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874" w:rsidRPr="00D20BCF" w:rsidRDefault="00801874" w:rsidP="00D20BCF">
      <w:pPr>
        <w:shd w:val="clear" w:color="auto" w:fill="FFFFFF"/>
        <w:spacing w:after="0" w:line="360" w:lineRule="auto"/>
        <w:jc w:val="center"/>
        <w:rPr>
          <w:rFonts w:ascii="GHEA Grapalat" w:eastAsia="Times New Roman" w:hAnsi="GHEA Grapalat" w:cs="Times New Roman"/>
          <w:color w:val="000000"/>
          <w:sz w:val="24"/>
          <w:szCs w:val="24"/>
          <w:lang w:val="hy-AM"/>
        </w:rPr>
      </w:pPr>
      <w:r w:rsidRPr="00D20BCF">
        <w:rPr>
          <w:rFonts w:ascii="GHEA Grapalat" w:eastAsia="Calibri" w:hAnsi="GHEA Grapalat" w:cs="Times New Roman"/>
          <w:b/>
          <w:bCs/>
          <w:color w:val="000000"/>
          <w:sz w:val="24"/>
          <w:szCs w:val="24"/>
          <w:shd w:val="clear" w:color="auto" w:fill="FFFFFF"/>
          <w:lang w:val="hy-AM"/>
        </w:rPr>
        <w:t>ԱՄՓՈՓԱԹԵՐԹ</w:t>
      </w:r>
    </w:p>
    <w:p w:rsidR="00F23605" w:rsidRPr="00D20BCF" w:rsidRDefault="00801874" w:rsidP="00D20BCF">
      <w:pPr>
        <w:shd w:val="clear" w:color="auto" w:fill="FFFFFF"/>
        <w:spacing w:after="0" w:line="360" w:lineRule="auto"/>
        <w:jc w:val="center"/>
        <w:rPr>
          <w:rFonts w:ascii="GHEA Grapalat" w:eastAsia="Times New Roman" w:hAnsi="GHEA Grapalat" w:cs="Times New Roman"/>
          <w:b/>
          <w:color w:val="000000"/>
          <w:sz w:val="24"/>
          <w:szCs w:val="24"/>
          <w:lang w:val="hy-AM"/>
        </w:rPr>
      </w:pPr>
      <w:r w:rsidRPr="00D20BCF">
        <w:rPr>
          <w:rFonts w:ascii="GHEA Grapalat" w:eastAsia="Times New Roman" w:hAnsi="GHEA Grapalat" w:cs="Times New Roman"/>
          <w:b/>
          <w:color w:val="000000"/>
          <w:sz w:val="24"/>
          <w:szCs w:val="24"/>
          <w:lang w:val="hy-AM"/>
        </w:rPr>
        <w:t>«ՀԱՅԱՍՏԱՆԻ ՀԱՆՐԱՊԵՏՈՒԹՅԱՆ ՀԱՐԿԱՅԻՆ ՕՐԵՆՍԳՐՔՈՒՄ ԼՐԱՑՈՒՄՆԵՐ ԵՎ ՓՈ</w:t>
      </w:r>
      <w:r w:rsidR="00866644" w:rsidRPr="00D20BCF">
        <w:rPr>
          <w:rFonts w:ascii="GHEA Grapalat" w:eastAsia="Times New Roman" w:hAnsi="GHEA Grapalat" w:cs="Times New Roman"/>
          <w:b/>
          <w:color w:val="000000"/>
          <w:sz w:val="24"/>
          <w:szCs w:val="24"/>
          <w:lang w:val="hy-AM"/>
        </w:rPr>
        <w:t xml:space="preserve">ՓՈԽՈՒԹՅՈՒՆՆԵՐ ԿԱՏԱՐԵԼՈՒ ՄԱՍԻՆ» </w:t>
      </w:r>
      <w:r w:rsidRPr="00D20BCF">
        <w:rPr>
          <w:rFonts w:ascii="GHEA Grapalat" w:eastAsia="Times New Roman" w:hAnsi="GHEA Grapalat" w:cs="Times New Roman"/>
          <w:b/>
          <w:color w:val="000000"/>
          <w:sz w:val="24"/>
          <w:szCs w:val="24"/>
          <w:lang w:val="hy-AM"/>
        </w:rPr>
        <w:t>ՀԱՅԱՍՏԱՆԻ ՀԱՆՐԱՊԵՏՈՒԹՅԱՆ ՕՐԵՆՔԻ ՆԱԽԱԳԾԻ</w:t>
      </w:r>
    </w:p>
    <w:p w:rsidR="00801874" w:rsidRPr="00D20BCF" w:rsidRDefault="00801874" w:rsidP="00D20BCF">
      <w:pPr>
        <w:shd w:val="clear" w:color="auto" w:fill="FFFFFF"/>
        <w:spacing w:after="0" w:line="360" w:lineRule="auto"/>
        <w:jc w:val="both"/>
        <w:rPr>
          <w:rFonts w:ascii="GHEA Grapalat" w:eastAsia="Times New Roman" w:hAnsi="GHEA Grapalat" w:cs="Times New Roman"/>
          <w:b/>
          <w:bCs/>
          <w:sz w:val="24"/>
          <w:szCs w:val="24"/>
          <w:lang w:val="hy-AM"/>
        </w:rPr>
      </w:pPr>
    </w:p>
    <w:tbl>
      <w:tblPr>
        <w:tblpPr w:leftFromText="180" w:rightFromText="180" w:vertAnchor="text" w:horzAnchor="page" w:tblpX="1171" w:tblpY="47"/>
        <w:tblW w:w="1380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94"/>
      </w:tblGrid>
      <w:tr w:rsidR="00A62030" w:rsidRPr="00D20BCF" w:rsidTr="006913D0">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62030" w:rsidRPr="00D20BCF" w:rsidRDefault="00B22D79" w:rsidP="00D20BCF">
            <w:pPr>
              <w:spacing w:line="360" w:lineRule="auto"/>
              <w:jc w:val="center"/>
              <w:rPr>
                <w:rFonts w:ascii="GHEA Grapalat" w:eastAsia="Times New Roman" w:hAnsi="GHEA Grapalat" w:cs="Times New Roman"/>
                <w:color w:val="000000"/>
                <w:sz w:val="24"/>
                <w:szCs w:val="24"/>
                <w:lang w:val="hy-AM"/>
              </w:rPr>
            </w:pPr>
            <w:r w:rsidRPr="00D20BCF">
              <w:rPr>
                <w:rFonts w:ascii="GHEA Grapalat" w:eastAsia="Times New Roman" w:hAnsi="GHEA Grapalat" w:cs="Times New Roman"/>
                <w:sz w:val="24"/>
                <w:szCs w:val="24"/>
                <w:lang w:val="hy-AM"/>
              </w:rPr>
              <w:t>Ֆինանսատնտեսական նախարարական կոմիտեի նիստ</w:t>
            </w: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62030" w:rsidRPr="00D20BCF" w:rsidRDefault="00B22D79" w:rsidP="00D20BCF">
            <w:pPr>
              <w:spacing w:line="360" w:lineRule="auto"/>
              <w:jc w:val="center"/>
              <w:rPr>
                <w:rFonts w:ascii="GHEA Grapalat" w:hAnsi="GHEA Grapalat"/>
                <w:sz w:val="24"/>
                <w:szCs w:val="24"/>
                <w:lang w:val="hy-AM"/>
              </w:rPr>
            </w:pPr>
            <w:r w:rsidRPr="00D20BCF">
              <w:rPr>
                <w:rFonts w:ascii="GHEA Grapalat" w:hAnsi="GHEA Grapalat"/>
                <w:sz w:val="24"/>
                <w:szCs w:val="24"/>
                <w:lang w:val="hy-AM"/>
              </w:rPr>
              <w:t>20</w:t>
            </w:r>
            <w:r w:rsidR="00A62030" w:rsidRPr="00D20BCF">
              <w:rPr>
                <w:rFonts w:ascii="GHEA Grapalat" w:hAnsi="GHEA Grapalat"/>
                <w:sz w:val="24"/>
                <w:szCs w:val="24"/>
                <w:lang w:val="hy-AM"/>
              </w:rPr>
              <w:t>.11.2023թ.</w:t>
            </w:r>
          </w:p>
        </w:tc>
      </w:tr>
      <w:tr w:rsidR="00A62030" w:rsidRPr="00D20BCF" w:rsidTr="006913D0">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A62030" w:rsidRPr="00D20BCF" w:rsidRDefault="00A62030" w:rsidP="00D20BCF">
            <w:pPr>
              <w:spacing w:after="0" w:line="360" w:lineRule="auto"/>
              <w:jc w:val="both"/>
              <w:rPr>
                <w:rFonts w:ascii="GHEA Grapalat" w:eastAsia="Times New Roman" w:hAnsi="GHEA Grapalat" w:cs="Times New Roman"/>
                <w:color w:val="000000"/>
                <w:sz w:val="24"/>
                <w:szCs w:val="24"/>
                <w:lang w:val="hy-AM"/>
              </w:rPr>
            </w:pPr>
          </w:p>
        </w:tc>
        <w:tc>
          <w:tcPr>
            <w:tcW w:w="229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62030" w:rsidRPr="00D20BCF" w:rsidRDefault="00A62030" w:rsidP="00D20BCF">
            <w:pPr>
              <w:spacing w:line="360" w:lineRule="auto"/>
              <w:jc w:val="both"/>
              <w:rPr>
                <w:rFonts w:ascii="GHEA Grapalat" w:eastAsia="Times New Roman" w:hAnsi="GHEA Grapalat" w:cs="Times New Roman"/>
                <w:color w:val="000000"/>
                <w:sz w:val="24"/>
                <w:szCs w:val="24"/>
                <w:lang w:val="hy-AM"/>
              </w:rPr>
            </w:pPr>
          </w:p>
        </w:tc>
      </w:tr>
      <w:tr w:rsidR="00A62030" w:rsidRPr="00D20BCF"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2E06A0" w:rsidRPr="002E06A0" w:rsidRDefault="00370BB4" w:rsidP="00D20BCF">
            <w:pPr>
              <w:spacing w:after="0" w:line="360" w:lineRule="auto"/>
              <w:jc w:val="both"/>
              <w:rPr>
                <w:rFonts w:ascii="GHEA Grapalat" w:eastAsia="Calibri" w:hAnsi="GHEA Grapalat" w:cs="Calibri"/>
                <w:b/>
                <w:sz w:val="24"/>
                <w:szCs w:val="24"/>
                <w:u w:val="single"/>
                <w:lang w:val="hy-AM"/>
              </w:rPr>
            </w:pPr>
            <w:r>
              <w:rPr>
                <w:rFonts w:ascii="GHEA Grapalat" w:eastAsia="Calibri" w:hAnsi="GHEA Grapalat" w:cs="Calibri"/>
                <w:sz w:val="24"/>
                <w:szCs w:val="24"/>
                <w:lang w:val="hy-AM"/>
              </w:rPr>
              <w:t xml:space="preserve"> </w:t>
            </w:r>
            <w:r w:rsidR="002E06A0" w:rsidRPr="00370BB4">
              <w:rPr>
                <w:rFonts w:ascii="GHEA Grapalat" w:eastAsia="Calibri" w:hAnsi="GHEA Grapalat" w:cs="Calibri"/>
                <w:b/>
                <w:sz w:val="24"/>
                <w:szCs w:val="24"/>
                <w:u w:val="single"/>
                <w:lang w:val="hy-AM"/>
              </w:rPr>
              <w:t xml:space="preserve">1. </w:t>
            </w:r>
            <w:r w:rsidR="002E06A0" w:rsidRPr="002E06A0">
              <w:rPr>
                <w:rFonts w:ascii="GHEA Grapalat" w:eastAsia="Calibri" w:hAnsi="GHEA Grapalat" w:cs="Calibri"/>
                <w:b/>
                <w:sz w:val="24"/>
                <w:szCs w:val="24"/>
                <w:u w:val="single"/>
                <w:lang w:val="hy-AM"/>
              </w:rPr>
              <w:t xml:space="preserve">Արդարատատության նախարարության առաջարկը՝ </w:t>
            </w:r>
          </w:p>
          <w:p w:rsidR="002E06A0" w:rsidRPr="002E06A0" w:rsidRDefault="00CE23C0" w:rsidP="00D20BCF">
            <w:pPr>
              <w:spacing w:after="0" w:line="360"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002E06A0" w:rsidRPr="002E06A0">
              <w:rPr>
                <w:rFonts w:ascii="GHEA Grapalat" w:eastAsia="Calibri" w:hAnsi="GHEA Grapalat" w:cs="GHEA Grapalat"/>
                <w:sz w:val="24"/>
                <w:szCs w:val="24"/>
                <w:lang w:val="hy-AM"/>
              </w:rPr>
              <w:t>«</w:t>
            </w:r>
            <w:r w:rsidR="002E06A0" w:rsidRPr="002E06A0">
              <w:rPr>
                <w:rFonts w:ascii="GHEA Grapalat" w:eastAsia="Calibri" w:hAnsi="GHEA Grapalat" w:cs="Calibri"/>
                <w:sz w:val="24"/>
                <w:szCs w:val="24"/>
                <w:lang w:val="hy-AM"/>
              </w:rPr>
              <w:t>Տվյալների սուբյեկտի կողմից իր անձնական տվյալները մշակելու համաձայնություն չտրամադրելու արդյունքում բացասական հետևանքներ սահմանելը (տվյալ դեպքում՝ իրավական պատասխանատվություն նախատեսելը) ոչ միայն խեղաթյուրում է համաձայնության, որպես դիսպոզիտիվ ակտի էությունը, այլ նաև հակասում է Սահմանադրության 34-րդ</w:t>
            </w:r>
            <w:r w:rsidR="00C870A1">
              <w:rPr>
                <w:rFonts w:ascii="GHEA Grapalat" w:eastAsia="Calibri" w:hAnsi="GHEA Grapalat" w:cs="Calibri"/>
                <w:sz w:val="24"/>
                <w:szCs w:val="24"/>
                <w:lang w:val="hy-AM"/>
              </w:rPr>
              <w:t xml:space="preserve"> </w:t>
            </w:r>
            <w:r w:rsidR="002E06A0" w:rsidRPr="002E06A0">
              <w:rPr>
                <w:rFonts w:ascii="GHEA Grapalat" w:eastAsia="Calibri" w:hAnsi="GHEA Grapalat" w:cs="Calibri"/>
                <w:sz w:val="24"/>
                <w:szCs w:val="24"/>
                <w:lang w:val="hy-AM"/>
              </w:rPr>
              <w:t xml:space="preserve"> հոդվածի 2-րդ մասին։»</w:t>
            </w:r>
            <w:r>
              <w:rPr>
                <w:rFonts w:ascii="GHEA Grapalat" w:eastAsia="Calibri" w:hAnsi="GHEA Grapalat" w:cs="Calibri"/>
                <w:sz w:val="24"/>
                <w:szCs w:val="24"/>
                <w:lang w:val="hy-AM"/>
              </w:rPr>
              <w:t>:</w:t>
            </w:r>
          </w:p>
          <w:p w:rsidR="00A62030" w:rsidRPr="00D20BCF" w:rsidRDefault="00A62030" w:rsidP="00D20BCF">
            <w:pPr>
              <w:spacing w:after="0" w:line="360" w:lineRule="auto"/>
              <w:jc w:val="both"/>
              <w:rPr>
                <w:rFonts w:ascii="GHEA Grapalat" w:hAnsi="GHEA Grapalat"/>
                <w:sz w:val="24"/>
                <w:szCs w:val="24"/>
                <w:lang w:val="hy-AM"/>
              </w:rPr>
            </w:pP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CE23C0" w:rsidRPr="00CE23C0" w:rsidRDefault="002E06A0" w:rsidP="00CE23C0">
            <w:pPr>
              <w:spacing w:after="0" w:line="360" w:lineRule="auto"/>
              <w:jc w:val="center"/>
              <w:rPr>
                <w:rFonts w:ascii="GHEA Grapalat" w:eastAsia="Calibri" w:hAnsi="GHEA Grapalat" w:cs="Calibri"/>
                <w:b/>
                <w:sz w:val="24"/>
                <w:szCs w:val="24"/>
                <w:lang w:val="hy-AM"/>
              </w:rPr>
            </w:pPr>
            <w:r w:rsidRPr="00CE23C0">
              <w:rPr>
                <w:rFonts w:ascii="GHEA Grapalat" w:eastAsia="Calibri" w:hAnsi="GHEA Grapalat" w:cs="Calibri"/>
                <w:b/>
                <w:sz w:val="24"/>
                <w:szCs w:val="24"/>
                <w:lang w:val="hy-AM"/>
              </w:rPr>
              <w:t xml:space="preserve">1. </w:t>
            </w:r>
            <w:r w:rsidR="00CE23C0" w:rsidRPr="00CE23C0">
              <w:rPr>
                <w:rFonts w:ascii="GHEA Grapalat" w:eastAsia="Calibri" w:hAnsi="GHEA Grapalat" w:cs="Calibri"/>
                <w:b/>
                <w:sz w:val="24"/>
                <w:szCs w:val="24"/>
                <w:lang w:val="hy-AM"/>
              </w:rPr>
              <w:t>Ը</w:t>
            </w:r>
            <w:r w:rsidRPr="002E06A0">
              <w:rPr>
                <w:rFonts w:ascii="GHEA Grapalat" w:eastAsia="Calibri" w:hAnsi="GHEA Grapalat" w:cs="Calibri"/>
                <w:b/>
                <w:sz w:val="24"/>
                <w:szCs w:val="24"/>
                <w:lang w:val="hy-AM"/>
              </w:rPr>
              <w:t>նդունվել է</w:t>
            </w:r>
          </w:p>
          <w:p w:rsidR="002E06A0" w:rsidRDefault="00C870A1" w:rsidP="00D20BCF">
            <w:pPr>
              <w:spacing w:after="0" w:line="360"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Ն</w:t>
            </w:r>
            <w:r w:rsidR="002E06A0" w:rsidRPr="002E06A0">
              <w:rPr>
                <w:rFonts w:ascii="GHEA Grapalat" w:eastAsia="Calibri" w:hAnsi="GHEA Grapalat" w:cs="Calibri"/>
                <w:sz w:val="24"/>
                <w:szCs w:val="24"/>
                <w:lang w:val="hy-AM"/>
              </w:rPr>
              <w:t>ախագծից հանվել է բանկային հաշվի քաղվածքի ճշտությունը ստուգելու համաձայնություն տալու պարտակության սահմանումը հարկ վճարողի համար, հետևաբար նաև դրա չտրամադրման դեպքում պատասխանատվությունը։</w:t>
            </w:r>
          </w:p>
          <w:p w:rsidR="007E7CAE" w:rsidRDefault="007E7CAE" w:rsidP="00D20BCF">
            <w:pPr>
              <w:spacing w:after="0" w:line="360" w:lineRule="auto"/>
              <w:jc w:val="both"/>
              <w:rPr>
                <w:rFonts w:ascii="GHEA Grapalat" w:eastAsia="Calibri" w:hAnsi="GHEA Grapalat" w:cs="Calibri"/>
                <w:bCs/>
                <w:sz w:val="24"/>
                <w:szCs w:val="24"/>
                <w:lang w:val="hy-AM"/>
              </w:rPr>
            </w:pPr>
            <w:r>
              <w:rPr>
                <w:rFonts w:ascii="GHEA Grapalat" w:eastAsia="Calibri" w:hAnsi="GHEA Grapalat" w:cs="Calibri"/>
                <w:sz w:val="24"/>
                <w:szCs w:val="24"/>
                <w:lang w:val="hy-AM"/>
              </w:rPr>
              <w:t xml:space="preserve"> Միաժամանակ, նախատեսվել է կարգավորում, </w:t>
            </w:r>
            <w:r w:rsidRPr="007E7CAE">
              <w:rPr>
                <w:rFonts w:ascii="GHEA Grapalat" w:eastAsia="Calibri" w:hAnsi="GHEA Grapalat" w:cs="Calibri"/>
                <w:sz w:val="24"/>
                <w:szCs w:val="24"/>
                <w:lang w:val="hy-AM"/>
              </w:rPr>
              <w:t xml:space="preserve">ըստ որի հայտարարատու ֆիզիկական անձը, իրավաբանական անձը բանկային հաշվի քաղվածքը կտրամադրեն առևտրային բանկի կողմից հաստատված տարբերակով, ինչի դեպքում քաղվածքի ճշտության ստուգման անհրաժեշտությունը բացակայում է։ </w:t>
            </w:r>
          </w:p>
          <w:p w:rsidR="00333D44" w:rsidRPr="00D20BCF" w:rsidRDefault="007E7CAE" w:rsidP="007E7CAE">
            <w:pPr>
              <w:spacing w:after="0" w:line="360" w:lineRule="auto"/>
              <w:jc w:val="both"/>
              <w:rPr>
                <w:rFonts w:ascii="GHEA Grapalat" w:eastAsia="Calibri" w:hAnsi="GHEA Grapalat" w:cs="Calibri"/>
                <w:b/>
                <w:bCs/>
                <w:sz w:val="24"/>
                <w:szCs w:val="24"/>
                <w:lang w:val="hy-AM"/>
              </w:rPr>
            </w:pPr>
            <w:r>
              <w:rPr>
                <w:rFonts w:ascii="GHEA Grapalat" w:eastAsia="Calibri" w:hAnsi="GHEA Grapalat" w:cs="Calibri"/>
                <w:bCs/>
                <w:sz w:val="24"/>
                <w:szCs w:val="24"/>
                <w:lang w:val="hy-AM"/>
              </w:rPr>
              <w:lastRenderedPageBreak/>
              <w:t xml:space="preserve"> Բացի այդ, </w:t>
            </w:r>
            <w:r w:rsidR="002E06A0" w:rsidRPr="002E06A0">
              <w:rPr>
                <w:rFonts w:ascii="GHEA Grapalat" w:eastAsia="Calibri" w:hAnsi="GHEA Grapalat" w:cs="Calibri"/>
                <w:bCs/>
                <w:sz w:val="24"/>
                <w:szCs w:val="24"/>
                <w:lang w:val="hy-AM"/>
              </w:rPr>
              <w:t xml:space="preserve">նախատեսվել է </w:t>
            </w:r>
            <w:r>
              <w:rPr>
                <w:rFonts w:ascii="GHEA Grapalat" w:eastAsia="Calibri" w:hAnsi="GHEA Grapalat" w:cs="Calibri"/>
                <w:bCs/>
                <w:sz w:val="24"/>
                <w:szCs w:val="24"/>
                <w:lang w:val="hy-AM"/>
              </w:rPr>
              <w:t xml:space="preserve">նաև </w:t>
            </w:r>
            <w:r w:rsidR="002E06A0" w:rsidRPr="002E06A0">
              <w:rPr>
                <w:rFonts w:ascii="GHEA Grapalat" w:eastAsia="Calibri" w:hAnsi="GHEA Grapalat" w:cs="Calibri"/>
                <w:bCs/>
                <w:sz w:val="24"/>
                <w:szCs w:val="24"/>
                <w:lang w:val="hy-AM"/>
              </w:rPr>
              <w:t>կարգավորում</w:t>
            </w:r>
            <w:r>
              <w:rPr>
                <w:rFonts w:ascii="GHEA Grapalat" w:eastAsia="Calibri" w:hAnsi="GHEA Grapalat" w:cs="Calibri"/>
                <w:bCs/>
                <w:sz w:val="24"/>
                <w:szCs w:val="24"/>
                <w:lang w:val="hy-AM"/>
              </w:rPr>
              <w:t xml:space="preserve"> </w:t>
            </w:r>
            <w:r w:rsidR="00C870A1" w:rsidRPr="00C870A1">
              <w:rPr>
                <w:rFonts w:ascii="GHEA Grapalat" w:eastAsia="Calibri" w:hAnsi="GHEA Grapalat" w:cs="Calibri"/>
                <w:bCs/>
                <w:sz w:val="24"/>
                <w:szCs w:val="24"/>
                <w:lang w:val="hy-AM"/>
              </w:rPr>
              <w:t>բանկային քաղվածքի չտրամադրման դեպքում բանկային գաղտնիք համարվող տեղեկությունները դատարանի որոշման հիման վրա ստանալու վերաբերյալ։</w:t>
            </w:r>
            <w:r>
              <w:rPr>
                <w:rFonts w:ascii="GHEA Grapalat" w:eastAsia="Calibri" w:hAnsi="GHEA Grapalat" w:cs="Calibri"/>
                <w:bCs/>
                <w:sz w:val="24"/>
                <w:szCs w:val="24"/>
                <w:lang w:val="hy-AM"/>
              </w:rPr>
              <w:t xml:space="preserve"> </w:t>
            </w:r>
          </w:p>
        </w:tc>
      </w:tr>
      <w:tr w:rsidR="007950CD" w:rsidRPr="00D20BCF" w:rsidTr="005A001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950CD" w:rsidRPr="007950CD" w:rsidRDefault="003F14AF" w:rsidP="00D20BCF">
            <w:pPr>
              <w:spacing w:after="0" w:line="360" w:lineRule="auto"/>
              <w:jc w:val="both"/>
              <w:rPr>
                <w:rFonts w:ascii="GHEA Grapalat" w:eastAsia="Calibri" w:hAnsi="GHEA Grapalat" w:cs="Calibri"/>
                <w:b/>
                <w:sz w:val="24"/>
                <w:szCs w:val="24"/>
                <w:u w:val="single"/>
                <w:lang w:val="hy-AM"/>
              </w:rPr>
            </w:pPr>
            <w:r>
              <w:rPr>
                <w:rFonts w:ascii="GHEA Grapalat" w:eastAsia="Calibri" w:hAnsi="GHEA Grapalat" w:cs="Calibri"/>
                <w:b/>
                <w:sz w:val="24"/>
                <w:szCs w:val="24"/>
                <w:u w:val="single"/>
                <w:lang w:val="hy-AM"/>
              </w:rPr>
              <w:lastRenderedPageBreak/>
              <w:t xml:space="preserve"> </w:t>
            </w:r>
            <w:r w:rsidR="00553699" w:rsidRPr="003F14AF">
              <w:rPr>
                <w:rFonts w:ascii="GHEA Grapalat" w:eastAsia="Calibri" w:hAnsi="GHEA Grapalat" w:cs="Calibri"/>
                <w:b/>
                <w:sz w:val="24"/>
                <w:szCs w:val="24"/>
                <w:u w:val="single"/>
                <w:lang w:val="hy-AM"/>
              </w:rPr>
              <w:t xml:space="preserve">2. </w:t>
            </w:r>
            <w:r w:rsidR="00553699" w:rsidRPr="003F14AF">
              <w:rPr>
                <w:rFonts w:ascii="GHEA Grapalat" w:hAnsi="GHEA Grapalat"/>
                <w:b/>
                <w:sz w:val="24"/>
                <w:szCs w:val="24"/>
                <w:u w:val="single"/>
                <w:lang w:val="hy-AM"/>
              </w:rPr>
              <w:t xml:space="preserve"> ՀՀ վարչապետի ա</w:t>
            </w:r>
            <w:r w:rsidR="00553699" w:rsidRPr="003F14AF">
              <w:rPr>
                <w:rFonts w:ascii="GHEA Grapalat" w:eastAsia="Calibri" w:hAnsi="GHEA Grapalat" w:cs="Calibri"/>
                <w:b/>
                <w:sz w:val="24"/>
                <w:szCs w:val="24"/>
                <w:u w:val="single"/>
                <w:lang w:val="hy-AM"/>
              </w:rPr>
              <w:t xml:space="preserve">շխատակազմի ղեկավարի տեղակալ </w:t>
            </w:r>
            <w:r w:rsidR="007950CD" w:rsidRPr="007950CD">
              <w:rPr>
                <w:rFonts w:ascii="GHEA Grapalat" w:eastAsia="Calibri" w:hAnsi="GHEA Grapalat" w:cs="Calibri"/>
                <w:b/>
                <w:sz w:val="24"/>
                <w:szCs w:val="24"/>
                <w:u w:val="single"/>
                <w:lang w:val="hy-AM"/>
              </w:rPr>
              <w:t>Ս</w:t>
            </w:r>
            <w:r w:rsidR="007950CD" w:rsidRPr="007950CD">
              <w:rPr>
                <w:rFonts w:ascii="Cambria Math" w:eastAsia="Calibri" w:hAnsi="Cambria Math" w:cs="Cambria Math"/>
                <w:b/>
                <w:sz w:val="24"/>
                <w:szCs w:val="24"/>
                <w:u w:val="single"/>
                <w:lang w:val="hy-AM"/>
              </w:rPr>
              <w:t>․</w:t>
            </w:r>
            <w:r w:rsidR="007950CD" w:rsidRPr="007950CD">
              <w:rPr>
                <w:rFonts w:ascii="GHEA Grapalat" w:eastAsia="Calibri" w:hAnsi="GHEA Grapalat" w:cs="Calibri"/>
                <w:b/>
                <w:sz w:val="24"/>
                <w:szCs w:val="24"/>
                <w:u w:val="single"/>
                <w:lang w:val="hy-AM"/>
              </w:rPr>
              <w:t xml:space="preserve"> Թորոսյանի առաջարկը՝ </w:t>
            </w:r>
          </w:p>
          <w:p w:rsidR="001F0DB2" w:rsidRPr="00D20BCF" w:rsidRDefault="003F14AF" w:rsidP="00D20BCF">
            <w:pPr>
              <w:spacing w:after="0" w:line="360" w:lineRule="auto"/>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007950CD" w:rsidRPr="007950CD">
              <w:rPr>
                <w:rFonts w:ascii="GHEA Grapalat" w:eastAsia="Calibri" w:hAnsi="GHEA Grapalat" w:cs="Calibri"/>
                <w:sz w:val="24"/>
                <w:szCs w:val="24"/>
                <w:lang w:val="hy-AM"/>
              </w:rPr>
              <w:t>2</w:t>
            </w:r>
            <w:r w:rsidR="007950CD" w:rsidRPr="007950CD">
              <w:rPr>
                <w:rFonts w:ascii="Cambria Math" w:eastAsia="Calibri" w:hAnsi="Cambria Math" w:cs="Cambria Math"/>
                <w:sz w:val="24"/>
                <w:szCs w:val="24"/>
                <w:lang w:val="hy-AM"/>
              </w:rPr>
              <w:t>․</w:t>
            </w:r>
            <w:r w:rsidR="007950CD" w:rsidRPr="007950CD">
              <w:rPr>
                <w:rFonts w:ascii="GHEA Grapalat" w:eastAsia="Calibri" w:hAnsi="GHEA Grapalat" w:cs="Calibri"/>
                <w:sz w:val="24"/>
                <w:szCs w:val="24"/>
                <w:lang w:val="hy-AM"/>
              </w:rPr>
              <w:t>1</w:t>
            </w:r>
            <w:r>
              <w:rPr>
                <w:rFonts w:ascii="GHEA Grapalat" w:eastAsia="Calibri" w:hAnsi="GHEA Grapalat" w:cs="Calibri"/>
                <w:sz w:val="24"/>
                <w:szCs w:val="24"/>
                <w:lang w:val="hy-AM"/>
              </w:rPr>
              <w:t xml:space="preserve">. </w:t>
            </w:r>
            <w:r w:rsidR="007950CD" w:rsidRPr="007950CD">
              <w:rPr>
                <w:rFonts w:ascii="GHEA Grapalat" w:eastAsia="Calibri" w:hAnsi="GHEA Grapalat" w:cs="GHEA Grapalat"/>
                <w:sz w:val="24"/>
                <w:szCs w:val="24"/>
                <w:lang w:val="hy-AM"/>
              </w:rPr>
              <w:t>««</w:t>
            </w:r>
            <w:r w:rsidR="007950CD" w:rsidRPr="007950CD">
              <w:rPr>
                <w:rFonts w:ascii="GHEA Grapalat" w:eastAsia="Calibri" w:hAnsi="GHEA Grapalat" w:cs="Calibri"/>
                <w:sz w:val="24"/>
                <w:szCs w:val="24"/>
                <w:lang w:val="hy-AM"/>
              </w:rPr>
              <w:t xml:space="preserve">Նորմատիվ իրավական ակտերի մասին» օրենքի համաձայն ՊԵԿ-ը չունի լիազորություն ընդունելու նորմատիվ իրավական ակտ։»։ Նիստի ժամանակ առաջարկվեց, որպեսզի ՖՆ-ի ու ԿԲ-ի համատեղ ակտով հաստատվի նախագծով նախատեսված առևտրային բանկերի կողմից ամփոփ տեղեկատվության հարկային մարմնին տրամադրման էլեկտրոնային համակարգի տեխնիկական բնութագիրը և տեղեկությունների փոխանցման կարգը։ Նշվածը քննարկվել է Ֆինանսների նախարարի տեղակալ պարոն Պողոսյանի հետ, սակայն այդ տարբերակին ՖՆ-ն համաձայն չէ, քանի որ իրենց գործառույթների հետ չի առնչվում։ </w:t>
            </w:r>
          </w:p>
          <w:p w:rsidR="007950CD" w:rsidRPr="00D20BCF" w:rsidRDefault="007950CD" w:rsidP="00D20BCF">
            <w:pPr>
              <w:spacing w:after="0" w:line="360" w:lineRule="auto"/>
              <w:jc w:val="both"/>
              <w:rPr>
                <w:rFonts w:ascii="GHEA Grapalat" w:eastAsia="Calibri" w:hAnsi="GHEA Grapalat" w:cs="Calibri"/>
                <w:sz w:val="24"/>
                <w:szCs w:val="24"/>
                <w:lang w:val="hy-AM"/>
              </w:rPr>
            </w:pPr>
          </w:p>
          <w:p w:rsidR="00883C84" w:rsidRDefault="00883C84" w:rsidP="00D20BCF">
            <w:pPr>
              <w:spacing w:after="0" w:line="360" w:lineRule="auto"/>
              <w:jc w:val="both"/>
              <w:rPr>
                <w:rFonts w:ascii="GHEA Grapalat" w:eastAsia="Calibri" w:hAnsi="GHEA Grapalat" w:cs="Calibri"/>
                <w:sz w:val="24"/>
                <w:szCs w:val="24"/>
                <w:lang w:val="hy-AM"/>
              </w:rPr>
            </w:pPr>
          </w:p>
          <w:p w:rsidR="00883C84" w:rsidRDefault="00883C84" w:rsidP="00D20BCF">
            <w:pPr>
              <w:spacing w:after="0" w:line="360" w:lineRule="auto"/>
              <w:jc w:val="both"/>
              <w:rPr>
                <w:rFonts w:ascii="GHEA Grapalat" w:eastAsia="Calibri" w:hAnsi="GHEA Grapalat" w:cs="Calibri"/>
                <w:sz w:val="24"/>
                <w:szCs w:val="24"/>
                <w:lang w:val="hy-AM"/>
              </w:rPr>
            </w:pPr>
          </w:p>
          <w:p w:rsidR="00883C84" w:rsidRDefault="00883C84" w:rsidP="00D20BCF">
            <w:pPr>
              <w:spacing w:after="0" w:line="360" w:lineRule="auto"/>
              <w:jc w:val="both"/>
              <w:rPr>
                <w:rFonts w:ascii="GHEA Grapalat" w:eastAsia="Calibri" w:hAnsi="GHEA Grapalat" w:cs="Calibri"/>
                <w:sz w:val="24"/>
                <w:szCs w:val="24"/>
                <w:lang w:val="hy-AM"/>
              </w:rPr>
            </w:pPr>
          </w:p>
          <w:p w:rsidR="00883C84" w:rsidRDefault="00883C84" w:rsidP="00D20BCF">
            <w:pPr>
              <w:spacing w:after="0" w:line="360" w:lineRule="auto"/>
              <w:jc w:val="both"/>
              <w:rPr>
                <w:rFonts w:ascii="GHEA Grapalat" w:eastAsia="Calibri" w:hAnsi="GHEA Grapalat" w:cs="Calibri"/>
                <w:sz w:val="24"/>
                <w:szCs w:val="24"/>
                <w:lang w:val="hy-AM"/>
              </w:rPr>
            </w:pPr>
          </w:p>
          <w:p w:rsidR="00883C84" w:rsidRDefault="00883C84" w:rsidP="00D20BCF">
            <w:pPr>
              <w:spacing w:after="0" w:line="360" w:lineRule="auto"/>
              <w:jc w:val="both"/>
              <w:rPr>
                <w:rFonts w:ascii="GHEA Grapalat" w:eastAsia="Calibri" w:hAnsi="GHEA Grapalat" w:cs="Calibri"/>
                <w:sz w:val="24"/>
                <w:szCs w:val="24"/>
                <w:lang w:val="hy-AM"/>
              </w:rPr>
            </w:pPr>
          </w:p>
          <w:p w:rsidR="00883C84" w:rsidRDefault="00883C84" w:rsidP="00D20BCF">
            <w:pPr>
              <w:spacing w:after="0" w:line="360" w:lineRule="auto"/>
              <w:jc w:val="both"/>
              <w:rPr>
                <w:rFonts w:ascii="GHEA Grapalat" w:eastAsia="Calibri" w:hAnsi="GHEA Grapalat" w:cs="Calibri"/>
                <w:sz w:val="24"/>
                <w:szCs w:val="24"/>
                <w:lang w:val="hy-AM"/>
              </w:rPr>
            </w:pPr>
          </w:p>
          <w:p w:rsidR="00333D44" w:rsidRPr="00D20BCF" w:rsidRDefault="00333D44" w:rsidP="00883C84">
            <w:pPr>
              <w:spacing w:after="0" w:line="360" w:lineRule="auto"/>
              <w:jc w:val="both"/>
              <w:rPr>
                <w:rFonts w:ascii="GHEA Grapalat" w:eastAsia="Calibri" w:hAnsi="GHEA Grapalat" w:cs="Calibri"/>
                <w:sz w:val="24"/>
                <w:szCs w:val="24"/>
                <w:lang w:val="hy-AM"/>
              </w:rPr>
            </w:pPr>
            <w:r w:rsidRPr="00D20BCF">
              <w:rPr>
                <w:rFonts w:ascii="GHEA Grapalat" w:eastAsia="Calibri" w:hAnsi="GHEA Grapalat" w:cs="Calibri"/>
                <w:sz w:val="24"/>
                <w:szCs w:val="24"/>
                <w:lang w:val="hy-AM"/>
              </w:rPr>
              <w:t>2</w:t>
            </w:r>
            <w:r w:rsidRPr="00D20BCF">
              <w:rPr>
                <w:rFonts w:ascii="Cambria Math" w:eastAsia="Calibri" w:hAnsi="Cambria Math" w:cs="Cambria Math"/>
                <w:sz w:val="24"/>
                <w:szCs w:val="24"/>
                <w:lang w:val="hy-AM"/>
              </w:rPr>
              <w:t>․</w:t>
            </w:r>
            <w:r w:rsidRPr="00D20BCF">
              <w:rPr>
                <w:rFonts w:ascii="GHEA Grapalat" w:eastAsia="Calibri" w:hAnsi="GHEA Grapalat" w:cs="Calibri"/>
                <w:sz w:val="24"/>
                <w:szCs w:val="24"/>
                <w:lang w:val="hy-AM"/>
              </w:rPr>
              <w:t>2</w:t>
            </w:r>
            <w:r w:rsidR="00883C84">
              <w:rPr>
                <w:rFonts w:ascii="GHEA Grapalat" w:eastAsia="Calibri" w:hAnsi="GHEA Grapalat" w:cs="Calibri"/>
                <w:sz w:val="24"/>
                <w:szCs w:val="24"/>
                <w:lang w:val="hy-AM"/>
              </w:rPr>
              <w:t>.</w:t>
            </w:r>
            <w:r w:rsidRPr="00D20BCF">
              <w:rPr>
                <w:rFonts w:ascii="GHEA Grapalat" w:eastAsia="Calibri" w:hAnsi="GHEA Grapalat" w:cs="Calibri"/>
                <w:sz w:val="24"/>
                <w:szCs w:val="24"/>
                <w:lang w:val="hy-AM"/>
              </w:rPr>
              <w:t xml:space="preserve"> </w:t>
            </w:r>
            <w:r w:rsidRPr="00D20BCF">
              <w:rPr>
                <w:rFonts w:ascii="GHEA Grapalat" w:eastAsia="Calibri" w:hAnsi="GHEA Grapalat" w:cs="GHEA Grapalat"/>
                <w:sz w:val="24"/>
                <w:szCs w:val="24"/>
                <w:lang w:val="hy-AM"/>
              </w:rPr>
              <w:t>«</w:t>
            </w:r>
            <w:r w:rsidRPr="00D20BCF">
              <w:rPr>
                <w:rFonts w:ascii="GHEA Grapalat" w:eastAsia="Calibri" w:hAnsi="GHEA Grapalat" w:cs="Calibri"/>
                <w:sz w:val="24"/>
                <w:szCs w:val="24"/>
                <w:lang w:val="hy-AM"/>
              </w:rPr>
              <w:t>Նախագծից հանել փոստային կապի միջոցով ծանուցման հնարավորությունը»</w:t>
            </w:r>
            <w:r w:rsidR="00883C84">
              <w:rPr>
                <w:rFonts w:ascii="GHEA Grapalat" w:eastAsia="Calibri" w:hAnsi="GHEA Grapalat" w:cs="Calibri"/>
                <w:sz w:val="24"/>
                <w:szCs w:val="24"/>
                <w:lang w:val="hy-AM"/>
              </w:rPr>
              <w:t>:</w:t>
            </w:r>
            <w:r w:rsidRPr="00D20BCF">
              <w:rPr>
                <w:rFonts w:ascii="GHEA Grapalat" w:eastAsia="Calibri" w:hAnsi="GHEA Grapalat" w:cs="Calibri"/>
                <w:sz w:val="24"/>
                <w:szCs w:val="24"/>
                <w:lang w:val="hy-AM"/>
              </w:rPr>
              <w:t xml:space="preserve"> </w:t>
            </w:r>
          </w:p>
        </w:tc>
        <w:tc>
          <w:tcPr>
            <w:tcW w:w="6884" w:type="dxa"/>
            <w:gridSpan w:val="2"/>
            <w:tcBorders>
              <w:top w:val="outset" w:sz="6" w:space="0" w:color="auto"/>
              <w:left w:val="outset" w:sz="6" w:space="0" w:color="auto"/>
              <w:bottom w:val="outset" w:sz="6" w:space="0" w:color="auto"/>
              <w:right w:val="outset" w:sz="6" w:space="0" w:color="auto"/>
            </w:tcBorders>
            <w:shd w:val="clear" w:color="auto" w:fill="FFFFFF"/>
          </w:tcPr>
          <w:p w:rsidR="003F14AF" w:rsidRPr="003F14AF" w:rsidRDefault="001F0DB2" w:rsidP="003F14AF">
            <w:pPr>
              <w:spacing w:after="0" w:line="360" w:lineRule="auto"/>
              <w:jc w:val="center"/>
              <w:rPr>
                <w:rFonts w:ascii="GHEA Grapalat" w:eastAsia="Calibri" w:hAnsi="GHEA Grapalat" w:cs="Calibri"/>
                <w:b/>
                <w:sz w:val="24"/>
                <w:szCs w:val="24"/>
                <w:lang w:val="hy-AM"/>
              </w:rPr>
            </w:pPr>
            <w:r w:rsidRPr="003F14AF">
              <w:rPr>
                <w:rFonts w:ascii="GHEA Grapalat" w:eastAsia="Calibri" w:hAnsi="GHEA Grapalat" w:cs="Calibri"/>
                <w:b/>
                <w:sz w:val="24"/>
                <w:szCs w:val="24"/>
                <w:lang w:val="hy-AM"/>
              </w:rPr>
              <w:lastRenderedPageBreak/>
              <w:t>2.</w:t>
            </w:r>
            <w:r w:rsidR="00883C84">
              <w:rPr>
                <w:rFonts w:ascii="GHEA Grapalat" w:eastAsia="Calibri" w:hAnsi="GHEA Grapalat" w:cs="Calibri"/>
                <w:b/>
                <w:sz w:val="24"/>
                <w:szCs w:val="24"/>
                <w:lang w:val="hy-AM"/>
              </w:rPr>
              <w:t xml:space="preserve">1. </w:t>
            </w:r>
            <w:r w:rsidR="003F14AF" w:rsidRPr="003F14AF">
              <w:rPr>
                <w:rFonts w:ascii="GHEA Grapalat" w:eastAsia="Calibri" w:hAnsi="GHEA Grapalat" w:cs="Calibri"/>
                <w:b/>
                <w:sz w:val="24"/>
                <w:szCs w:val="24"/>
                <w:lang w:val="hy-AM"/>
              </w:rPr>
              <w:t>Ընդունվել է</w:t>
            </w:r>
          </w:p>
          <w:p w:rsidR="001F0DB2" w:rsidRPr="007950CD" w:rsidRDefault="001F0DB2" w:rsidP="00D20BCF">
            <w:pPr>
              <w:spacing w:after="0" w:line="360" w:lineRule="auto"/>
              <w:jc w:val="both"/>
              <w:rPr>
                <w:rFonts w:ascii="GHEA Grapalat" w:eastAsia="Calibri" w:hAnsi="GHEA Grapalat" w:cs="Calibri"/>
                <w:bCs/>
                <w:sz w:val="24"/>
                <w:szCs w:val="24"/>
                <w:lang w:val="hy-AM"/>
              </w:rPr>
            </w:pPr>
            <w:r w:rsidRPr="00D20BCF">
              <w:rPr>
                <w:rFonts w:ascii="GHEA Grapalat" w:eastAsia="Calibri" w:hAnsi="GHEA Grapalat" w:cs="Calibri"/>
                <w:sz w:val="24"/>
                <w:szCs w:val="24"/>
                <w:lang w:val="hy-AM"/>
              </w:rPr>
              <w:t xml:space="preserve">  </w:t>
            </w:r>
            <w:r w:rsidRPr="007950CD">
              <w:rPr>
                <w:rFonts w:ascii="GHEA Grapalat" w:eastAsia="Calibri" w:hAnsi="GHEA Grapalat" w:cs="Calibri"/>
                <w:sz w:val="24"/>
                <w:szCs w:val="24"/>
                <w:lang w:val="hy-AM"/>
              </w:rPr>
              <w:t xml:space="preserve">Այդ իսկ կապակցությամբ, որպես հարցի լուծում ներկայացվող նախագծով նախատեսել ենք, որ առևտրային բանկերի կողմից ամփոփ տեղեկատվության հարկային մարմնին տրամադրման էլեկտրոնային համակարգի տեխնիկական բնութագիրը և տեղեկությունների փոխանցման կարգը և փոխանցվող տվյալների տիպային ձևաչափը սահմանում է Հայաստանի Հանրապետության կենտրոնական բանկը` համաձայնեցնելով հարկային մարմնի հետ, իսկ </w:t>
            </w:r>
            <w:r w:rsidR="000F1792">
              <w:rPr>
                <w:rFonts w:ascii="GHEA Grapalat" w:eastAsia="Calibri" w:hAnsi="GHEA Grapalat" w:cs="Calibri"/>
                <w:bCs/>
                <w:sz w:val="24"/>
                <w:szCs w:val="24"/>
                <w:lang w:val="hy-AM"/>
              </w:rPr>
              <w:t>հ</w:t>
            </w:r>
            <w:r w:rsidRPr="007950CD">
              <w:rPr>
                <w:rFonts w:ascii="GHEA Grapalat" w:eastAsia="Calibri" w:hAnsi="GHEA Grapalat" w:cs="Calibri"/>
                <w:bCs/>
                <w:sz w:val="24"/>
                <w:szCs w:val="24"/>
                <w:lang w:val="hy-AM"/>
              </w:rPr>
              <w:t xml:space="preserve">արկային մարմնի կողմից հարկային հսկողության շրջանակներում հարկ վճարողի բանկային հաշվի քաղվածքը </w:t>
            </w:r>
            <w:r w:rsidRPr="007950CD">
              <w:rPr>
                <w:rFonts w:ascii="Calibri" w:eastAsia="Calibri" w:hAnsi="Calibri" w:cs="Calibri"/>
                <w:bCs/>
                <w:sz w:val="24"/>
                <w:szCs w:val="24"/>
                <w:lang w:val="hy-AM"/>
              </w:rPr>
              <w:t> </w:t>
            </w:r>
            <w:r w:rsidRPr="007950CD">
              <w:rPr>
                <w:rFonts w:ascii="GHEA Grapalat" w:eastAsia="Calibri" w:hAnsi="GHEA Grapalat" w:cs="Calibri"/>
                <w:bCs/>
                <w:sz w:val="24"/>
                <w:szCs w:val="24"/>
                <w:lang w:val="hy-AM"/>
              </w:rPr>
              <w:t>ստանալու հարկ վճարողին հարցման</w:t>
            </w:r>
            <w:r w:rsidRPr="007950CD">
              <w:rPr>
                <w:rFonts w:ascii="Calibri" w:eastAsia="Calibri" w:hAnsi="Calibri" w:cs="Calibri"/>
                <w:bCs/>
                <w:sz w:val="24"/>
                <w:szCs w:val="24"/>
                <w:lang w:val="hy-AM"/>
              </w:rPr>
              <w:t> </w:t>
            </w:r>
            <w:r w:rsidRPr="007950CD">
              <w:rPr>
                <w:rFonts w:ascii="GHEA Grapalat" w:eastAsia="Calibri" w:hAnsi="GHEA Grapalat" w:cs="Calibri"/>
                <w:bCs/>
                <w:sz w:val="24"/>
                <w:szCs w:val="24"/>
                <w:lang w:val="hy-AM"/>
              </w:rPr>
              <w:t xml:space="preserve"> կարգը և ձևը, հարկ վճարողի կողմից բանկային հաշվի քաղվածքի տրամադրման կարգը սահմանում է Կառավարությունը։</w:t>
            </w:r>
          </w:p>
          <w:p w:rsidR="00333D44" w:rsidRDefault="00883C84" w:rsidP="00883C84">
            <w:pPr>
              <w:spacing w:after="0" w:line="360" w:lineRule="auto"/>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lastRenderedPageBreak/>
              <w:t xml:space="preserve"> </w:t>
            </w:r>
            <w:r w:rsidR="001F0DB2" w:rsidRPr="00883C84">
              <w:rPr>
                <w:rFonts w:ascii="GHEA Grapalat" w:eastAsia="Calibri" w:hAnsi="GHEA Grapalat" w:cs="Calibri"/>
                <w:bCs/>
                <w:sz w:val="24"/>
                <w:szCs w:val="24"/>
                <w:lang w:val="hy-AM"/>
              </w:rPr>
              <w:t xml:space="preserve">ԿԲ-ն </w:t>
            </w:r>
            <w:r w:rsidR="00BE6562" w:rsidRPr="00883C84">
              <w:rPr>
                <w:rFonts w:ascii="GHEA Grapalat" w:eastAsia="Calibri" w:hAnsi="GHEA Grapalat" w:cs="Calibri"/>
                <w:bCs/>
                <w:sz w:val="24"/>
                <w:szCs w:val="24"/>
                <w:lang w:val="hy-AM"/>
              </w:rPr>
              <w:t xml:space="preserve">ևս համաձայնել է </w:t>
            </w:r>
            <w:r w:rsidR="00BE6562" w:rsidRPr="00883C84">
              <w:rPr>
                <w:lang w:val="hy-AM"/>
              </w:rPr>
              <w:t xml:space="preserve"> </w:t>
            </w:r>
            <w:r w:rsidR="00BE6562" w:rsidRPr="00883C84">
              <w:rPr>
                <w:rFonts w:ascii="GHEA Grapalat" w:eastAsia="Calibri" w:hAnsi="GHEA Grapalat" w:cs="Calibri"/>
                <w:bCs/>
                <w:sz w:val="24"/>
                <w:szCs w:val="24"/>
                <w:lang w:val="hy-AM"/>
              </w:rPr>
              <w:t xml:space="preserve">ՊԵԿ համաձայնությամբ ամփոփ տվյալների կարգը սահմանելու հետ: </w:t>
            </w:r>
            <w:r w:rsidR="001F0DB2" w:rsidRPr="00883C84">
              <w:rPr>
                <w:rFonts w:ascii="GHEA Grapalat" w:eastAsia="Calibri" w:hAnsi="GHEA Grapalat" w:cs="Calibri"/>
                <w:bCs/>
                <w:sz w:val="24"/>
                <w:szCs w:val="24"/>
                <w:lang w:val="hy-AM"/>
              </w:rPr>
              <w:t xml:space="preserve">Այսինքն, մեկ իրավական ակտ կսահմանվի ՊԵԿ նախագահի հրամանի փոխարեն, կառավարության որոշմամբ, իսկ </w:t>
            </w:r>
            <w:r w:rsidR="00BE6562" w:rsidRPr="00883C84">
              <w:rPr>
                <w:rFonts w:ascii="GHEA Grapalat" w:eastAsia="Calibri" w:hAnsi="GHEA Grapalat" w:cs="Calibri"/>
                <w:bCs/>
                <w:sz w:val="24"/>
                <w:szCs w:val="24"/>
                <w:lang w:val="hy-AM"/>
              </w:rPr>
              <w:t xml:space="preserve">մյուսը` </w:t>
            </w:r>
            <w:r w:rsidR="001F0DB2" w:rsidRPr="00883C84">
              <w:rPr>
                <w:rFonts w:ascii="GHEA Grapalat" w:eastAsia="Calibri" w:hAnsi="GHEA Grapalat" w:cs="Calibri"/>
                <w:bCs/>
                <w:sz w:val="24"/>
                <w:szCs w:val="24"/>
                <w:lang w:val="hy-AM"/>
              </w:rPr>
              <w:t xml:space="preserve">ԿԲ կողմից </w:t>
            </w:r>
            <w:r w:rsidR="00BE6562" w:rsidRPr="00883C84">
              <w:rPr>
                <w:rFonts w:ascii="GHEA Grapalat" w:eastAsia="Calibri" w:hAnsi="GHEA Grapalat" w:cs="Calibri"/>
                <w:bCs/>
                <w:sz w:val="24"/>
                <w:szCs w:val="24"/>
                <w:lang w:val="hy-AM"/>
              </w:rPr>
              <w:t>ՊԵԿ համաձայնությամբ</w:t>
            </w:r>
            <w:r w:rsidR="001F0DB2" w:rsidRPr="00883C84">
              <w:rPr>
                <w:rFonts w:ascii="GHEA Grapalat" w:eastAsia="Calibri" w:hAnsi="GHEA Grapalat" w:cs="Calibri"/>
                <w:bCs/>
                <w:sz w:val="24"/>
                <w:szCs w:val="24"/>
                <w:lang w:val="hy-AM"/>
              </w:rPr>
              <w:t>։</w:t>
            </w:r>
          </w:p>
          <w:p w:rsidR="00883C84" w:rsidRPr="00883C84" w:rsidRDefault="00883C84" w:rsidP="00883C84">
            <w:pPr>
              <w:spacing w:after="0" w:line="360" w:lineRule="auto"/>
              <w:jc w:val="center"/>
              <w:rPr>
                <w:rFonts w:ascii="GHEA Grapalat" w:eastAsia="Calibri" w:hAnsi="GHEA Grapalat" w:cs="Calibri"/>
                <w:b/>
                <w:sz w:val="24"/>
                <w:szCs w:val="24"/>
                <w:lang w:val="hy-AM"/>
              </w:rPr>
            </w:pPr>
            <w:r w:rsidRPr="00883C84">
              <w:rPr>
                <w:rFonts w:ascii="GHEA Grapalat" w:eastAsia="Calibri" w:hAnsi="GHEA Grapalat" w:cs="Calibri"/>
                <w:b/>
                <w:bCs/>
                <w:sz w:val="24"/>
                <w:szCs w:val="24"/>
                <w:lang w:val="hy-AM"/>
              </w:rPr>
              <w:t>2.2. Ընդունվել է</w:t>
            </w:r>
          </w:p>
        </w:tc>
      </w:tr>
      <w:tr w:rsidR="00D27141" w:rsidRPr="00D20BCF" w:rsidTr="00526CD5">
        <w:trPr>
          <w:trHeight w:val="53"/>
          <w:tblCellSpacing w:w="0" w:type="dxa"/>
        </w:trPr>
        <w:tc>
          <w:tcPr>
            <w:tcW w:w="13806" w:type="dxa"/>
            <w:gridSpan w:val="3"/>
            <w:tcBorders>
              <w:top w:val="outset" w:sz="6" w:space="0" w:color="auto"/>
              <w:left w:val="outset" w:sz="6" w:space="0" w:color="auto"/>
              <w:bottom w:val="outset" w:sz="6" w:space="0" w:color="auto"/>
              <w:right w:val="outset" w:sz="6" w:space="0" w:color="auto"/>
            </w:tcBorders>
            <w:shd w:val="clear" w:color="auto" w:fill="FFFFFF"/>
          </w:tcPr>
          <w:p w:rsidR="00D27141" w:rsidRDefault="001136C2" w:rsidP="00D27141">
            <w:pPr>
              <w:spacing w:after="0" w:line="360" w:lineRule="auto"/>
              <w:ind w:left="720"/>
              <w:jc w:val="both"/>
              <w:rPr>
                <w:rFonts w:ascii="GHEA Grapalat" w:eastAsia="Calibri" w:hAnsi="GHEA Grapalat" w:cs="Calibri"/>
                <w:sz w:val="24"/>
                <w:szCs w:val="24"/>
                <w:lang w:val="hy-AM"/>
              </w:rPr>
            </w:pPr>
            <w:r>
              <w:rPr>
                <w:rFonts w:ascii="GHEA Grapalat" w:eastAsia="Calibri" w:hAnsi="GHEA Grapalat" w:cs="Calibri"/>
                <w:sz w:val="24"/>
                <w:szCs w:val="24"/>
                <w:lang w:val="hy-AM"/>
              </w:rPr>
              <w:lastRenderedPageBreak/>
              <w:t>Միաժամանակ`</w:t>
            </w:r>
          </w:p>
          <w:p w:rsidR="00D27141" w:rsidRPr="005162F1" w:rsidRDefault="00D27141" w:rsidP="00D20BCF">
            <w:pPr>
              <w:numPr>
                <w:ilvl w:val="0"/>
                <w:numId w:val="11"/>
              </w:numPr>
              <w:spacing w:after="0" w:line="360" w:lineRule="auto"/>
              <w:jc w:val="both"/>
              <w:rPr>
                <w:rFonts w:ascii="GHEA Grapalat" w:eastAsia="Calibri" w:hAnsi="GHEA Grapalat" w:cs="Calibri"/>
                <w:sz w:val="24"/>
                <w:szCs w:val="24"/>
                <w:lang w:val="hy-AM"/>
              </w:rPr>
            </w:pPr>
            <w:r w:rsidRPr="005162F1">
              <w:rPr>
                <w:rFonts w:ascii="GHEA Grapalat" w:eastAsia="Calibri" w:hAnsi="GHEA Grapalat" w:cs="Calibri"/>
                <w:sz w:val="24"/>
                <w:szCs w:val="24"/>
                <w:lang w:val="hy-AM"/>
              </w:rPr>
              <w:t>նախագծով փոփոխվել է ամփոփ տեղեկությունները էլեկտրոնային համակարգի միջոցով բանկերից ստանալու հարկային տարվա ավարտի օրվան հաջորդող 10 աշխատանքային օրվա ժամկետը՝ դրա փոխարեն նախատեսվել է որ այդ տեղեկությունները պետք է ներկայացվեն մինչև շահութահարկի հաշվարկի, իսկ անհատ ձեռնարկատեր կամ նոտար չհանդիսացող ֆիզիկական անձանց դեպքում` եկամտային հարկի տարեկան հաշվարկի (հայտարարագրի) ներկայացման` Հարկային օրենսգրքով սահմանված վերջնաժամկետը</w:t>
            </w:r>
            <w:r w:rsidRPr="005162F1">
              <w:rPr>
                <w:rFonts w:ascii="Cambria Math" w:eastAsia="Calibri" w:hAnsi="Cambria Math" w:cs="Cambria Math"/>
                <w:sz w:val="24"/>
                <w:szCs w:val="24"/>
                <w:lang w:val="hy-AM"/>
              </w:rPr>
              <w:t>․</w:t>
            </w:r>
          </w:p>
          <w:p w:rsidR="00D27141" w:rsidRPr="005162F1" w:rsidRDefault="00D27141" w:rsidP="00D27141">
            <w:pPr>
              <w:numPr>
                <w:ilvl w:val="0"/>
                <w:numId w:val="11"/>
              </w:numPr>
              <w:spacing w:after="0" w:line="360" w:lineRule="auto"/>
              <w:jc w:val="both"/>
              <w:rPr>
                <w:rFonts w:ascii="GHEA Grapalat" w:eastAsia="Calibri" w:hAnsi="GHEA Grapalat" w:cs="Calibri"/>
                <w:sz w:val="24"/>
                <w:szCs w:val="24"/>
                <w:lang w:val="hy-AM"/>
              </w:rPr>
            </w:pPr>
            <w:r w:rsidRPr="001136C2">
              <w:rPr>
                <w:rFonts w:ascii="GHEA Grapalat" w:eastAsia="Calibri" w:hAnsi="GHEA Grapalat" w:cs="Calibri"/>
                <w:b/>
                <w:sz w:val="24"/>
                <w:szCs w:val="24"/>
                <w:lang w:val="hy-AM"/>
              </w:rPr>
              <w:t>ՀՀ վարչապետի աշխատակազմի ֆինանսատնտեսագիտական վարչության դիտարկման հիման վրա</w:t>
            </w:r>
            <w:r w:rsidR="00EE6BED">
              <w:rPr>
                <w:rFonts w:ascii="GHEA Grapalat" w:eastAsia="Calibri" w:hAnsi="GHEA Grapalat" w:cs="Calibri"/>
                <w:b/>
                <w:sz w:val="24"/>
                <w:szCs w:val="24"/>
                <w:lang w:val="hy-AM"/>
              </w:rPr>
              <w:t>`</w:t>
            </w:r>
            <w:r w:rsidRPr="00D27141">
              <w:rPr>
                <w:rFonts w:ascii="GHEA Grapalat" w:eastAsia="Calibri" w:hAnsi="GHEA Grapalat" w:cs="Calibri"/>
                <w:sz w:val="24"/>
                <w:szCs w:val="24"/>
                <w:lang w:val="hy-AM"/>
              </w:rPr>
              <w:t xml:space="preserve"> </w:t>
            </w:r>
            <w:r>
              <w:rPr>
                <w:rFonts w:ascii="GHEA Grapalat" w:eastAsia="Calibri" w:hAnsi="GHEA Grapalat" w:cs="Calibri"/>
                <w:sz w:val="24"/>
                <w:szCs w:val="24"/>
                <w:lang w:val="hy-AM"/>
              </w:rPr>
              <w:t xml:space="preserve"> </w:t>
            </w:r>
            <w:r w:rsidRPr="005162F1">
              <w:rPr>
                <w:rFonts w:ascii="GHEA Grapalat" w:eastAsia="Calibri" w:hAnsi="GHEA Grapalat" w:cs="Calibri"/>
                <w:sz w:val="24"/>
                <w:szCs w:val="24"/>
                <w:lang w:val="hy-AM"/>
              </w:rPr>
              <w:t>Նախագծով փոփոխվել է</w:t>
            </w:r>
            <w:r w:rsidRPr="005162F1">
              <w:rPr>
                <w:rFonts w:ascii="Calibri" w:eastAsia="Calibri" w:hAnsi="Calibri" w:cs="Calibri"/>
                <w:sz w:val="24"/>
                <w:szCs w:val="24"/>
                <w:lang w:val="hy-AM"/>
              </w:rPr>
              <w:t> </w:t>
            </w:r>
            <w:r w:rsidRPr="005162F1">
              <w:rPr>
                <w:rFonts w:ascii="GHEA Grapalat" w:eastAsia="Calibri" w:hAnsi="GHEA Grapalat" w:cs="Calibri"/>
                <w:sz w:val="24"/>
                <w:szCs w:val="24"/>
                <w:lang w:val="hy-AM"/>
              </w:rPr>
              <w:t xml:space="preserve"> բանկային հաշվի քաղվածքը ներկայացնելու համար ֆիզիկական անձանց մասով սահմանված 3 աշխատանքային օրը՝ փոխարենը սահմանելով 5 աշխատանքային օր</w:t>
            </w:r>
            <w:r w:rsidR="001136C2">
              <w:rPr>
                <w:rFonts w:ascii="GHEA Grapalat" w:eastAsia="Calibri" w:hAnsi="GHEA Grapalat" w:cs="Calibri"/>
                <w:sz w:val="24"/>
                <w:szCs w:val="24"/>
                <w:lang w:val="hy-AM"/>
              </w:rPr>
              <w:t>.</w:t>
            </w:r>
          </w:p>
          <w:p w:rsidR="00D27141" w:rsidRPr="005162F1" w:rsidRDefault="00EE6BED" w:rsidP="00D20BCF">
            <w:pPr>
              <w:numPr>
                <w:ilvl w:val="0"/>
                <w:numId w:val="11"/>
              </w:numPr>
              <w:spacing w:after="0" w:line="360" w:lineRule="auto"/>
              <w:jc w:val="both"/>
              <w:rPr>
                <w:rFonts w:ascii="GHEA Grapalat" w:eastAsia="Calibri" w:hAnsi="GHEA Grapalat" w:cs="Calibri"/>
                <w:sz w:val="24"/>
                <w:szCs w:val="24"/>
                <w:lang w:val="hy-AM"/>
              </w:rPr>
            </w:pPr>
            <w:r w:rsidRPr="00EE6BED">
              <w:rPr>
                <w:rFonts w:ascii="GHEA Grapalat" w:eastAsia="Calibri" w:hAnsi="GHEA Grapalat" w:cs="Calibri"/>
                <w:b/>
                <w:sz w:val="24"/>
                <w:szCs w:val="24"/>
                <w:lang w:val="hy-AM"/>
              </w:rPr>
              <w:t>ՀՀ ազգային անվտանգության ծառայության դիտարկման հիման վրա`</w:t>
            </w:r>
            <w:r>
              <w:rPr>
                <w:rFonts w:ascii="GHEA Grapalat" w:eastAsia="Calibri" w:hAnsi="GHEA Grapalat" w:cs="Calibri"/>
                <w:sz w:val="24"/>
                <w:szCs w:val="24"/>
                <w:lang w:val="hy-AM"/>
              </w:rPr>
              <w:t xml:space="preserve"> </w:t>
            </w:r>
            <w:r w:rsidR="00D27141" w:rsidRPr="005162F1">
              <w:rPr>
                <w:rFonts w:ascii="GHEA Grapalat" w:eastAsia="Calibri" w:hAnsi="GHEA Grapalat" w:cs="Calibri"/>
                <w:sz w:val="24"/>
                <w:szCs w:val="24"/>
                <w:lang w:val="hy-AM"/>
              </w:rPr>
              <w:t xml:space="preserve">2023 և 2024 թվականների համար «Հանրային ծառայության մասին» Հայաստանի Հանրապետության օրենքով սահմանված պետական ծառայության, համայնքային ծառայության և (կամ) հանրային պաշտոններ զբաղեցնող Հայաստանի Հանրապետության </w:t>
            </w:r>
            <w:r w:rsidR="00D27141" w:rsidRPr="005162F1">
              <w:rPr>
                <w:rFonts w:ascii="GHEA Grapalat" w:eastAsia="Calibri" w:hAnsi="GHEA Grapalat" w:cs="Calibri"/>
                <w:sz w:val="24"/>
                <w:szCs w:val="24"/>
                <w:lang w:val="hy-AM"/>
              </w:rPr>
              <w:lastRenderedPageBreak/>
              <w:t xml:space="preserve">քաղաքացիների համար բանկային քաղվածքներ պահանջելու հարկային մարմնի իրավունքի մասով սահմանվել է բացառություն Հարկային օրենսգրքի </w:t>
            </w:r>
            <w:r w:rsidR="00D27141" w:rsidRPr="005162F1">
              <w:rPr>
                <w:rFonts w:ascii="Calibri" w:eastAsia="Calibri" w:hAnsi="Calibri" w:cs="Calibri"/>
                <w:sz w:val="24"/>
                <w:szCs w:val="24"/>
                <w:lang w:val="hy-AM"/>
              </w:rPr>
              <w:t> </w:t>
            </w:r>
            <w:r w:rsidR="00D27141" w:rsidRPr="005162F1">
              <w:rPr>
                <w:rFonts w:ascii="GHEA Grapalat" w:eastAsia="Calibri" w:hAnsi="GHEA Grapalat" w:cs="Calibri"/>
                <w:sz w:val="24"/>
                <w:szCs w:val="24"/>
                <w:lang w:val="hy-AM"/>
              </w:rPr>
              <w:t>156-րդ հոդվածի 4.1-ին մասի 3-րդ կետի 2-րդ պարբերությամբ սահմանված անձանց համար (այն անձանց, որոնց վերաբերող տեղեկատվությունն օրենսդրությամբ սահմանված է որպես սահմանափակ օգտագործման ենթակա տեղեկատվություն՝ սահմանափակ օգտագործման ենթակա տեղեկատվություն համարվող՝ հարկվող եկամուտների մասով</w:t>
            </w:r>
            <w:r w:rsidRPr="00306D63">
              <w:rPr>
                <w:rFonts w:ascii="GHEA Grapalat" w:eastAsia="Calibri" w:hAnsi="GHEA Grapalat" w:cs="Calibri"/>
                <w:sz w:val="24"/>
                <w:szCs w:val="24"/>
                <w:lang w:val="hy-AM"/>
              </w:rPr>
              <w:t>)</w:t>
            </w:r>
            <w:r w:rsidR="00D27141" w:rsidRPr="005162F1">
              <w:rPr>
                <w:rFonts w:ascii="Cambria Math" w:eastAsia="Calibri" w:hAnsi="Cambria Math" w:cs="Cambria Math"/>
                <w:sz w:val="24"/>
                <w:szCs w:val="24"/>
                <w:lang w:val="hy-AM"/>
              </w:rPr>
              <w:t>․</w:t>
            </w:r>
          </w:p>
          <w:p w:rsidR="0078163B" w:rsidRPr="00C86EF5" w:rsidRDefault="0078163B" w:rsidP="00C86EF5">
            <w:pPr>
              <w:numPr>
                <w:ilvl w:val="0"/>
                <w:numId w:val="11"/>
              </w:numPr>
              <w:spacing w:after="0" w:line="360" w:lineRule="auto"/>
              <w:jc w:val="both"/>
              <w:rPr>
                <w:rFonts w:ascii="GHEA Grapalat" w:eastAsia="Calibri" w:hAnsi="GHEA Grapalat" w:cs="Cambria Math"/>
                <w:sz w:val="24"/>
                <w:szCs w:val="24"/>
                <w:lang w:val="hy-AM"/>
              </w:rPr>
            </w:pPr>
            <w:r w:rsidRPr="00C86EF5">
              <w:rPr>
                <w:rFonts w:ascii="GHEA Grapalat" w:eastAsia="Calibri" w:hAnsi="GHEA Grapalat" w:cs="Calibri"/>
                <w:b/>
                <w:sz w:val="24"/>
                <w:szCs w:val="24"/>
                <w:lang w:val="hy-AM"/>
              </w:rPr>
              <w:t>ՀՀ կենտրոնական բանկի դիտարկման հիման վրա`</w:t>
            </w:r>
            <w:r w:rsidRPr="00C86EF5">
              <w:rPr>
                <w:rFonts w:ascii="GHEA Grapalat" w:eastAsia="Calibri" w:hAnsi="GHEA Grapalat" w:cs="Calibri"/>
                <w:sz w:val="24"/>
                <w:szCs w:val="24"/>
                <w:lang w:val="hy-AM"/>
              </w:rPr>
              <w:t xml:space="preserve"> </w:t>
            </w:r>
            <w:r w:rsidR="00D27141" w:rsidRPr="005162F1">
              <w:rPr>
                <w:rFonts w:ascii="GHEA Grapalat" w:eastAsia="Calibri" w:hAnsi="GHEA Grapalat" w:cs="Calibri"/>
                <w:sz w:val="24"/>
                <w:szCs w:val="24"/>
                <w:lang w:val="hy-AM"/>
              </w:rPr>
              <w:t>2023 թվականի հարկային տարվա համար ամփոփ տեղեկությունները ստանալու համար նախագծով նախատեսված 2024 թվականի սեպտեմբերի 1-ը փոխարինվել է 2024 թվականի</w:t>
            </w:r>
            <w:r w:rsidR="00D27141" w:rsidRPr="005162F1">
              <w:rPr>
                <w:rFonts w:ascii="Calibri" w:eastAsia="Calibri" w:hAnsi="Calibri" w:cs="Calibri"/>
                <w:sz w:val="24"/>
                <w:szCs w:val="24"/>
                <w:lang w:val="hy-AM"/>
              </w:rPr>
              <w:t> </w:t>
            </w:r>
            <w:r w:rsidR="00D27141" w:rsidRPr="005162F1">
              <w:rPr>
                <w:rFonts w:ascii="GHEA Grapalat" w:eastAsia="Calibri" w:hAnsi="GHEA Grapalat" w:cs="Calibri"/>
                <w:sz w:val="24"/>
                <w:szCs w:val="24"/>
                <w:lang w:val="hy-AM"/>
              </w:rPr>
              <w:t xml:space="preserve"> հոկտեմբերի 1-ով</w:t>
            </w:r>
            <w:r w:rsidR="00306D63" w:rsidRPr="00C86EF5">
              <w:rPr>
                <w:rFonts w:ascii="GHEA Grapalat" w:eastAsia="Calibri" w:hAnsi="GHEA Grapalat" w:cs="Cambria Math"/>
                <w:sz w:val="24"/>
                <w:szCs w:val="24"/>
                <w:lang w:val="hy-AM"/>
              </w:rPr>
              <w:t xml:space="preserve">, իսկ </w:t>
            </w:r>
            <w:r w:rsidR="00306D63" w:rsidRPr="00C86EF5">
              <w:rPr>
                <w:rFonts w:ascii="GHEA Grapalat" w:hAnsi="GHEA Grapalat"/>
                <w:lang w:val="hy-AM"/>
              </w:rPr>
              <w:t xml:space="preserve"> </w:t>
            </w:r>
            <w:r w:rsidR="00C86EF5">
              <w:rPr>
                <w:rFonts w:ascii="GHEA Grapalat" w:hAnsi="GHEA Grapalat"/>
                <w:lang w:val="hy-AM"/>
              </w:rPr>
              <w:t>տ</w:t>
            </w:r>
            <w:r w:rsidR="00306D63" w:rsidRPr="00C86EF5">
              <w:rPr>
                <w:rFonts w:ascii="GHEA Grapalat" w:eastAsia="Calibri" w:hAnsi="GHEA Grapalat" w:cs="Cambria Math"/>
                <w:sz w:val="24"/>
                <w:szCs w:val="24"/>
                <w:lang w:val="hy-AM"/>
              </w:rPr>
              <w:t xml:space="preserve">եխնիկական բարդություններից խուսափելու </w:t>
            </w:r>
            <w:r w:rsidR="00C86EF5">
              <w:rPr>
                <w:rFonts w:ascii="GHEA Grapalat" w:eastAsia="Calibri" w:hAnsi="GHEA Grapalat" w:cs="Cambria Math"/>
                <w:sz w:val="24"/>
                <w:szCs w:val="24"/>
                <w:lang w:val="hy-AM"/>
              </w:rPr>
              <w:t>նպատակ</w:t>
            </w:r>
            <w:r w:rsidR="00306D63" w:rsidRPr="00C86EF5">
              <w:rPr>
                <w:rFonts w:ascii="GHEA Grapalat" w:eastAsia="Calibri" w:hAnsi="GHEA Grapalat" w:cs="Cambria Math"/>
                <w:sz w:val="24"/>
                <w:szCs w:val="24"/>
                <w:lang w:val="hy-AM"/>
              </w:rPr>
              <w:t xml:space="preserve">ով </w:t>
            </w:r>
            <w:r w:rsidR="00C86EF5">
              <w:rPr>
                <w:rFonts w:ascii="GHEA Grapalat" w:eastAsia="Calibri" w:hAnsi="GHEA Grapalat" w:cs="Cambria Math"/>
                <w:sz w:val="24"/>
                <w:szCs w:val="24"/>
                <w:lang w:val="hy-AM"/>
              </w:rPr>
              <w:t>1-ին հ</w:t>
            </w:r>
            <w:r w:rsidR="00306D63" w:rsidRPr="00C86EF5">
              <w:rPr>
                <w:rFonts w:ascii="GHEA Grapalat" w:eastAsia="Calibri" w:hAnsi="GHEA Grapalat" w:cs="Cambria Math"/>
                <w:sz w:val="24"/>
                <w:szCs w:val="24"/>
                <w:lang w:val="hy-AM"/>
              </w:rPr>
              <w:t>ոդվածից հանվ</w:t>
            </w:r>
            <w:r w:rsidR="00C86EF5">
              <w:rPr>
                <w:rFonts w:ascii="GHEA Grapalat" w:eastAsia="Calibri" w:hAnsi="GHEA Grapalat" w:cs="Cambria Math"/>
                <w:sz w:val="24"/>
                <w:szCs w:val="24"/>
                <w:lang w:val="hy-AM"/>
              </w:rPr>
              <w:t>ել</w:t>
            </w:r>
            <w:bookmarkStart w:id="0" w:name="_GoBack"/>
            <w:bookmarkEnd w:id="0"/>
            <w:r w:rsidR="00306D63" w:rsidRPr="00C86EF5">
              <w:rPr>
                <w:rFonts w:ascii="GHEA Grapalat" w:eastAsia="Calibri" w:hAnsi="GHEA Grapalat" w:cs="Cambria Math"/>
                <w:sz w:val="24"/>
                <w:szCs w:val="24"/>
                <w:lang w:val="hy-AM"/>
              </w:rPr>
              <w:t xml:space="preserve"> է հետևյալ ձևակերպումը. «Սույն կետի իմաստով`  բանկային հաշվին մուտքագրված և ելքագրված գումարներում չեն ներառվում նույն հարկ վճարողի Հայաստանի Հանրապետության առևտրային բանկում առկա մեկ բանկային հաշվից Հայաստանի Հանրապետության առևտրային բանկում առկա մյուս բանկային հաշվին փոխանցված գումարները:»:</w:t>
            </w:r>
          </w:p>
          <w:p w:rsidR="00D27141" w:rsidRPr="00C86EF5" w:rsidRDefault="0078163B" w:rsidP="00C86EF5">
            <w:pPr>
              <w:numPr>
                <w:ilvl w:val="0"/>
                <w:numId w:val="11"/>
              </w:numPr>
              <w:spacing w:after="0" w:line="360" w:lineRule="auto"/>
              <w:jc w:val="both"/>
              <w:rPr>
                <w:rFonts w:ascii="GHEA Grapalat" w:eastAsia="Calibri" w:hAnsi="GHEA Grapalat" w:cs="Calibri"/>
                <w:sz w:val="24"/>
                <w:szCs w:val="24"/>
                <w:lang w:val="hy-AM"/>
              </w:rPr>
            </w:pPr>
            <w:r w:rsidRPr="00C86EF5">
              <w:rPr>
                <w:rFonts w:ascii="GHEA Grapalat" w:eastAsia="Calibri" w:hAnsi="GHEA Grapalat" w:cs="Calibri"/>
                <w:b/>
                <w:sz w:val="24"/>
                <w:szCs w:val="24"/>
                <w:lang w:val="hy-AM"/>
              </w:rPr>
              <w:t>ՀՀ վարչապետի աշխատակազմի պետաիրավական վարչության դիտարկման հիման վրա`</w:t>
            </w:r>
            <w:r w:rsidRPr="00C86EF5">
              <w:rPr>
                <w:rFonts w:ascii="GHEA Grapalat" w:eastAsia="Calibri" w:hAnsi="GHEA Grapalat" w:cs="Calibri"/>
                <w:sz w:val="24"/>
                <w:szCs w:val="24"/>
                <w:lang w:val="hy-AM"/>
              </w:rPr>
              <w:t xml:space="preserve"> </w:t>
            </w:r>
            <w:r w:rsidR="00D27141" w:rsidRPr="00C86EF5">
              <w:rPr>
                <w:rFonts w:ascii="GHEA Grapalat" w:eastAsia="Calibri" w:hAnsi="GHEA Grapalat" w:cs="Calibri"/>
                <w:sz w:val="24"/>
                <w:szCs w:val="24"/>
                <w:lang w:val="hy-AM"/>
              </w:rPr>
              <w:t>Նախագծի 3-րդ հոդվածով նոր խմբագրությամբ շարադրվող ՀՀ հարկային օրենսգրքի 350</w:t>
            </w:r>
            <w:r w:rsidR="00D27141" w:rsidRPr="00C86EF5">
              <w:rPr>
                <w:rFonts w:ascii="Cambria Math" w:eastAsia="Calibri" w:hAnsi="Cambria Math" w:cs="Cambria Math"/>
                <w:sz w:val="24"/>
                <w:szCs w:val="24"/>
                <w:lang w:val="hy-AM"/>
              </w:rPr>
              <w:t>․</w:t>
            </w:r>
            <w:r w:rsidR="00D27141" w:rsidRPr="00C86EF5">
              <w:rPr>
                <w:rFonts w:ascii="GHEA Grapalat" w:eastAsia="Calibri" w:hAnsi="GHEA Grapalat" w:cs="Calibri"/>
                <w:sz w:val="24"/>
                <w:szCs w:val="24"/>
                <w:lang w:val="hy-AM"/>
              </w:rPr>
              <w:t>1-րդ հոդվածի 2-րդ մասի 3-րդ պարբերությունը տեղափոխվել է, որպես անցումային դրույթ:</w:t>
            </w:r>
          </w:p>
        </w:tc>
      </w:tr>
    </w:tbl>
    <w:p w:rsidR="004D0720" w:rsidRPr="00D20BCF" w:rsidRDefault="004D0720" w:rsidP="00D20BCF">
      <w:pPr>
        <w:spacing w:line="360" w:lineRule="auto"/>
        <w:jc w:val="both"/>
        <w:rPr>
          <w:rFonts w:ascii="GHEA Grapalat" w:hAnsi="GHEA Grapalat"/>
          <w:sz w:val="24"/>
          <w:szCs w:val="24"/>
          <w:lang w:val="hy-AM"/>
        </w:rPr>
      </w:pPr>
    </w:p>
    <w:p w:rsidR="005162F1" w:rsidRPr="00D20BCF" w:rsidRDefault="005162F1" w:rsidP="00D20BCF">
      <w:pPr>
        <w:spacing w:line="360" w:lineRule="auto"/>
        <w:jc w:val="both"/>
        <w:rPr>
          <w:rFonts w:ascii="GHEA Grapalat" w:hAnsi="GHEA Grapalat"/>
          <w:sz w:val="24"/>
          <w:szCs w:val="24"/>
          <w:lang w:val="hy-AM"/>
        </w:rPr>
      </w:pPr>
    </w:p>
    <w:sectPr w:rsidR="005162F1" w:rsidRPr="00D20BCF" w:rsidSect="00C964A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853" w:rsidRDefault="00FB6853" w:rsidP="00594079">
      <w:pPr>
        <w:spacing w:after="0" w:line="240" w:lineRule="auto"/>
      </w:pPr>
      <w:r>
        <w:separator/>
      </w:r>
    </w:p>
  </w:endnote>
  <w:endnote w:type="continuationSeparator" w:id="0">
    <w:p w:rsidR="00FB6853" w:rsidRDefault="00FB6853" w:rsidP="00594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853" w:rsidRDefault="00FB6853" w:rsidP="00594079">
      <w:pPr>
        <w:spacing w:after="0" w:line="240" w:lineRule="auto"/>
      </w:pPr>
      <w:r>
        <w:separator/>
      </w:r>
    </w:p>
  </w:footnote>
  <w:footnote w:type="continuationSeparator" w:id="0">
    <w:p w:rsidR="00FB6853" w:rsidRDefault="00FB6853" w:rsidP="005940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41B34454"/>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25E3FC0"/>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33055D9"/>
    <w:multiLevelType w:val="hybridMultilevel"/>
    <w:tmpl w:val="4138642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B5962EF"/>
    <w:multiLevelType w:val="hybridMultilevel"/>
    <w:tmpl w:val="D2BE535C"/>
    <w:lvl w:ilvl="0" w:tplc="771E1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10"/>
  </w:num>
  <w:num w:numId="7">
    <w:abstractNumId w:val="5"/>
  </w:num>
  <w:num w:numId="8">
    <w:abstractNumId w:val="6"/>
  </w:num>
  <w:num w:numId="9">
    <w:abstractNumId w:val="9"/>
  </w:num>
  <w:num w:numId="10">
    <w:abstractNumId w:val="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16812"/>
    <w:rsid w:val="000200B2"/>
    <w:rsid w:val="00022938"/>
    <w:rsid w:val="00024FDB"/>
    <w:rsid w:val="0002707A"/>
    <w:rsid w:val="000272B0"/>
    <w:rsid w:val="00032668"/>
    <w:rsid w:val="0003339A"/>
    <w:rsid w:val="000421CE"/>
    <w:rsid w:val="0005073D"/>
    <w:rsid w:val="00051932"/>
    <w:rsid w:val="000622E4"/>
    <w:rsid w:val="00067FF1"/>
    <w:rsid w:val="00071732"/>
    <w:rsid w:val="0007394E"/>
    <w:rsid w:val="00074CB5"/>
    <w:rsid w:val="00082335"/>
    <w:rsid w:val="00083A07"/>
    <w:rsid w:val="00086E3C"/>
    <w:rsid w:val="00091BE7"/>
    <w:rsid w:val="00093417"/>
    <w:rsid w:val="000A2312"/>
    <w:rsid w:val="000B3239"/>
    <w:rsid w:val="000C05C5"/>
    <w:rsid w:val="000C2067"/>
    <w:rsid w:val="000C3D79"/>
    <w:rsid w:val="000D1567"/>
    <w:rsid w:val="000D1A47"/>
    <w:rsid w:val="000D3B7A"/>
    <w:rsid w:val="000D4CB5"/>
    <w:rsid w:val="000D55A0"/>
    <w:rsid w:val="000E5669"/>
    <w:rsid w:val="000E668E"/>
    <w:rsid w:val="000F1792"/>
    <w:rsid w:val="000F4DE0"/>
    <w:rsid w:val="000F502F"/>
    <w:rsid w:val="001014E1"/>
    <w:rsid w:val="001068A5"/>
    <w:rsid w:val="001136C2"/>
    <w:rsid w:val="00115673"/>
    <w:rsid w:val="0011739A"/>
    <w:rsid w:val="00117DF6"/>
    <w:rsid w:val="00122AD6"/>
    <w:rsid w:val="0012584B"/>
    <w:rsid w:val="00125D27"/>
    <w:rsid w:val="00125DB1"/>
    <w:rsid w:val="0012762E"/>
    <w:rsid w:val="0014040B"/>
    <w:rsid w:val="00152838"/>
    <w:rsid w:val="001578F6"/>
    <w:rsid w:val="001604C6"/>
    <w:rsid w:val="0016451C"/>
    <w:rsid w:val="00166E40"/>
    <w:rsid w:val="00170795"/>
    <w:rsid w:val="00170F36"/>
    <w:rsid w:val="001904A3"/>
    <w:rsid w:val="00194C74"/>
    <w:rsid w:val="001A0014"/>
    <w:rsid w:val="001B72FD"/>
    <w:rsid w:val="001C06F6"/>
    <w:rsid w:val="001D2529"/>
    <w:rsid w:val="001D2EFC"/>
    <w:rsid w:val="001D42FB"/>
    <w:rsid w:val="001E1E93"/>
    <w:rsid w:val="001E2E5C"/>
    <w:rsid w:val="001E58C3"/>
    <w:rsid w:val="001F0DB2"/>
    <w:rsid w:val="00206911"/>
    <w:rsid w:val="00211586"/>
    <w:rsid w:val="0022077C"/>
    <w:rsid w:val="002210D3"/>
    <w:rsid w:val="002210EF"/>
    <w:rsid w:val="00225406"/>
    <w:rsid w:val="0023212D"/>
    <w:rsid w:val="00235CC4"/>
    <w:rsid w:val="00253AB5"/>
    <w:rsid w:val="00261043"/>
    <w:rsid w:val="0026697C"/>
    <w:rsid w:val="0027501E"/>
    <w:rsid w:val="0027694A"/>
    <w:rsid w:val="00276A24"/>
    <w:rsid w:val="002836CC"/>
    <w:rsid w:val="002A4C04"/>
    <w:rsid w:val="002B0854"/>
    <w:rsid w:val="002B74AA"/>
    <w:rsid w:val="002C073C"/>
    <w:rsid w:val="002C07D3"/>
    <w:rsid w:val="002D290B"/>
    <w:rsid w:val="002D58DD"/>
    <w:rsid w:val="002E06A0"/>
    <w:rsid w:val="002E73AB"/>
    <w:rsid w:val="002F28AF"/>
    <w:rsid w:val="003016A2"/>
    <w:rsid w:val="00306D63"/>
    <w:rsid w:val="00312C17"/>
    <w:rsid w:val="00312CFC"/>
    <w:rsid w:val="003131F7"/>
    <w:rsid w:val="00313694"/>
    <w:rsid w:val="00320923"/>
    <w:rsid w:val="0032669B"/>
    <w:rsid w:val="00331E9A"/>
    <w:rsid w:val="00332438"/>
    <w:rsid w:val="00333D44"/>
    <w:rsid w:val="00336120"/>
    <w:rsid w:val="003361B7"/>
    <w:rsid w:val="0034330F"/>
    <w:rsid w:val="00344E2B"/>
    <w:rsid w:val="0035580C"/>
    <w:rsid w:val="003570EB"/>
    <w:rsid w:val="00357AA5"/>
    <w:rsid w:val="0036123A"/>
    <w:rsid w:val="00370BB4"/>
    <w:rsid w:val="00381C92"/>
    <w:rsid w:val="00383D69"/>
    <w:rsid w:val="0038624B"/>
    <w:rsid w:val="003869C5"/>
    <w:rsid w:val="00387736"/>
    <w:rsid w:val="00392FD1"/>
    <w:rsid w:val="0039445D"/>
    <w:rsid w:val="0039450B"/>
    <w:rsid w:val="0039543A"/>
    <w:rsid w:val="00396FEC"/>
    <w:rsid w:val="003A4650"/>
    <w:rsid w:val="003A4E2B"/>
    <w:rsid w:val="003B2E52"/>
    <w:rsid w:val="003C0B57"/>
    <w:rsid w:val="003C15C1"/>
    <w:rsid w:val="003D0A1F"/>
    <w:rsid w:val="003D7C35"/>
    <w:rsid w:val="003E3339"/>
    <w:rsid w:val="003F0D75"/>
    <w:rsid w:val="003F14AF"/>
    <w:rsid w:val="003F75A0"/>
    <w:rsid w:val="00400419"/>
    <w:rsid w:val="004069D2"/>
    <w:rsid w:val="00406AA2"/>
    <w:rsid w:val="00411099"/>
    <w:rsid w:val="004133A3"/>
    <w:rsid w:val="0041542F"/>
    <w:rsid w:val="004214CB"/>
    <w:rsid w:val="00424018"/>
    <w:rsid w:val="00424BC7"/>
    <w:rsid w:val="00430799"/>
    <w:rsid w:val="00435FFE"/>
    <w:rsid w:val="00445678"/>
    <w:rsid w:val="0044662F"/>
    <w:rsid w:val="0044760C"/>
    <w:rsid w:val="00452302"/>
    <w:rsid w:val="00456C4C"/>
    <w:rsid w:val="00476CDA"/>
    <w:rsid w:val="00482A3D"/>
    <w:rsid w:val="00486694"/>
    <w:rsid w:val="00487BFE"/>
    <w:rsid w:val="00492195"/>
    <w:rsid w:val="00492640"/>
    <w:rsid w:val="004A514B"/>
    <w:rsid w:val="004B06BD"/>
    <w:rsid w:val="004B1515"/>
    <w:rsid w:val="004B5AF1"/>
    <w:rsid w:val="004B6839"/>
    <w:rsid w:val="004B77FB"/>
    <w:rsid w:val="004C1EAF"/>
    <w:rsid w:val="004C1F22"/>
    <w:rsid w:val="004C724E"/>
    <w:rsid w:val="004D0720"/>
    <w:rsid w:val="004D45D5"/>
    <w:rsid w:val="004E6BC0"/>
    <w:rsid w:val="00501F73"/>
    <w:rsid w:val="0051338A"/>
    <w:rsid w:val="00514D8D"/>
    <w:rsid w:val="005162F1"/>
    <w:rsid w:val="00521FD8"/>
    <w:rsid w:val="00524809"/>
    <w:rsid w:val="0053167F"/>
    <w:rsid w:val="00551938"/>
    <w:rsid w:val="00553699"/>
    <w:rsid w:val="005566C0"/>
    <w:rsid w:val="00560AE9"/>
    <w:rsid w:val="0056413C"/>
    <w:rsid w:val="005649CC"/>
    <w:rsid w:val="0056666D"/>
    <w:rsid w:val="00571201"/>
    <w:rsid w:val="00571367"/>
    <w:rsid w:val="0058165A"/>
    <w:rsid w:val="00587FB2"/>
    <w:rsid w:val="00590195"/>
    <w:rsid w:val="0059067A"/>
    <w:rsid w:val="00590F2D"/>
    <w:rsid w:val="00591C11"/>
    <w:rsid w:val="00592BC7"/>
    <w:rsid w:val="00594079"/>
    <w:rsid w:val="005A0016"/>
    <w:rsid w:val="005A2A04"/>
    <w:rsid w:val="005B7702"/>
    <w:rsid w:val="005C0B97"/>
    <w:rsid w:val="005C6257"/>
    <w:rsid w:val="005D198A"/>
    <w:rsid w:val="005D6D85"/>
    <w:rsid w:val="005E518E"/>
    <w:rsid w:val="005F0E54"/>
    <w:rsid w:val="005F2DAC"/>
    <w:rsid w:val="005F4900"/>
    <w:rsid w:val="005F498B"/>
    <w:rsid w:val="0060147D"/>
    <w:rsid w:val="00606440"/>
    <w:rsid w:val="00613242"/>
    <w:rsid w:val="00616083"/>
    <w:rsid w:val="00617A6F"/>
    <w:rsid w:val="00620C07"/>
    <w:rsid w:val="006234D6"/>
    <w:rsid w:val="00631FC7"/>
    <w:rsid w:val="00640827"/>
    <w:rsid w:val="00640DCE"/>
    <w:rsid w:val="0064201D"/>
    <w:rsid w:val="0064238F"/>
    <w:rsid w:val="00655847"/>
    <w:rsid w:val="006567E6"/>
    <w:rsid w:val="006578C6"/>
    <w:rsid w:val="00665F30"/>
    <w:rsid w:val="006716AD"/>
    <w:rsid w:val="00671ADE"/>
    <w:rsid w:val="006731EB"/>
    <w:rsid w:val="006764EF"/>
    <w:rsid w:val="00680E69"/>
    <w:rsid w:val="00684C4C"/>
    <w:rsid w:val="0068659C"/>
    <w:rsid w:val="006A2CFF"/>
    <w:rsid w:val="006B47A5"/>
    <w:rsid w:val="006B636F"/>
    <w:rsid w:val="006C7DDD"/>
    <w:rsid w:val="006D1692"/>
    <w:rsid w:val="006F4B4D"/>
    <w:rsid w:val="006F752D"/>
    <w:rsid w:val="007037C2"/>
    <w:rsid w:val="0070613C"/>
    <w:rsid w:val="0073069D"/>
    <w:rsid w:val="00740210"/>
    <w:rsid w:val="00741A1B"/>
    <w:rsid w:val="007436B2"/>
    <w:rsid w:val="00747355"/>
    <w:rsid w:val="0074788C"/>
    <w:rsid w:val="00751524"/>
    <w:rsid w:val="0075210D"/>
    <w:rsid w:val="00753933"/>
    <w:rsid w:val="00771BFA"/>
    <w:rsid w:val="00776580"/>
    <w:rsid w:val="00781134"/>
    <w:rsid w:val="0078163B"/>
    <w:rsid w:val="00782F0B"/>
    <w:rsid w:val="00783B0A"/>
    <w:rsid w:val="00787B13"/>
    <w:rsid w:val="007925CD"/>
    <w:rsid w:val="0079267E"/>
    <w:rsid w:val="00794A12"/>
    <w:rsid w:val="007950CD"/>
    <w:rsid w:val="007977F0"/>
    <w:rsid w:val="007A13A5"/>
    <w:rsid w:val="007A43B5"/>
    <w:rsid w:val="007C2CF2"/>
    <w:rsid w:val="007E4745"/>
    <w:rsid w:val="007E5B1C"/>
    <w:rsid w:val="007E6EE0"/>
    <w:rsid w:val="007E7CAE"/>
    <w:rsid w:val="007F0AE6"/>
    <w:rsid w:val="007F19AE"/>
    <w:rsid w:val="007F54E2"/>
    <w:rsid w:val="00801874"/>
    <w:rsid w:val="00804BE1"/>
    <w:rsid w:val="008109C3"/>
    <w:rsid w:val="0083355A"/>
    <w:rsid w:val="00835166"/>
    <w:rsid w:val="00840399"/>
    <w:rsid w:val="00841D93"/>
    <w:rsid w:val="0084224F"/>
    <w:rsid w:val="00853803"/>
    <w:rsid w:val="0085463E"/>
    <w:rsid w:val="00854AE1"/>
    <w:rsid w:val="00856C8A"/>
    <w:rsid w:val="00857179"/>
    <w:rsid w:val="008639EC"/>
    <w:rsid w:val="00866644"/>
    <w:rsid w:val="00875FEA"/>
    <w:rsid w:val="0088364A"/>
    <w:rsid w:val="00883C84"/>
    <w:rsid w:val="0089275C"/>
    <w:rsid w:val="00895DB9"/>
    <w:rsid w:val="008A2A54"/>
    <w:rsid w:val="008A41E5"/>
    <w:rsid w:val="008A4CAA"/>
    <w:rsid w:val="008A4D29"/>
    <w:rsid w:val="008A6DBD"/>
    <w:rsid w:val="008A72EB"/>
    <w:rsid w:val="008B09C8"/>
    <w:rsid w:val="008C0D9D"/>
    <w:rsid w:val="008D34BB"/>
    <w:rsid w:val="008E7F31"/>
    <w:rsid w:val="008F06A4"/>
    <w:rsid w:val="008F10D6"/>
    <w:rsid w:val="008F1D6F"/>
    <w:rsid w:val="008F3A8B"/>
    <w:rsid w:val="00910AA7"/>
    <w:rsid w:val="00911041"/>
    <w:rsid w:val="0091289E"/>
    <w:rsid w:val="00925E1D"/>
    <w:rsid w:val="0093232A"/>
    <w:rsid w:val="00933247"/>
    <w:rsid w:val="00937384"/>
    <w:rsid w:val="00937A65"/>
    <w:rsid w:val="00941B2D"/>
    <w:rsid w:val="009463C1"/>
    <w:rsid w:val="00953845"/>
    <w:rsid w:val="009607BC"/>
    <w:rsid w:val="00962CED"/>
    <w:rsid w:val="009638D3"/>
    <w:rsid w:val="009673AF"/>
    <w:rsid w:val="009747C3"/>
    <w:rsid w:val="009774F6"/>
    <w:rsid w:val="0098359C"/>
    <w:rsid w:val="00984B06"/>
    <w:rsid w:val="00996DCF"/>
    <w:rsid w:val="009C63B2"/>
    <w:rsid w:val="009D25D9"/>
    <w:rsid w:val="009D4DBB"/>
    <w:rsid w:val="009D5570"/>
    <w:rsid w:val="009E01C3"/>
    <w:rsid w:val="009F279D"/>
    <w:rsid w:val="009F3520"/>
    <w:rsid w:val="009F612D"/>
    <w:rsid w:val="00A05F02"/>
    <w:rsid w:val="00A10D77"/>
    <w:rsid w:val="00A22169"/>
    <w:rsid w:val="00A23B57"/>
    <w:rsid w:val="00A31149"/>
    <w:rsid w:val="00A41B94"/>
    <w:rsid w:val="00A50F96"/>
    <w:rsid w:val="00A52992"/>
    <w:rsid w:val="00A62030"/>
    <w:rsid w:val="00A775E7"/>
    <w:rsid w:val="00A9367C"/>
    <w:rsid w:val="00A93BFE"/>
    <w:rsid w:val="00AA1D1A"/>
    <w:rsid w:val="00AA57AB"/>
    <w:rsid w:val="00AA5D80"/>
    <w:rsid w:val="00AA7835"/>
    <w:rsid w:val="00AB413F"/>
    <w:rsid w:val="00AB4BEB"/>
    <w:rsid w:val="00AB531E"/>
    <w:rsid w:val="00AC2DB1"/>
    <w:rsid w:val="00AC3E87"/>
    <w:rsid w:val="00AD3D64"/>
    <w:rsid w:val="00AE0E89"/>
    <w:rsid w:val="00AE53E5"/>
    <w:rsid w:val="00B00626"/>
    <w:rsid w:val="00B041F5"/>
    <w:rsid w:val="00B10310"/>
    <w:rsid w:val="00B1229C"/>
    <w:rsid w:val="00B12F1A"/>
    <w:rsid w:val="00B22D79"/>
    <w:rsid w:val="00B2659E"/>
    <w:rsid w:val="00B31401"/>
    <w:rsid w:val="00B3254E"/>
    <w:rsid w:val="00B34944"/>
    <w:rsid w:val="00B41993"/>
    <w:rsid w:val="00B537EC"/>
    <w:rsid w:val="00B54852"/>
    <w:rsid w:val="00B57130"/>
    <w:rsid w:val="00B573AF"/>
    <w:rsid w:val="00B6304B"/>
    <w:rsid w:val="00B63E78"/>
    <w:rsid w:val="00B662AC"/>
    <w:rsid w:val="00B664BF"/>
    <w:rsid w:val="00B701AC"/>
    <w:rsid w:val="00B74C36"/>
    <w:rsid w:val="00B77945"/>
    <w:rsid w:val="00B8261B"/>
    <w:rsid w:val="00B902B4"/>
    <w:rsid w:val="00B90597"/>
    <w:rsid w:val="00BA71EB"/>
    <w:rsid w:val="00BC08C0"/>
    <w:rsid w:val="00BE1082"/>
    <w:rsid w:val="00BE1BA6"/>
    <w:rsid w:val="00BE6562"/>
    <w:rsid w:val="00BE65C5"/>
    <w:rsid w:val="00C06ED0"/>
    <w:rsid w:val="00C154AF"/>
    <w:rsid w:val="00C15737"/>
    <w:rsid w:val="00C233D7"/>
    <w:rsid w:val="00C329EA"/>
    <w:rsid w:val="00C33667"/>
    <w:rsid w:val="00C37271"/>
    <w:rsid w:val="00C41415"/>
    <w:rsid w:val="00C42648"/>
    <w:rsid w:val="00C462A6"/>
    <w:rsid w:val="00C512D3"/>
    <w:rsid w:val="00C56273"/>
    <w:rsid w:val="00C81010"/>
    <w:rsid w:val="00C8150C"/>
    <w:rsid w:val="00C833E4"/>
    <w:rsid w:val="00C83983"/>
    <w:rsid w:val="00C83A8B"/>
    <w:rsid w:val="00C84922"/>
    <w:rsid w:val="00C86EF5"/>
    <w:rsid w:val="00C870A1"/>
    <w:rsid w:val="00C964A5"/>
    <w:rsid w:val="00CB7217"/>
    <w:rsid w:val="00CD2AB1"/>
    <w:rsid w:val="00CD539E"/>
    <w:rsid w:val="00CE120E"/>
    <w:rsid w:val="00CE23C0"/>
    <w:rsid w:val="00CF2F91"/>
    <w:rsid w:val="00D01FD3"/>
    <w:rsid w:val="00D055AA"/>
    <w:rsid w:val="00D20BCF"/>
    <w:rsid w:val="00D27141"/>
    <w:rsid w:val="00D27D86"/>
    <w:rsid w:val="00D3118C"/>
    <w:rsid w:val="00D3412E"/>
    <w:rsid w:val="00D3435D"/>
    <w:rsid w:val="00D41D2D"/>
    <w:rsid w:val="00D4306F"/>
    <w:rsid w:val="00D46CDF"/>
    <w:rsid w:val="00D53083"/>
    <w:rsid w:val="00D54D18"/>
    <w:rsid w:val="00D636A2"/>
    <w:rsid w:val="00D73490"/>
    <w:rsid w:val="00D93F7A"/>
    <w:rsid w:val="00D948C6"/>
    <w:rsid w:val="00DA29DD"/>
    <w:rsid w:val="00DA5914"/>
    <w:rsid w:val="00DB0271"/>
    <w:rsid w:val="00DB46C7"/>
    <w:rsid w:val="00DC53A2"/>
    <w:rsid w:val="00DD1A63"/>
    <w:rsid w:val="00DE4C11"/>
    <w:rsid w:val="00DE5573"/>
    <w:rsid w:val="00DE6303"/>
    <w:rsid w:val="00DF288B"/>
    <w:rsid w:val="00DF4EDC"/>
    <w:rsid w:val="00DF5587"/>
    <w:rsid w:val="00DF5F40"/>
    <w:rsid w:val="00DF640D"/>
    <w:rsid w:val="00E00FCB"/>
    <w:rsid w:val="00E06733"/>
    <w:rsid w:val="00E1263F"/>
    <w:rsid w:val="00E20207"/>
    <w:rsid w:val="00E361D8"/>
    <w:rsid w:val="00E4060D"/>
    <w:rsid w:val="00E41D29"/>
    <w:rsid w:val="00E445CC"/>
    <w:rsid w:val="00E61C71"/>
    <w:rsid w:val="00E61EF7"/>
    <w:rsid w:val="00E672BF"/>
    <w:rsid w:val="00E70CF7"/>
    <w:rsid w:val="00E74F44"/>
    <w:rsid w:val="00E750B9"/>
    <w:rsid w:val="00E874F2"/>
    <w:rsid w:val="00E95D99"/>
    <w:rsid w:val="00EA0BDE"/>
    <w:rsid w:val="00EA3671"/>
    <w:rsid w:val="00EA4A9C"/>
    <w:rsid w:val="00EA7F6C"/>
    <w:rsid w:val="00EB0BA1"/>
    <w:rsid w:val="00EB22CB"/>
    <w:rsid w:val="00EB5DCA"/>
    <w:rsid w:val="00EB6DF7"/>
    <w:rsid w:val="00EB7A74"/>
    <w:rsid w:val="00EC048D"/>
    <w:rsid w:val="00EC5069"/>
    <w:rsid w:val="00EC5E30"/>
    <w:rsid w:val="00EC6525"/>
    <w:rsid w:val="00ED3994"/>
    <w:rsid w:val="00EE435D"/>
    <w:rsid w:val="00EE6BED"/>
    <w:rsid w:val="00EF182F"/>
    <w:rsid w:val="00EF1DEB"/>
    <w:rsid w:val="00F03CA2"/>
    <w:rsid w:val="00F16EB5"/>
    <w:rsid w:val="00F173CE"/>
    <w:rsid w:val="00F2149F"/>
    <w:rsid w:val="00F23605"/>
    <w:rsid w:val="00F24356"/>
    <w:rsid w:val="00F34561"/>
    <w:rsid w:val="00F44EE6"/>
    <w:rsid w:val="00F455A5"/>
    <w:rsid w:val="00F56E49"/>
    <w:rsid w:val="00F600BF"/>
    <w:rsid w:val="00F61DD3"/>
    <w:rsid w:val="00F703D1"/>
    <w:rsid w:val="00F72798"/>
    <w:rsid w:val="00F727C9"/>
    <w:rsid w:val="00F828DA"/>
    <w:rsid w:val="00F915A9"/>
    <w:rsid w:val="00F97854"/>
    <w:rsid w:val="00F97A06"/>
    <w:rsid w:val="00FA346A"/>
    <w:rsid w:val="00FA50F6"/>
    <w:rsid w:val="00FB23D9"/>
    <w:rsid w:val="00FB6853"/>
    <w:rsid w:val="00FB6D2B"/>
    <w:rsid w:val="00FC4898"/>
    <w:rsid w:val="00FC551E"/>
    <w:rsid w:val="00FC5EAC"/>
    <w:rsid w:val="00FD0898"/>
    <w:rsid w:val="00FD313B"/>
    <w:rsid w:val="00FD3187"/>
    <w:rsid w:val="00FD4216"/>
    <w:rsid w:val="00FD68D7"/>
    <w:rsid w:val="00FE3863"/>
    <w:rsid w:val="00FE5BDE"/>
    <w:rsid w:val="00FF5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152838"/>
  </w:style>
  <w:style w:type="paragraph" w:customStyle="1" w:styleId="FootnoteText1">
    <w:name w:val="Footnote Text1"/>
    <w:basedOn w:val="Normal"/>
    <w:next w:val="FootnoteText"/>
    <w:uiPriority w:val="99"/>
    <w:semiHidden/>
    <w:unhideWhenUsed/>
    <w:rsid w:val="00594079"/>
    <w:pPr>
      <w:spacing w:after="0" w:line="240" w:lineRule="auto"/>
    </w:pPr>
    <w:rPr>
      <w:sz w:val="20"/>
      <w:szCs w:val="20"/>
    </w:rPr>
  </w:style>
  <w:style w:type="character" w:styleId="FootnoteReference">
    <w:name w:val="footnote reference"/>
    <w:basedOn w:val="DefaultParagraphFont"/>
    <w:uiPriority w:val="99"/>
    <w:semiHidden/>
    <w:unhideWhenUsed/>
    <w:rsid w:val="00594079"/>
    <w:rPr>
      <w:vertAlign w:val="superscript"/>
    </w:rPr>
  </w:style>
  <w:style w:type="paragraph" w:styleId="FootnoteText">
    <w:name w:val="footnote text"/>
    <w:basedOn w:val="Normal"/>
    <w:link w:val="FootnoteTextChar"/>
    <w:uiPriority w:val="99"/>
    <w:semiHidden/>
    <w:unhideWhenUsed/>
    <w:rsid w:val="005940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407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2036">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534121979">
      <w:bodyDiv w:val="1"/>
      <w:marLeft w:val="0"/>
      <w:marRight w:val="0"/>
      <w:marTop w:val="0"/>
      <w:marBottom w:val="0"/>
      <w:divBdr>
        <w:top w:val="none" w:sz="0" w:space="0" w:color="auto"/>
        <w:left w:val="none" w:sz="0" w:space="0" w:color="auto"/>
        <w:bottom w:val="none" w:sz="0" w:space="0" w:color="auto"/>
        <w:right w:val="none" w:sz="0" w:space="0" w:color="auto"/>
      </w:divBdr>
    </w:div>
    <w:div w:id="627050695">
      <w:bodyDiv w:val="1"/>
      <w:marLeft w:val="0"/>
      <w:marRight w:val="0"/>
      <w:marTop w:val="0"/>
      <w:marBottom w:val="0"/>
      <w:divBdr>
        <w:top w:val="none" w:sz="0" w:space="0" w:color="auto"/>
        <w:left w:val="none" w:sz="0" w:space="0" w:color="auto"/>
        <w:bottom w:val="none" w:sz="0" w:space="0" w:color="auto"/>
        <w:right w:val="none" w:sz="0" w:space="0" w:color="auto"/>
      </w:divBdr>
    </w:div>
    <w:div w:id="1010332721">
      <w:bodyDiv w:val="1"/>
      <w:marLeft w:val="0"/>
      <w:marRight w:val="0"/>
      <w:marTop w:val="0"/>
      <w:marBottom w:val="0"/>
      <w:divBdr>
        <w:top w:val="none" w:sz="0" w:space="0" w:color="auto"/>
        <w:left w:val="none" w:sz="0" w:space="0" w:color="auto"/>
        <w:bottom w:val="none" w:sz="0" w:space="0" w:color="auto"/>
        <w:right w:val="none" w:sz="0" w:space="0" w:color="auto"/>
      </w:divBdr>
    </w:div>
    <w:div w:id="1483036410">
      <w:bodyDiv w:val="1"/>
      <w:marLeft w:val="0"/>
      <w:marRight w:val="0"/>
      <w:marTop w:val="0"/>
      <w:marBottom w:val="0"/>
      <w:divBdr>
        <w:top w:val="none" w:sz="0" w:space="0" w:color="auto"/>
        <w:left w:val="none" w:sz="0" w:space="0" w:color="auto"/>
        <w:bottom w:val="none" w:sz="0" w:space="0" w:color="auto"/>
        <w:right w:val="none" w:sz="0" w:space="0" w:color="auto"/>
      </w:divBdr>
    </w:div>
    <w:div w:id="188563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55B33-0E89-450C-B817-152F2341B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729</Words>
  <Characters>4158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https:/mul2-taxservice.gov.am/tasks/2545423/oneclick/Ampopatert-Shahagrgir.docx?token=7d783f1f48817f7fcbaa6624d8c694c8</cp:keywords>
  <cp:lastModifiedBy>Mariam Ilanjyan</cp:lastModifiedBy>
  <cp:revision>30</cp:revision>
  <dcterms:created xsi:type="dcterms:W3CDTF">2023-11-17T11:06:00Z</dcterms:created>
  <dcterms:modified xsi:type="dcterms:W3CDTF">2023-11-22T11:21:00Z</dcterms:modified>
</cp:coreProperties>
</file>