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205704" w:rsidP="00FC0217">
      <w:pPr>
        <w:jc w:val="center"/>
        <w:rPr>
          <w:rFonts w:ascii="GHEA Grapalat" w:hAnsi="GHEA Grapalat"/>
          <w:b/>
          <w:lang w:val="hy-AM"/>
        </w:rPr>
      </w:pPr>
      <w:r w:rsidRPr="00DF14FC">
        <w:rPr>
          <w:rFonts w:ascii="GHEA Grapalat" w:hAnsi="GHEA Grapalat"/>
          <w:b/>
          <w:bCs/>
          <w:color w:val="000000"/>
          <w:lang w:val="hy-AM" w:eastAsia="en-US"/>
        </w:rPr>
        <w:t>««ՀԱՅԱՍՏԱՆԻ ՀԱՆՐԱՊԵՏՈՒԹՅԱՆ 2023 ԹՎԱԿԱՆԻ ՊԵՏԱԿԱՆ ԲՅՈՒՋԵԻ ՄԱՍԻՆ» ՕՐԵՆՔՈՒՄ</w:t>
      </w:r>
      <w:r>
        <w:rPr>
          <w:rFonts w:ascii="GHEA Grapalat" w:hAnsi="GHEA Grapalat"/>
          <w:b/>
          <w:bCs/>
          <w:color w:val="000000"/>
          <w:lang w:eastAsia="en-US"/>
        </w:rPr>
        <w:t xml:space="preserve"> ՎԵՐԱԲԱՇԽՈՒՄ, ՓՈՓՈԽՈՒԹՅՈՒՆՆԵՐ</w:t>
      </w:r>
      <w:r w:rsidRPr="00DF14FC">
        <w:rPr>
          <w:rFonts w:ascii="GHEA Grapalat" w:hAnsi="GHEA Grapalat"/>
          <w:b/>
          <w:bCs/>
          <w:color w:val="000000"/>
          <w:lang w:val="hy-AM" w:eastAsia="en-US"/>
        </w:rPr>
        <w:t xml:space="preserve"> ԵՎ ՀԱՅԱՍՏԱՆԻ ՀԱՆՐԱՊԵՏՈՒԹՅԱՆ ԿԱՌԱՎԱՐՈՒԹՅԱՆ 2022 ԹՎԱԿԱՆԻ ԴԵԿՏԵՄԲԵՐԻ 29-Ի N 2111-Ն ՈՐՈՇՄԱՆ ՄԵՋ ՓՈՓՈԽՈՒԹՅՈՒՆՆԵՐ </w:t>
      </w:r>
      <w:r w:rsidR="0006717C">
        <w:rPr>
          <w:rFonts w:ascii="GHEA Grapalat" w:hAnsi="GHEA Grapalat"/>
          <w:b/>
          <w:bCs/>
          <w:color w:val="000000"/>
          <w:lang w:val="en-US" w:eastAsia="en-US"/>
        </w:rPr>
        <w:t xml:space="preserve">ՈՒ ԼՐԱՑՈՒՄՆԵՐ </w:t>
      </w:r>
      <w:r w:rsidRPr="00DF14FC">
        <w:rPr>
          <w:rFonts w:ascii="GHEA Grapalat" w:hAnsi="GHEA Grapalat"/>
          <w:b/>
          <w:bCs/>
          <w:color w:val="000000"/>
          <w:lang w:val="hy-AM" w:eastAsia="en-US"/>
        </w:rPr>
        <w:t>ԿԱՏԱՐԵԼՈՒ ՄԱՍԻՆ</w:t>
      </w:r>
      <w:r w:rsidRPr="00DF14FC">
        <w:rPr>
          <w:rFonts w:ascii="GHEA Grapalat" w:hAnsi="GHEA Grapalat" w:cs="Arial"/>
          <w:b/>
          <w:lang w:val="hy-AM"/>
        </w:rPr>
        <w:t>»</w:t>
      </w:r>
      <w:r>
        <w:rPr>
          <w:rFonts w:ascii="GHEA Grapalat" w:hAnsi="GHEA Grapalat" w:cs="Arial"/>
          <w:b/>
          <w:lang w:val="en-US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027A54" w:rsidTr="00F96AFA">
        <w:trPr>
          <w:trHeight w:val="485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3B1611" w:rsidP="00FB332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3B1611">
              <w:rPr>
                <w:rFonts w:ascii="GHEA Grapalat" w:hAnsi="GHEA Grapalat" w:cs="Sylfaen"/>
                <w:b/>
                <w:lang w:val="en-US"/>
              </w:rPr>
              <w:t>20.11.2023թ.</w:t>
            </w:r>
          </w:p>
        </w:tc>
      </w:tr>
      <w:tr w:rsidR="004A6EED" w:rsidRPr="00027A54" w:rsidTr="00F96AFA">
        <w:trPr>
          <w:trHeight w:val="80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3B1611" w:rsidRDefault="003B1611" w:rsidP="00655ED2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3B1611">
              <w:rPr>
                <w:rFonts w:ascii="GHEA Grapalat" w:hAnsi="GHEA Grapalat" w:cs="Sylfaen"/>
                <w:b/>
                <w:lang w:val="en-US"/>
              </w:rPr>
              <w:t>01/9-2/22468-2023</w:t>
            </w:r>
          </w:p>
        </w:tc>
      </w:tr>
      <w:tr w:rsidR="00276084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76084" w:rsidRPr="009F62E6" w:rsidRDefault="00CF49A0" w:rsidP="00CF49A0">
            <w:pPr>
              <w:shd w:val="clear" w:color="auto" w:fill="FFFFFF"/>
              <w:suppressAutoHyphens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/>
                <w:szCs w:val="16"/>
                <w:lang w:val="en-US"/>
              </w:rPr>
            </w:pPr>
            <w:r>
              <w:rPr>
                <w:rFonts w:ascii="GHEA Grapalat" w:eastAsia="Calibri" w:hAnsi="GHEA Grapalat" w:cstheme="minorBidi"/>
                <w:bCs/>
                <w:color w:val="00000A"/>
                <w:lang w:val="en-US" w:eastAsia="en-US"/>
              </w:rPr>
              <w:t>1.</w:t>
            </w:r>
            <w:r w:rsidR="003B1611" w:rsidRPr="003B1611"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  <w:t>Նախագծով նախատեսվում</w:t>
            </w:r>
            <w:r w:rsidR="003B1611" w:rsidRPr="003B1611">
              <w:rPr>
                <w:rFonts w:ascii="GHEA Grapalat" w:eastAsia="Calibri" w:hAnsi="GHEA Grapalat" w:cstheme="minorBidi"/>
                <w:bCs/>
                <w:color w:val="00000A"/>
                <w:lang w:val="pt-BR" w:eastAsia="en-US"/>
              </w:rPr>
              <w:t xml:space="preserve"> </w:t>
            </w:r>
            <w:r w:rsidR="003B1611" w:rsidRPr="003B1611"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  <w:t>է</w:t>
            </w:r>
            <w:r w:rsidR="003B1611" w:rsidRPr="003B1611">
              <w:rPr>
                <w:rFonts w:ascii="GHEA Grapalat" w:eastAsia="Calibri" w:hAnsi="GHEA Grapalat" w:cstheme="minorBidi"/>
                <w:bCs/>
                <w:color w:val="00000A"/>
                <w:lang w:val="pt-BR" w:eastAsia="en-US"/>
              </w:rPr>
              <w:t xml:space="preserve"> 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ՀՀ 2023թ</w:t>
            </w:r>
            <w:r w:rsidR="003B1611" w:rsidRPr="003B1611">
              <w:rPr>
                <w:rFonts w:ascii="GHEA Grapalat" w:hAnsi="GHEA Grapalat"/>
                <w:color w:val="00000A"/>
                <w:lang w:val="pt-BR" w:eastAsia="en-US"/>
              </w:rPr>
              <w:t>.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պետական բյուջեով հաստատված «1023. Հարկային և մաքսային ծա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ռա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յու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թյուն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ներ» ծրագրի «31006. Վերակառուցման և զարգացման եվրոպական բանկի աջակցությամբ իրականացվող «Մեղրիի սահմանային անցակետի ծրագիր» դրամաշնորհային  ծրագրի շրջանակներում ՀՀ պետական եկամուտների կոմիտեի նոր շենքային պայմանների ապահովում» և «31003. ՀՀ պետական եկա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մուտների կոմիտեի շենքային ապահովվածության բարելա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վում» միջոցառումներից նվազեցնել համապատաս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խա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նաբար 2,165.4 մլն դրամ և 168.0 մլն դրամ (ընդամենը 2,333.4 մլն դրամ) ու 478.5 մլն դրամն ուղղել «31007. Վերակառուցման և զար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գաց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ման եվրոպական բանկի աջակցությամբ իրականացվող «Մեղ</w:t>
            </w:r>
            <w:r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րիի սահմանային անցակետի ծրագիր» վարկային ծրագրի շրջա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նակներում ՀՀ պետական եկամուտների կոմիտեի նոր շեն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քա</w:t>
            </w:r>
            <w:r w:rsid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յին պայմանների ապահովում» միջոցառմանը,</w:t>
            </w:r>
            <w:r w:rsidR="003B1611" w:rsidRPr="003B1611"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  <w:t xml:space="preserve"> 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168.0 մլն դրամը` 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lastRenderedPageBreak/>
              <w:t>«31001. ՀՀ պետական եկամուտների կոմիտեի տեխնիկական հագեցվածության բարելավում» միջոցառմանը իսկ</w:t>
            </w:r>
            <w:r w:rsidR="003B1611" w:rsidRPr="003B1611"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  <w:t xml:space="preserve"> </w:t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281.2 մլն դրամը՝ ՀՀ կառավարության պահուստային ֆոնդ, որի կա</w:t>
            </w:r>
            <w:r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պակ</w:t>
            </w:r>
            <w:r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ցությամբ բովանդակային առումով առարկություններ չունենալով հանդերձ </w:t>
            </w:r>
            <w:r w:rsidR="003B1611" w:rsidRPr="003B1611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 xml:space="preserve">հայտնում ենք, որ </w:t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վերաբաշխումը կհա</w:t>
            </w:r>
            <w:r w:rsid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նգեցնի 2023 թվականի ընդհանուր հատկացումների 3 տոկոսի շեմի գերա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զանց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 xml:space="preserve">մանը, հետևաբար </w:t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Նախագծով առա</w:t>
            </w:r>
            <w:r w:rsidR="003B1611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>ջարկ</w:t>
            </w:r>
            <w:r w:rsidR="003B1611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վող </w:t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փո</w:t>
            </w:r>
            <w:r w:rsid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փոխու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թյուն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ները ներկա պահին</w:t>
            </w:r>
            <w:r w:rsidR="003B1611" w:rsidRPr="003B1611">
              <w:rPr>
                <w:rFonts w:ascii="GHEA Grapalat" w:eastAsia="Calibri" w:hAnsi="GHEA Grapalat" w:cs="GHEA Grapalat"/>
                <w:color w:val="00000A"/>
                <w:lang w:val="de-LU" w:eastAsia="en-US"/>
              </w:rPr>
              <w:t xml:space="preserve"> հնարավոր չէ կատարել։</w:t>
            </w:r>
            <w:bookmarkStart w:id="0" w:name="_GoBack"/>
            <w:bookmarkEnd w:id="0"/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3B1611" w:rsidRDefault="003B1611" w:rsidP="003B161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3B1611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lastRenderedPageBreak/>
              <w:t>Ընդունվել է ի գիտություն</w:t>
            </w:r>
          </w:p>
        </w:tc>
      </w:tr>
      <w:tr w:rsidR="003B1611" w:rsidRPr="00A14FF7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CF49A0" w:rsidRDefault="00CF49A0" w:rsidP="00CF49A0">
            <w:pPr>
              <w:autoSpaceDE w:val="0"/>
              <w:autoSpaceDN w:val="0"/>
              <w:adjustRightInd w:val="0"/>
              <w:spacing w:line="360" w:lineRule="auto"/>
              <w:ind w:right="-64" w:firstLine="567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Arial Unicode"/>
                <w:bCs/>
                <w:noProof/>
                <w:lang w:val="en-US"/>
              </w:rPr>
              <w:lastRenderedPageBreak/>
              <w:t xml:space="preserve">2. 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t>Միաժամանակ խմբագրական առումով</w:t>
            </w:r>
            <w:r w:rsidRPr="00020E0A">
              <w:rPr>
                <w:rFonts w:ascii="GHEA Grapalat" w:hAnsi="GHEA Grapalat" w:cs="Arial Unicode"/>
                <w:bCs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Arial Unicode"/>
                <w:bCs/>
                <w:noProof/>
                <w:lang w:val="hy-AM"/>
              </w:rPr>
              <w:t xml:space="preserve">հայտնում ենք, որ </w:t>
            </w:r>
            <w:r w:rsidRPr="00020E0A">
              <w:rPr>
                <w:rFonts w:ascii="GHEA Grapalat" w:hAnsi="GHEA Grapalat" w:cs="Arial Unicode"/>
                <w:bCs/>
                <w:noProof/>
                <w:lang w:val="hy-AM"/>
              </w:rPr>
              <w:t xml:space="preserve">անհրաժեշտ </w:t>
            </w:r>
            <w:r w:rsidRPr="00020E0A">
              <w:rPr>
                <w:rFonts w:ascii="GHEA Grapalat" w:hAnsi="GHEA Grapalat" w:cs="Sylfaen"/>
                <w:lang w:val="hy-AM"/>
              </w:rPr>
              <w:t>N 2</w:t>
            </w:r>
            <w:r w:rsidRPr="00D5118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020E0A">
              <w:rPr>
                <w:rFonts w:ascii="GHEA Grapalat" w:hAnsi="GHEA Grapalat" w:cs="Sylfaen"/>
                <w:lang w:val="hy-AM"/>
              </w:rPr>
              <w:t>ավելվածում</w:t>
            </w:r>
            <w:r>
              <w:rPr>
                <w:rFonts w:ascii="GHEA Grapalat" w:hAnsi="GHEA Grapalat" w:cs="Sylfaen"/>
                <w:lang w:val="hy-AM"/>
              </w:rPr>
              <w:t xml:space="preserve"> 1.1.</w:t>
            </w:r>
            <w:r w:rsidRPr="00020E0A">
              <w:rPr>
                <w:rFonts w:ascii="GHEA Grapalat" w:hAnsi="GHEA Grapalat" w:cs="Sylfaen"/>
                <w:lang w:val="hy-AM"/>
              </w:rPr>
              <w:t>Վարկերի և փոխատվու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020E0A">
              <w:rPr>
                <w:rFonts w:ascii="GHEA Grapalat" w:hAnsi="GHEA Grapalat" w:cs="Sylfaen"/>
                <w:lang w:val="hy-AM"/>
              </w:rPr>
              <w:t>թյուն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020E0A">
              <w:rPr>
                <w:rFonts w:ascii="GHEA Grapalat" w:hAnsi="GHEA Grapalat" w:cs="Sylfaen"/>
                <w:lang w:val="hy-AM"/>
              </w:rPr>
              <w:t>ների ստացում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020E0A">
              <w:rPr>
                <w:rFonts w:ascii="GHEA Grapalat" w:hAnsi="GHEA Grapalat" w:cs="Sylfaen"/>
                <w:lang w:val="hy-AM"/>
              </w:rPr>
              <w:t xml:space="preserve"> տողից առաջ ավելացնել</w:t>
            </w:r>
            <w:r w:rsidRPr="00020E0A">
              <w:rPr>
                <w:rFonts w:ascii="Courier New" w:hAnsi="Courier New" w:cs="Courier New"/>
                <w:lang w:val="hy-AM"/>
              </w:rPr>
              <w:t> </w:t>
            </w:r>
            <w:r>
              <w:rPr>
                <w:rFonts w:ascii="GHEA Grapalat" w:hAnsi="GHEA Grapalat" w:cs="Sylfaen"/>
                <w:lang w:val="hy-AM"/>
              </w:rPr>
              <w:t>«1.</w:t>
            </w:r>
            <w:r w:rsidRPr="00B02428">
              <w:rPr>
                <w:rFonts w:ascii="GHEA Grapalat" w:hAnsi="GHEA Grapalat" w:cs="Sylfaen"/>
                <w:lang w:val="hy-AM"/>
              </w:rPr>
              <w:t>Փոխառու զուտ միջոց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B02428">
              <w:rPr>
                <w:rFonts w:ascii="GHEA Grapalat" w:hAnsi="GHEA Grapalat" w:cs="Sylfaen"/>
                <w:lang w:val="hy-AM"/>
              </w:rPr>
              <w:t>ներ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B02428">
              <w:rPr>
                <w:rFonts w:ascii="GHEA Grapalat" w:hAnsi="GHEA Grapalat" w:cs="Sylfaen"/>
                <w:lang w:val="hy-AM"/>
              </w:rPr>
              <w:t xml:space="preserve"> տողը՝</w:t>
            </w:r>
            <w:r w:rsidRPr="00B02428">
              <w:rPr>
                <w:rFonts w:ascii="Courier New" w:hAnsi="Courier New" w:cs="Courier New"/>
                <w:lang w:val="hy-AM"/>
              </w:rPr>
              <w:t> </w:t>
            </w:r>
            <w:r w:rsidRPr="00B02428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B02428">
              <w:rPr>
                <w:rFonts w:ascii="GHEA Grapalat" w:hAnsi="GHEA Grapalat" w:cs="Sylfaen"/>
                <w:lang w:val="hy-AM"/>
              </w:rPr>
              <w:t>398,750.0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B02428">
              <w:rPr>
                <w:rFonts w:ascii="GHEA Grapalat" w:hAnsi="GHEA Grapalat" w:cs="Sylfaen"/>
                <w:lang w:val="hy-AM"/>
              </w:rPr>
              <w:t xml:space="preserve"> ֆինանսական ցուցանիշով</w:t>
            </w:r>
            <w:r w:rsidRPr="0065416F">
              <w:rPr>
                <w:rFonts w:ascii="GHEA Grapalat" w:hAnsi="GHEA Grapalat" w:cs="Sylfaen"/>
                <w:lang w:val="hy-AM"/>
              </w:rPr>
              <w:t>:</w:t>
            </w:r>
          </w:p>
          <w:p w:rsidR="003B1611" w:rsidRPr="003B1611" w:rsidRDefault="003B1611" w:rsidP="003B1611">
            <w:pPr>
              <w:shd w:val="clear" w:color="auto" w:fill="FFFFFF"/>
              <w:suppressAutoHyphens/>
              <w:spacing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11" w:rsidRDefault="00CF49A0" w:rsidP="00CF49A0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</w:pPr>
            <w:r w:rsidRPr="00CF49A0"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en-US" w:eastAsia="en-US"/>
              </w:rPr>
              <w:t xml:space="preserve">Ընդունվել է </w:t>
            </w:r>
          </w:p>
          <w:p w:rsidR="00CF49A0" w:rsidRDefault="00CF49A0" w:rsidP="00CF49A0">
            <w:pPr>
              <w:shd w:val="clear" w:color="auto" w:fill="FFFFFF"/>
              <w:suppressAutoHyphens/>
              <w:spacing w:line="360" w:lineRule="auto"/>
              <w:jc w:val="both"/>
              <w:textAlignment w:val="baseline"/>
              <w:rPr>
                <w:rFonts w:ascii="GHEA Grapalat" w:eastAsiaTheme="minorHAnsi" w:hAnsi="GHEA Grapalat" w:cstheme="minorBidi"/>
                <w:noProof/>
                <w:szCs w:val="22"/>
                <w:lang w:val="en-US" w:eastAsia="en-US"/>
              </w:rPr>
            </w:pPr>
            <w:r>
              <w:rPr>
                <w:rFonts w:ascii="GHEA Grapalat" w:eastAsia="Calibri" w:hAnsi="GHEA Grapalat" w:cs="GHEA Grapalat"/>
                <w:color w:val="00000A"/>
                <w:lang w:val="en-US" w:eastAsia="en-US"/>
              </w:rPr>
              <w:t xml:space="preserve">   </w:t>
            </w:r>
            <w:r w:rsidRPr="00CF49A0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Նախագծում կատարվել է համապատասխան փոփոխու</w:t>
            </w:r>
            <w:r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</w:r>
            <w:r w:rsidRPr="00CF49A0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թյուն: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F49A0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70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611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A0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0EDD4-064A-4BCE-82A9-D8F761E0B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46</cp:revision>
  <cp:lastPrinted>2022-03-16T13:35:00Z</cp:lastPrinted>
  <dcterms:created xsi:type="dcterms:W3CDTF">2021-11-12T12:51:00Z</dcterms:created>
  <dcterms:modified xsi:type="dcterms:W3CDTF">2023-11-20T11:58:00Z</dcterms:modified>
</cp:coreProperties>
</file>