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13F" w:rsidRPr="006D3A30" w:rsidRDefault="00391147" w:rsidP="00391147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Հ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ԻՄՆԱՎՈՐՈՒՄ</w:t>
      </w:r>
    </w:p>
    <w:p w:rsidR="00B20D86" w:rsidRDefault="001735DB" w:rsidP="00311A26">
      <w:pPr>
        <w:shd w:val="clear" w:color="auto" w:fill="FFFFFF"/>
        <w:spacing w:after="0" w:line="360" w:lineRule="auto"/>
        <w:ind w:left="284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735DB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311A26" w:rsidRPr="000F420A">
        <w:rPr>
          <w:rFonts w:ascii="GHEA Grapalat" w:hAnsi="GHEA Grapalat"/>
          <w:b/>
          <w:i w:val="0"/>
          <w:sz w:val="24"/>
          <w:szCs w:val="24"/>
          <w:lang w:val="hy-AM"/>
        </w:rPr>
        <w:t>ԳՈՒՅՔԸ ՈՐՊԵՍ ՍԵՓԱԿԱՆՈՒԹՅՈՒՆ ԸՆԴՈՒՆԵԼՈՒ</w:t>
      </w:r>
      <w:r w:rsidR="00B20D8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11A26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="00311A26" w:rsidRPr="000F420A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54113F" w:rsidRDefault="00311A26" w:rsidP="00B20D86">
      <w:pPr>
        <w:shd w:val="clear" w:color="auto" w:fill="FFFFFF"/>
        <w:spacing w:after="0" w:line="360" w:lineRule="auto"/>
        <w:ind w:left="284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0F420A">
        <w:rPr>
          <w:rFonts w:ascii="GHEA Grapalat" w:hAnsi="GHEA Grapalat"/>
          <w:b/>
          <w:i w:val="0"/>
          <w:sz w:val="24"/>
          <w:szCs w:val="24"/>
          <w:lang w:val="hy-AM"/>
        </w:rPr>
        <w:t>ԱՄՐԱՑՆԵԼՈՒ ՄԱՍԻՆ</w:t>
      </w:r>
      <w:r w:rsidR="001735DB" w:rsidRPr="001735DB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1735DB" w:rsidRPr="00CA327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D21341" w:rsidRPr="00311A26" w:rsidRDefault="00D21341" w:rsidP="00B20D86">
      <w:pPr>
        <w:shd w:val="clear" w:color="auto" w:fill="FFFFFF"/>
        <w:spacing w:after="0" w:line="360" w:lineRule="auto"/>
        <w:ind w:left="284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bookmarkStart w:id="0" w:name="_GoBack"/>
      <w:bookmarkEnd w:id="0"/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207"/>
      </w:tblGrid>
      <w:tr w:rsidR="0054113F" w:rsidRPr="00B20D86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4113F" w:rsidRPr="00B20D86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9B" w:rsidRPr="00B20D86" w:rsidRDefault="0082399B" w:rsidP="000260D6">
            <w:pPr>
              <w:spacing w:after="0" w:line="360" w:lineRule="auto"/>
              <w:ind w:left="36" w:right="37" w:firstLine="59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Ընդհանուր իրավասության դատարանի 2020 թվականի մարտի 20-ի թիվ ԵԴ/30917/02/19 վճռով Հայաստանի երիտասարդական հիմնադրամը (այսուհետ նաև՝ Հիմնադրամ) գտնվում է լուծարման գործընթացում։</w:t>
            </w:r>
          </w:p>
          <w:p w:rsidR="0082399B" w:rsidRPr="00B20D86" w:rsidRDefault="0082399B" w:rsidP="000260D6">
            <w:pPr>
              <w:spacing w:after="0" w:line="360" w:lineRule="auto"/>
              <w:ind w:left="36" w:right="37" w:firstLine="54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արդարադատության նախարարի 20.08.2020թ. թիվ 326-Ա հրամանի հիման վրա նշանակված Հիմնադրամի ժամանակավոր խորhուրդը 2021թ. հուլիսի 9-ի թիվ ՀԵՀ/2-2021 արձանագրությամբ նշանակել է լուծարման հանձնաժողով: </w:t>
            </w:r>
          </w:p>
          <w:p w:rsidR="0082399B" w:rsidRPr="00B20D86" w:rsidRDefault="0082399B" w:rsidP="000260D6">
            <w:pPr>
              <w:spacing w:after="0" w:line="360" w:lineRule="auto"/>
              <w:ind w:left="36" w:right="37" w:firstLine="54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«Հիմնադրամների մասին» ՀՀ օրենքի 35-րդ հոդվածի 11-րդ մասը սահմանում է, որ հիմնադրամի լուծարման դեպքում պարտատերերի պահանջները բավարարելուց հետո, ինչպես նաև այն դեպքում, երբ լուծարման միջանկյալ հաշվեկշիռը հաստատելու պահին հիմնադրամը չունի պարտավորություններ պարտատերերի նկատմամբ, գույքն ուղղվում է հիմնադրամի կանոնադրությամբ նախատեսված նպատակներին, դրա անհնարինության դեպքում դրամական միջոցները փոխանցվում են պետական բյուջե, իսկ այլ գույքը սեփականության իրավունքով փոխանցվում է Հայաստանի Հանրապետությանը՝ ի դեմս Կառավարության, բացառությամբ օրենքով սահմանված դեպքերի: </w:t>
            </w:r>
          </w:p>
          <w:p w:rsidR="0082399B" w:rsidRPr="00B20D86" w:rsidRDefault="0082399B" w:rsidP="000260D6">
            <w:pPr>
              <w:shd w:val="clear" w:color="auto" w:fill="FFFFFF"/>
              <w:spacing w:after="0" w:line="360" w:lineRule="auto"/>
              <w:ind w:left="36" w:right="37" w:firstLine="54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Ըստ կանոնադրության Հայաստանի երիտասարդական հիմնադրամի հիմնական նպատակներն են Հայաստանի երիտասարդության առջև ծառացած բազմաբնույթ հիմնախնդիրների լուծման ուղղությամբ գործունեություն ծավալելը, Հայաստանի զարգացմանն ու ամրապնդմանը, Հայաստանում ընթացող ժողովրդավարական գործընթացներին, իրավական պետության և քաղաքացիական հասարակության կայացմանն աջակցելը, Հայաստանում և արտերկրում երիտասարդական դաշտի, ինչպես նաև երիտասարդական ոլորտի խնդիրների մասին եղած տեղեկատվության հավաքման, համակարգման և հրապարակման կազմակերպման նպաստելը, Հայաստանի մշակութային, գիտա-կրթական և պատմական ժառանգության տարած</w:t>
            </w:r>
            <w:r w:rsidR="002C18CA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ումն ու ներկայացումը արտերկրում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այլն։</w:t>
            </w:r>
          </w:p>
          <w:p w:rsidR="008C3ECB" w:rsidRPr="00B20D86" w:rsidRDefault="008C3ECB" w:rsidP="000260D6">
            <w:pPr>
              <w:spacing w:after="0" w:line="360" w:lineRule="auto"/>
              <w:ind w:left="36" w:right="37" w:firstLine="54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Հաշվի առնելով, որ Հայաստանի երիտասարդական հիմնադրամը լուծարվում է և վերջինիս գործունեությունը դադարելու է առանց իրավունքներն իրավահաջորդության կարգով այլ անձանց անցնելու՝ հիմնադրամի առկա գույքը լուծարումից հետո նախատեսվում է սեփականության իրավունքով փոխանցել Հայաստանի Հանրապետությանը՝ ի դեմս ՀՀ կառավարության։ </w:t>
            </w:r>
          </w:p>
          <w:p w:rsidR="00D530F0" w:rsidRPr="00B20D86" w:rsidRDefault="00D530F0" w:rsidP="000260D6">
            <w:pPr>
              <w:spacing w:after="0" w:line="360" w:lineRule="auto"/>
              <w:ind w:left="36" w:right="37" w:firstLine="54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Հայաստանի երիտասարդական հիմնադրամը լուծարման գործընթաց էր մտել պարտավորություններով հանդերձ, այդ թվում՝ ՀՀ պետական բյուջեի նկատմամբ։</w:t>
            </w:r>
          </w:p>
          <w:p w:rsidR="00D530F0" w:rsidRPr="00B20D86" w:rsidRDefault="000331F4" w:rsidP="000260D6">
            <w:pPr>
              <w:spacing w:after="0" w:line="360" w:lineRule="auto"/>
              <w:ind w:left="36" w:right="37" w:firstLine="54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Պ</w:t>
            </w:r>
            <w:r w:rsidR="00D530F0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արտավորությունները մարելու նպատակով օրենսդրությամբ սահմանված կարգով հրապարակային սակարկություններով վաճառքի է ներկայացվել 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Հիմնադրամին </w:t>
            </w:r>
            <w:r w:rsidR="00D530F0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սեփականության իրավունքով պատկանող ք.Երևան, Աբովյան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50/5 հասցեում գտնվող անշարժ գույքը, 2 միավոր տրանսպորտային միջոցները (2004 և 2005 թթ. արտադրության ավտոմեքենաները)</w:t>
            </w:r>
            <w:r w:rsidR="00D530F0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և շարժական գույքի այն մասը (հիմնականում ֆիզիկապես և բարոյապես մաշված), որը որևէ գերատեսչության մոտ հետաքրքրություն չի առաջացրել։</w:t>
            </w:r>
          </w:p>
          <w:p w:rsidR="00D530F0" w:rsidRPr="00B20D86" w:rsidRDefault="000331F4" w:rsidP="000260D6">
            <w:pPr>
              <w:spacing w:after="0" w:line="360" w:lineRule="auto"/>
              <w:ind w:left="36" w:right="37" w:firstLine="54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Վաճառքից առաջացած միջոցներով մարվել են Հայաստանի երիտասարդական հիմնադրամի ամբողջ պարտավորությունները, այդ թվում՝</w:t>
            </w:r>
            <w:r w:rsidR="00D530F0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Ընդհանուր իրավասության դատարանի 2020 թվականի մար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տի 20-ի թիվ ԵԴ/30917/02/19 վճռում նշված պարտավորությունները (ներառյալ ՀՀ պետական բյուջեի նկատմամբ)։</w:t>
            </w:r>
          </w:p>
          <w:p w:rsidR="00E62695" w:rsidRPr="00B20D86" w:rsidRDefault="00A6338D" w:rsidP="00E62695">
            <w:pPr>
              <w:spacing w:after="0" w:line="360" w:lineRule="auto"/>
              <w:ind w:left="36" w:right="37" w:firstLine="54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Հաշվի առնելով, որ մարվել էին Հիմնադրամի բոլոր պարտավորությունները՝ ՀՀ կառավարության 22.12.2022թ. թիվ 2024-Ա որոշման համաձայն</w:t>
            </w:r>
            <w:r w:rsidR="00E62695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՝ Հիմնադրամին պատկանող Կոտայքի մարզ, քաղաք Ծաղկաձոր, գլխավոր մարզահամալիր թաղ. 81, գլխավոր մարզահամալիրի 3-րդ մասնաշենք հասցեում գտնվող անշարժ և շարժական գույքը, որպես լուծարումից հետո մնացած գույք, ամրացվել է Պետական գույքի կառավարման կոմիտեին։</w:t>
            </w:r>
          </w:p>
          <w:p w:rsidR="0082399B" w:rsidRPr="00B20D86" w:rsidRDefault="00514D27" w:rsidP="000260D6">
            <w:pPr>
              <w:spacing w:after="0" w:line="360" w:lineRule="auto"/>
              <w:ind w:left="36" w:firstLine="56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Հիմնադրամի լուծարման գործընթացում գտնվելու ժամանակահատվածում </w:t>
            </w:r>
            <w:r w:rsidR="0082399B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«Եղեգնաձորի ավագ դպրոց» ՊՈԱԿ-ը և «Արտաշատ քաղաքի Շ.Ազնավուրի անվան մշակույթի կենտրոն» ՀՈԱԿ-ը դիմել </w:t>
            </w:r>
            <w:r w:rsidR="00B20D86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էին</w:t>
            </w:r>
            <w:r w:rsidR="0082399B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Պետական գույքի կառավարման կոմիտե՝ խնդրելով Հայաստանի երիտասարդական հիմնադրամին պատկանող ուսումնական և կրթական նշանակության գույքից իրենց տրամադրել անհրաժեշտ գույք։</w:t>
            </w:r>
          </w:p>
          <w:p w:rsidR="00B20D86" w:rsidRPr="00B20D86" w:rsidRDefault="00B20D86" w:rsidP="00B20D86">
            <w:pPr>
              <w:spacing w:after="0" w:line="360" w:lineRule="auto"/>
              <w:ind w:left="36" w:firstLine="56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Ելնելով նշված առաջարկություններից՝ մշակվել և սահմանված կարգով ՀՀ 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կառավարության քննարկմանն էր ներկայացվել որոշման նախագիծ, համաձայն որի Հայաստանի երիտասարդական հիմնադրամի լուծարումից հետո մնացած գույքը նախատեսվում էր </w:t>
            </w:r>
            <w:r w:rsidR="00C84CF5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հանձն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ել</w:t>
            </w:r>
            <w:r w:rsidR="00C84CF5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«Եղեգնաձորի ավագ դպրոց» ՊՈԱԿ-ին, «Չար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ենցավանի պետական քոլեջ» ՊՈԱԿ-ին և</w:t>
            </w:r>
            <w:r w:rsidR="00C84CF5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«Արտաշատ քաղաքի Շ.Ազնավուրի ան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վան մշակույթի կենտրոն» ՀՈԱԿ-ին, իսկ </w:t>
            </w:r>
            <w:r w:rsidR="00514D27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Պետական գույքի կառավարման կոմիտեի </w:t>
            </w:r>
            <w:r w:rsidR="00DD32C6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կարիքների համար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անհրաժեշտ գույքը</w:t>
            </w:r>
            <w:r w:rsidR="005C41A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՝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կոմիտեին</w:t>
            </w:r>
            <w:r w:rsidR="00DD32C6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B20D86" w:rsidRPr="00B20D86" w:rsidRDefault="00B20D86" w:rsidP="00B20D86">
            <w:pPr>
              <w:spacing w:after="0" w:line="360" w:lineRule="auto"/>
              <w:ind w:left="36" w:firstLine="567"/>
              <w:jc w:val="both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>Հաշվի առնելով Վարչապետի կողմից բազմիցս տրված հանձնարարակ</w:t>
            </w:r>
            <w:r w:rsidR="005C41AB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>ա</w:t>
            </w:r>
            <w:r w:rsidRPr="00B20D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նները՝ օգտագործված գույք դպրոցներին, ուսումնական հաստատություններին չհանձնելու վերաբերյալ՝ </w:t>
            </w:r>
            <w:r w:rsidRPr="00B20D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Վարչապետի աշխատակազմի </w:t>
            </w:r>
            <w:r w:rsidRPr="00B20D86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>25.10.2023թ.</w:t>
            </w:r>
            <w:r w:rsidRPr="00B20D86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20D86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>թիվ 02/16.3/36930-2023 գրությա</w:t>
            </w:r>
            <w:r w:rsidRPr="00B20D86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 xml:space="preserve">մբ առաջարկվել է ևս մեկ անգամ քննարկել </w:t>
            </w:r>
            <w:r w:rsidRPr="00B20D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>նախագծով նախատեսված գույքը սեփականության իրավունքով «Արտաշատ համայնքի Արտաշատ քաղաքի Շ. Ազնավուրի անվան մշակույթի կենտրոն» ՀՈԱԿ-ին, ինչպես նաև «Եղեգնաձորի ավագ դպրոց» և  «Չարենցավանի պետական քոլեջ» ՊՈԱԿ-ներին հանձնելու նպատակահարմարության հարցը</w:t>
            </w:r>
            <w:r w:rsidRPr="00B20D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>:</w:t>
            </w:r>
          </w:p>
          <w:p w:rsidR="00B20D86" w:rsidRPr="00B20D86" w:rsidRDefault="00B20D86" w:rsidP="00B20D86">
            <w:pPr>
              <w:spacing w:after="0" w:line="360" w:lineRule="auto"/>
              <w:ind w:left="36" w:firstLine="567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20D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Քննարկման արդյունքում առաջարկվ</w:t>
            </w:r>
            <w:r w:rsidRPr="00B20D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ել</w:t>
            </w:r>
            <w:r w:rsidRPr="00B20D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է լուծարվող Հայաստանի երիտասարդական հիմնադրամի գույքը ՀՀ կառավարության կողմից որպես սեփականություն ընդունելուց հետո այն ամբողջությամբ ամրացնել </w:t>
            </w:r>
            <w:r w:rsidRPr="00B20D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Պետական գույքի կառավարման կոմիտեին</w:t>
            </w:r>
            <w:r w:rsidRPr="00B20D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։</w:t>
            </w:r>
          </w:p>
          <w:p w:rsidR="00B20D86" w:rsidRPr="00B20D86" w:rsidRDefault="00B20D86" w:rsidP="00B20D86">
            <w:pPr>
              <w:spacing w:after="0" w:line="360" w:lineRule="auto"/>
              <w:ind w:left="36" w:firstLine="56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Վարչապետի աշխատակազմի 2023թ. նոյեմբերի 7-ի թիվ </w:t>
            </w:r>
            <w:r w:rsidRPr="00B20D8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02/16.3/38271-2023</w:t>
            </w:r>
            <w:r w:rsidRPr="00B20D8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գրությամբ ա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ռ</w:t>
            </w:r>
            <w:r w:rsidRPr="00B20D8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աջարկությունն ընդունվել է ի գիտություն։</w:t>
            </w:r>
            <w:r w:rsidRPr="00B20D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 </w:t>
            </w:r>
          </w:p>
          <w:p w:rsidR="00514D27" w:rsidRPr="00B20D86" w:rsidRDefault="00C86F0D" w:rsidP="00156CB7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Նախագծում տեղ գտած հիմնական միջոցների սկզբնական արժեքների զրո լինելու հանգամանքը պայմանավորված է ժամանակին տվյալ գույքի ստացման նվիրատվության ժամանակ սկզբնական արժեքի փաստի բացակայության հետ։ Լուծարման հանձնաժողովը Հայաստանի երիտասարդական հիմնադրամի </w:t>
            </w:r>
            <w:r w:rsidR="00156CB7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նշված 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գույքն ընդունել է </w:t>
            </w:r>
            <w:r w:rsidR="00156CB7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առանց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արժեքներ</w:t>
            </w:r>
            <w:r w:rsidR="00156CB7"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</w:t>
            </w:r>
            <w:r w:rsidRPr="00B20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։   </w:t>
            </w:r>
          </w:p>
        </w:tc>
      </w:tr>
      <w:tr w:rsidR="0054113F" w:rsidRPr="00B20D86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4113F" w:rsidRPr="00B20D86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4113F" w:rsidRPr="00B20D86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</w:t>
            </w:r>
            <w:r w:rsidR="005D39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հրաժեշտության և պ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54113F" w:rsidRPr="00B20D86" w:rsidTr="005C41AB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391147" w:rsidP="00126AED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Նախագծի ընդունումը լրացուցիչ ֆինանսական միջոցների ահրաժեշտություն և </w:t>
            </w: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lastRenderedPageBreak/>
              <w:t xml:space="preserve">պետական բյուջեում ծախսերի և եկամուտների էական ավելացում կամ նվազում չի նախատեսում </w:t>
            </w:r>
          </w:p>
        </w:tc>
      </w:tr>
      <w:tr w:rsidR="0054113F" w:rsidRPr="00B20D86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4113F" w:rsidRPr="00B20D86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056AB7" w:rsidRPr="00B20D86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056AB7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056AB7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056AB7" w:rsidRPr="00B20D86" w:rsidTr="0036273F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056AB7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4D2258" w:rsidRDefault="00056AB7" w:rsidP="00056AB7">
            <w:pPr>
              <w:spacing w:after="0" w:line="360" w:lineRule="auto"/>
              <w:jc w:val="both"/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4D2258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="002512F2" w:rsidRPr="004D2258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պետական </w:t>
            </w:r>
            <w:r w:rsidRPr="004D2258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4D2258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ույքի արդյունավետ կառավարում</w:t>
            </w:r>
            <w:r w:rsidR="00A665B0" w:rsidRPr="004D2258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056AB7" w:rsidRPr="004D2258" w:rsidRDefault="002512F2" w:rsidP="00056AB7">
            <w:pPr>
              <w:pStyle w:val="a8"/>
              <w:tabs>
                <w:tab w:val="left" w:pos="0"/>
              </w:tabs>
              <w:spacing w:after="0" w:line="360" w:lineRule="auto"/>
              <w:ind w:left="0"/>
              <w:jc w:val="both"/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4D2258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- «Հիմնադրամների մասին» ՀՀ օրենքի դրույթների </w:t>
            </w:r>
            <w:r w:rsidR="004D2258" w:rsidRPr="004D2258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>ապահովում,</w:t>
            </w:r>
          </w:p>
          <w:p w:rsidR="004D2258" w:rsidRPr="004D2258" w:rsidRDefault="004D2258" w:rsidP="00056AB7">
            <w:pPr>
              <w:pStyle w:val="a8"/>
              <w:tabs>
                <w:tab w:val="left" w:pos="0"/>
              </w:tabs>
              <w:spacing w:after="0" w:line="360" w:lineRule="auto"/>
              <w:ind w:left="0"/>
              <w:jc w:val="both"/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4D2258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- </w:t>
            </w:r>
            <w:r w:rsidRPr="004D22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Հայաստանի երիտասարդական հիմնադրամի լուծարման գործընթացի ավարտի գրանցում։</w:t>
            </w:r>
          </w:p>
        </w:tc>
      </w:tr>
    </w:tbl>
    <w:p w:rsidR="0061389E" w:rsidRPr="006D3A30" w:rsidRDefault="0061389E" w:rsidP="00262BFE">
      <w:pPr>
        <w:rPr>
          <w:rFonts w:ascii="GHEA Grapalat" w:hAnsi="GHEA Grapalat"/>
          <w:lang w:val="hy-AM"/>
        </w:rPr>
      </w:pPr>
    </w:p>
    <w:sectPr w:rsidR="0061389E" w:rsidRPr="006D3A30" w:rsidSect="00D530F0">
      <w:pgSz w:w="12240" w:h="15840"/>
      <w:pgMar w:top="567" w:right="6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13F"/>
    <w:rsid w:val="000002CD"/>
    <w:rsid w:val="000260D6"/>
    <w:rsid w:val="000331F4"/>
    <w:rsid w:val="00056AB7"/>
    <w:rsid w:val="000D0F05"/>
    <w:rsid w:val="00126AED"/>
    <w:rsid w:val="00156CB7"/>
    <w:rsid w:val="001735DB"/>
    <w:rsid w:val="0018618A"/>
    <w:rsid w:val="001E6573"/>
    <w:rsid w:val="00213997"/>
    <w:rsid w:val="00243DF1"/>
    <w:rsid w:val="002512F2"/>
    <w:rsid w:val="00262BFE"/>
    <w:rsid w:val="002C18CA"/>
    <w:rsid w:val="002D1676"/>
    <w:rsid w:val="00311A26"/>
    <w:rsid w:val="00334926"/>
    <w:rsid w:val="00360BAF"/>
    <w:rsid w:val="0036273F"/>
    <w:rsid w:val="00391147"/>
    <w:rsid w:val="00465BED"/>
    <w:rsid w:val="004870B6"/>
    <w:rsid w:val="004B143B"/>
    <w:rsid w:val="004C5102"/>
    <w:rsid w:val="004D2258"/>
    <w:rsid w:val="00514D27"/>
    <w:rsid w:val="0054113F"/>
    <w:rsid w:val="00567FB6"/>
    <w:rsid w:val="0058443E"/>
    <w:rsid w:val="0059392F"/>
    <w:rsid w:val="005B0635"/>
    <w:rsid w:val="005C41AB"/>
    <w:rsid w:val="005D3999"/>
    <w:rsid w:val="0061389E"/>
    <w:rsid w:val="00634E02"/>
    <w:rsid w:val="0064689F"/>
    <w:rsid w:val="00662CB1"/>
    <w:rsid w:val="00687148"/>
    <w:rsid w:val="006A34D9"/>
    <w:rsid w:val="006D3A30"/>
    <w:rsid w:val="006E0B0C"/>
    <w:rsid w:val="006E729E"/>
    <w:rsid w:val="007E1E77"/>
    <w:rsid w:val="0082399B"/>
    <w:rsid w:val="008C3ECB"/>
    <w:rsid w:val="009A01CC"/>
    <w:rsid w:val="009A57FE"/>
    <w:rsid w:val="00A4662C"/>
    <w:rsid w:val="00A5434A"/>
    <w:rsid w:val="00A6338D"/>
    <w:rsid w:val="00A665B0"/>
    <w:rsid w:val="00A91E32"/>
    <w:rsid w:val="00AC2DE2"/>
    <w:rsid w:val="00AE76AB"/>
    <w:rsid w:val="00B205DC"/>
    <w:rsid w:val="00B20D86"/>
    <w:rsid w:val="00B743D0"/>
    <w:rsid w:val="00BC4423"/>
    <w:rsid w:val="00C6384B"/>
    <w:rsid w:val="00C84CF5"/>
    <w:rsid w:val="00C86F0D"/>
    <w:rsid w:val="00CA6DC4"/>
    <w:rsid w:val="00D037AA"/>
    <w:rsid w:val="00D21341"/>
    <w:rsid w:val="00D30344"/>
    <w:rsid w:val="00D341F3"/>
    <w:rsid w:val="00D530F0"/>
    <w:rsid w:val="00DB55ED"/>
    <w:rsid w:val="00DD32C6"/>
    <w:rsid w:val="00E37E75"/>
    <w:rsid w:val="00E62695"/>
    <w:rsid w:val="00EC608C"/>
    <w:rsid w:val="00F52C8E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EFEDA"/>
  <w15:docId w15:val="{81C4A8E7-3418-427A-8655-73472C909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1">
    <w:name w:val="heading 1"/>
    <w:basedOn w:val="a"/>
    <w:next w:val="a"/>
    <w:link w:val="10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5">
    <w:name w:val="footer"/>
    <w:basedOn w:val="a"/>
    <w:link w:val="a6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Hyperlink"/>
    <w:rsid w:val="0054113F"/>
    <w:rPr>
      <w:color w:val="0000FF"/>
      <w:u w:val="single"/>
    </w:rPr>
  </w:style>
  <w:style w:type="paragraph" w:styleId="a8">
    <w:name w:val="List Paragraph"/>
    <w:aliases w:val="Akapit z listą BS,List Paragraph 1"/>
    <w:basedOn w:val="a"/>
    <w:link w:val="a9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aa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ody Text Indent"/>
    <w:basedOn w:val="a"/>
    <w:link w:val="ac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ad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e">
    <w:name w:val="Body Text"/>
    <w:basedOn w:val="a"/>
    <w:link w:val="af"/>
    <w:uiPriority w:val="99"/>
    <w:unhideWhenUsed/>
    <w:rsid w:val="0054113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af0">
    <w:name w:val="Table Grid"/>
    <w:basedOn w:val="a1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uiPriority w:val="22"/>
    <w:qFormat/>
    <w:rsid w:val="0054113F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a9">
    <w:name w:val="Абзац списка Знак"/>
    <w:aliases w:val="Akapit z listą BS Знак,List Paragraph 1 Знак"/>
    <w:link w:val="a8"/>
    <w:uiPriority w:val="34"/>
    <w:locked/>
    <w:rsid w:val="0054113F"/>
    <w:rPr>
      <w:rFonts w:ascii="Calibri" w:eastAsia="Times New Roman" w:hAnsi="Calibri" w:cs="Times New Roman"/>
    </w:rPr>
  </w:style>
  <w:style w:type="character" w:styleId="af4">
    <w:name w:val="Emphasis"/>
    <w:basedOn w:val="a0"/>
    <w:uiPriority w:val="20"/>
    <w:qFormat/>
    <w:rsid w:val="005411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F12DE-A51E-42AF-AF3B-D9165814B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913</Words>
  <Characters>5208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Grigoryan</dc:creator>
  <cp:lastModifiedBy>Anna Grigoryan</cp:lastModifiedBy>
  <cp:revision>7</cp:revision>
  <cp:lastPrinted>2021-07-23T10:34:00Z</cp:lastPrinted>
  <dcterms:created xsi:type="dcterms:W3CDTF">2023-09-29T10:23:00Z</dcterms:created>
  <dcterms:modified xsi:type="dcterms:W3CDTF">2023-11-09T07:50:00Z</dcterms:modified>
  <cp:keywords>https://mul2-spm.gov.am/tasks/388362/oneclick/himnavorum.docx?token=efad3e9d3dcf1bceca8eb1fa83e984ba</cp:keywords>
</cp:coreProperties>
</file>