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77B" w:rsidRDefault="0009777B" w:rsidP="00412729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125D0C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125D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615C52" w:rsidRDefault="00A01E9B" w:rsidP="00615C5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A01E9B">
        <w:rPr>
          <w:rFonts w:ascii="GHEA Grapalat" w:hAnsi="GHEA Grapalat"/>
          <w:b/>
          <w:bCs/>
          <w:color w:val="000000"/>
          <w:lang w:val="hy-AM"/>
        </w:rPr>
        <w:t>«</w:t>
      </w:r>
      <w:r w:rsidR="00412729" w:rsidRPr="008425AD">
        <w:rPr>
          <w:rStyle w:val="a4"/>
          <w:rFonts w:ascii="GHEA Grapalat" w:hAnsi="GHEA Grapalat"/>
          <w:color w:val="000000" w:themeColor="text1"/>
          <w:lang w:val="hy-AM"/>
        </w:rPr>
        <w:t>ՀԱՅԱՍՏԱՆԻ ՀԱՆՐԱՊԵՏՈՒԹՅԱՆ ԿԱՌԱՎԱՐՈՒԹՅԱՆ 2022 ԹՎԱԿԱՆԻ ՀՈԿՏԵՄԲԵՐԻ 20-Ի N 1627-Ա ՈՐՈՇՄԱՆ ՄԵՋ ՓՈՓՈԽՈՒԹՅՈՒՆՆԵՐ</w:t>
      </w:r>
      <w:r w:rsidR="00412729">
        <w:rPr>
          <w:rStyle w:val="a4"/>
          <w:rFonts w:ascii="GHEA Grapalat" w:hAnsi="GHEA Grapalat"/>
          <w:color w:val="000000" w:themeColor="text1"/>
          <w:lang w:val="hy-AM"/>
        </w:rPr>
        <w:t xml:space="preserve"> ԵՎ ԼՐԱՑՈՒՄ</w:t>
      </w:r>
      <w:r w:rsidR="00215671">
        <w:rPr>
          <w:rStyle w:val="a4"/>
          <w:rFonts w:ascii="GHEA Grapalat" w:hAnsi="GHEA Grapalat"/>
          <w:color w:val="000000" w:themeColor="text1"/>
          <w:lang w:val="hy-AM"/>
        </w:rPr>
        <w:t>ՆԵՐ</w:t>
      </w:r>
      <w:r w:rsidR="00412729">
        <w:rPr>
          <w:rStyle w:val="a4"/>
          <w:rFonts w:ascii="GHEA Grapalat" w:hAnsi="GHEA Grapalat"/>
          <w:color w:val="000000" w:themeColor="text1"/>
          <w:lang w:val="hy-AM"/>
        </w:rPr>
        <w:t xml:space="preserve"> ԿԱՏԱՐԵԼՈՒ ՄԱՍԻՆ</w:t>
      </w:r>
      <w:r w:rsidRPr="00A01E9B">
        <w:rPr>
          <w:rFonts w:ascii="GHEA Grapalat" w:hAnsi="GHEA Grapalat"/>
          <w:b/>
          <w:bCs/>
          <w:color w:val="000000"/>
          <w:lang w:val="hy-AM"/>
        </w:rPr>
        <w:t>» ՀՀ ԿԱՌԱՎԱՐՈՒԹՅԱՆ ՈՐՈՇՄԱՆ ՆԱԽԱԳԾԻ</w:t>
      </w:r>
    </w:p>
    <w:tbl>
      <w:tblPr>
        <w:tblStyle w:val="aa"/>
        <w:tblW w:w="14600" w:type="dxa"/>
        <w:tblInd w:w="279" w:type="dxa"/>
        <w:tblLook w:val="04A0" w:firstRow="1" w:lastRow="0" w:firstColumn="1" w:lastColumn="0" w:noHBand="0" w:noVBand="1"/>
      </w:tblPr>
      <w:tblGrid>
        <w:gridCol w:w="7513"/>
        <w:gridCol w:w="7087"/>
      </w:tblGrid>
      <w:tr w:rsidR="00EE23A0" w:rsidRPr="00A01E9B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A01E9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A01E9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EE23A0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10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906E7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="00EE23A0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A01E9B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EE23A0" w:rsidRPr="00A01E9B" w:rsidRDefault="00EE23A0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EE23A0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6AD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01/8-2/19036-2023</w:t>
            </w:r>
          </w:p>
        </w:tc>
      </w:tr>
      <w:tr w:rsidR="00EE23A0" w:rsidRPr="00215671" w:rsidTr="00615C52">
        <w:tc>
          <w:tcPr>
            <w:tcW w:w="7513" w:type="dxa"/>
            <w:vAlign w:val="center"/>
          </w:tcPr>
          <w:p w:rsidR="00386ADF" w:rsidRDefault="00386ADF" w:rsidP="00412729">
            <w:pPr>
              <w:tabs>
                <w:tab w:val="left" w:pos="9738"/>
              </w:tabs>
              <w:spacing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5963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Ձեր </w:t>
            </w:r>
            <w:r w:rsidRPr="00AE346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F037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5963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.0</w:t>
            </w:r>
            <w:r w:rsidRPr="008E674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5963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.2023թ. №</w:t>
            </w:r>
            <w:r w:rsidRPr="00F0373D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ԳՍ//28163-2023</w:t>
            </w:r>
            <w:r w:rsidRPr="00AE346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963F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գրությամբ ներկայացված </w:t>
            </w:r>
            <w:r w:rsidRPr="004E061E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«</w:t>
            </w:r>
            <w:r w:rsidRPr="00F0373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Հայաստանի Հանրապետության կառավարության 2022 թվականի հոկտեմբերի 20-ի N 1627-Ա որոշման մ</w:t>
            </w:r>
            <w:bookmarkStart w:id="0" w:name="_GoBack"/>
            <w:bookmarkEnd w:id="0"/>
            <w:r w:rsidRPr="00F0373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եջ փոփոխություններ և լրացում կատարելու մասին»</w:t>
            </w:r>
            <w:r w:rsidRPr="004E061E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»</w:t>
            </w:r>
            <w:r w:rsidRPr="004E061E">
              <w:rPr>
                <w:rFonts w:ascii="GHEA Grapalat" w:hAnsi="GHEA Grapalat" w:cs="Cambria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AE346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AE346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af-ZA" w:eastAsia="ru-RU"/>
              </w:rPr>
              <w:t xml:space="preserve">նախագծի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վերաբերյալ</w:t>
            </w:r>
            <w:r w:rsidRPr="003C2E54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513F5E" w:rsidRPr="00615C52" w:rsidRDefault="00386ADF" w:rsidP="00615C52">
            <w:pPr>
              <w:tabs>
                <w:tab w:val="left" w:pos="9738"/>
              </w:tabs>
              <w:spacing w:line="360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Նախագծով նախատեսվում է 151.0 մլն դրամ արժեքով 1480 անուն հիմնական միջոցները և 48.9 մլն դրամ արժեքով 1011 անուն 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պ</w:t>
            </w:r>
            <w:r w:rsidRPr="0034293D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աշարներ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ն ու</w:t>
            </w:r>
            <w:r w:rsidRPr="0034293D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արագամաշ առարկաներ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ը նվիրատվությամբ հանձնել ՓԲԸ-ին (Նախագծի 2-րդ հավելված)։ Այդ կապակցությամբ առաջարկում</w:t>
            </w:r>
            <w:r w:rsidRPr="00D72F81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ենք</w:t>
            </w:r>
            <w:r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նվիրատվությամբ տրամադրելու փոխարեն </w:t>
            </w:r>
            <w:r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քննարկել նշված գույքն ընկերության  կանոնադրական կապիտալում ներդնելու տարբերակը:</w:t>
            </w:r>
            <w:r w:rsidRPr="00D72F81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087" w:type="dxa"/>
            <w:vAlign w:val="center"/>
          </w:tcPr>
          <w:p w:rsidR="00BD5A1E" w:rsidRDefault="00EC05A5" w:rsidP="00BD5A1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Առաջարկվող տարբերակը քննարկվել է, սակայն նպատակահարմար չէ այս տարբերակով գույքը հանձնել ՓԲԸ-ին</w:t>
            </w:r>
          </w:p>
          <w:p w:rsidR="006745F3" w:rsidRDefault="00EC05A5" w:rsidP="006745F3">
            <w:pPr>
              <w:spacing w:line="360" w:lineRule="auto"/>
              <w:jc w:val="both"/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207C1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«</w:t>
            </w:r>
            <w:r w:rsidR="006745F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Կարեն Դ</w:t>
            </w:r>
            <w:r w:rsidR="00207C16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եմիրճյանի անվան մարզահամերգային համալիր» ՓԲԸ-ին նվիրատվությամբ հանձնման ենթակա </w:t>
            </w:r>
            <w:r w:rsidR="00207C16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շարժական գույքը </w:t>
            </w:r>
            <w:r w:rsidR="006745F3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ՓԲԸ-ի կանոնադրական կապիտալում ներդնելու դեպքում անհրաժեշտ է այն ներկայացնել շուկայական գնահատման, ինչն իրականացնելու համար կպահանջվի բավականին մեծ ծախսեր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, ժամանակ և ռեսուրս</w:t>
            </w:r>
            <w:r w:rsidR="006745F3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։  </w:t>
            </w:r>
          </w:p>
          <w:p w:rsidR="00906E7A" w:rsidRPr="006745F3" w:rsidRDefault="006745F3" w:rsidP="006745F3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Հաշվի առնելով, որ նշված գույքի գերակշիռ մասը</w:t>
            </w:r>
            <w:r w:rsidR="00207C16" w:rsidRPr="003E4702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բարոյապես և ֆիզիկապես մաշված է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, ինչպես նաև այն, որ զգալի մասը պաշարներ և արագամաշ առարկաներ են՝  </w:t>
            </w:r>
            <w:r w:rsidR="00EC05A5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ան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նպատակահարմար է</w:t>
            </w:r>
            <w:r w:rsidR="00EC05A5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գույքը ներկայացնել գնահատման և ներդնել կանոնադրական կապիտալում։</w:t>
            </w:r>
            <w:r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</w:tc>
      </w:tr>
      <w:tr w:rsidR="0019071A" w:rsidRPr="00A01E9B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41272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19071A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19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D253A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071A" w:rsidRPr="00A01E9B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19071A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6AD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/27.2/41243-2023</w:t>
            </w:r>
          </w:p>
        </w:tc>
      </w:tr>
      <w:tr w:rsidR="00513F5E" w:rsidRPr="00386ADF" w:rsidTr="00615C52">
        <w:tc>
          <w:tcPr>
            <w:tcW w:w="7513" w:type="dxa"/>
            <w:vAlign w:val="center"/>
          </w:tcPr>
          <w:p w:rsidR="00513F5E" w:rsidRPr="00386ADF" w:rsidRDefault="00513F5E" w:rsidP="00513F5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Ձեր՝ </w:t>
            </w:r>
            <w:r w:rsidRPr="00386A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2023 թվականի սեպտեմբերի 14-ի թիվ </w:t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ԳՍ//28163-2023 </w:t>
            </w:r>
            <w:r w:rsidRPr="00386A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գրության՝ </w:t>
            </w: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ենք, որ Հայաստանի </w:t>
            </w: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386AD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շահագրգիռ մարմիններին</w:t>
            </w: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ներկայացնողի կողմից:</w:t>
            </w:r>
            <w:r w:rsidRPr="00386ADF">
              <w:rPr>
                <w:rFonts w:ascii="Sylfaen" w:hAnsi="Sylfaen" w:cs="Sylfaen"/>
                <w:sz w:val="24"/>
                <w:szCs w:val="24"/>
                <w:lang w:val="hy-AM"/>
              </w:rPr>
              <w:t xml:space="preserve"> </w:t>
            </w:r>
            <w:r w:rsidRPr="00386AD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Ոչ նորմատիվ բնույթի նախագծերը կարծիքի են ուղարկվում նաև </w:t>
            </w:r>
            <w:r w:rsidRPr="00386AD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արդարադատության նախարարություն</w:t>
            </w:r>
            <w:r w:rsidRPr="00386AD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, բացառությամբ օրենքի կիրարկումն ապահովող միջոցառումների մասին, աշխատանքային խմբերի (հանձնաժողովների, հանձնախմբերի) մասին, </w:t>
            </w:r>
            <w:r w:rsidRPr="00386AD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գույք հետ վերցնելու կամ ամրացնելու մասին</w:t>
            </w:r>
            <w:r w:rsidRPr="00386AD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նախագծերի: </w:t>
            </w:r>
          </w:p>
          <w:p w:rsidR="00513F5E" w:rsidRPr="00386ADF" w:rsidRDefault="00513F5E" w:rsidP="00513F5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Վերոգրյալ իրավակարգավորման բովանդակությունից պարզ է դառնում, որ այն պարագայում, երբ ներկայացված ոչ նորմատիվ բնույթի նախագծերը վերաբերում են </w:t>
            </w:r>
            <w:r w:rsidRPr="00386AD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գույք հետ վերցնելու, ամրացնելու</w:t>
            </w:r>
            <w:r w:rsidRPr="00386ADF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</w:t>
            </w:r>
            <w:r w:rsidRPr="00386ADF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կամ գույքի հետ կապված այլ հարաբերությունները կարգավորելուն</w:t>
            </w:r>
            <w:r w:rsidRPr="00386ADF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t>և նախագծի շրջանակներում ՀՀ արդարադատության նախարարությունը շահագրգիռ մարմին չի հանդիսանալու, ապա նախագծի վերաբերյալ կարծիք չի տրամադրվելու:</w:t>
            </w:r>
          </w:p>
          <w:p w:rsidR="00513F5E" w:rsidRPr="00386ADF" w:rsidRDefault="00513F5E" w:rsidP="00513F5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</w:t>
            </w: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25-ի թիվ 252-Լ որոշմամբ հաստատված աշխատակարգի 15-րդ կետի պահանջներով՝ հարկ ենք համարում նշել, որ ներկայացված </w:t>
            </w:r>
            <w:r w:rsidRPr="00386A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2022 թվականի հոկտեմբերի 20-ի N 1627-Ա որոշման մեջ փոփոխություններ և լրացում կատարելու մասին</w:t>
            </w:r>
            <w:r w:rsidRPr="00386A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</w:t>
            </w:r>
            <w:r w:rsidRPr="00386A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 w:rsidRPr="00386ADF">
              <w:rPr>
                <w:rFonts w:ascii="GHEA Grapalat" w:hAnsi="GHEA Grapalat"/>
                <w:bCs/>
                <w:sz w:val="24"/>
                <w:szCs w:val="24"/>
                <w:lang w:val="es-ES"/>
              </w:rPr>
              <w:t xml:space="preserve"> </w:t>
            </w:r>
            <w:r w:rsidRPr="00386A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վերաբերյալ </w:t>
            </w:r>
            <w:r w:rsidRPr="00386AD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նախարարության կողմից կարծիք չի ներկայացվում:</w:t>
            </w:r>
          </w:p>
        </w:tc>
        <w:tc>
          <w:tcPr>
            <w:tcW w:w="7087" w:type="dxa"/>
            <w:vAlign w:val="center"/>
          </w:tcPr>
          <w:p w:rsidR="00B56F5B" w:rsidRDefault="00B56F5B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513F5E" w:rsidRPr="00386ADF" w:rsidRDefault="00513F5E" w:rsidP="00513F5E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9071A" w:rsidRPr="00A01E9B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19071A" w:rsidRPr="00A01E9B" w:rsidRDefault="00A01E9B" w:rsidP="0041272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386ADF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19071A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25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D253A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19071A"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19071A" w:rsidRPr="00A01E9B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19071A" w:rsidRPr="00A01E9B" w:rsidRDefault="0019071A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19071A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6AD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01/20.1/25563-2023</w:t>
            </w:r>
          </w:p>
        </w:tc>
      </w:tr>
      <w:tr w:rsidR="00386ADF" w:rsidRPr="00386ADF" w:rsidTr="00615C52">
        <w:tc>
          <w:tcPr>
            <w:tcW w:w="7513" w:type="dxa"/>
            <w:vAlign w:val="center"/>
          </w:tcPr>
          <w:p w:rsidR="00386ADF" w:rsidRPr="00386ADF" w:rsidRDefault="00386ADF" w:rsidP="00412729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Times Armenian"/>
                <w:noProof/>
                <w:lang w:val="hy-AM"/>
              </w:rPr>
            </w:pPr>
            <w:r w:rsidRPr="00D869A7">
              <w:rPr>
                <w:rFonts w:ascii="GHEA Grapalat" w:hAnsi="GHEA Grapalat" w:cs="Times Armenian"/>
                <w:noProof/>
                <w:lang w:val="hy-AM"/>
              </w:rPr>
              <w:t>ՀՀ կրթության, գիտության, մշակույթի և սպորտի նախարարությունը «Հայաստանի Հանրապետության կառավարության 2022 թվականի հոկտեմբերի 20-ի N 1627-</w:t>
            </w:r>
            <w:r>
              <w:rPr>
                <w:rFonts w:ascii="GHEA Grapalat" w:hAnsi="GHEA Grapalat" w:cs="Times Armenian"/>
                <w:noProof/>
                <w:lang w:val="hy-AM"/>
              </w:rPr>
              <w:t>Ա որոշման մեջ փոփոխություններ և</w:t>
            </w:r>
            <w:r w:rsidRPr="00D869A7">
              <w:rPr>
                <w:rFonts w:ascii="GHEA Grapalat" w:hAnsi="GHEA Grapalat" w:cs="Times Armenian"/>
                <w:noProof/>
                <w:lang w:val="hy-AM"/>
              </w:rPr>
              <w:t xml:space="preserve"> լրացում կատարելու մասին»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7087" w:type="dxa"/>
            <w:vAlign w:val="center"/>
          </w:tcPr>
          <w:p w:rsidR="00B56F5B" w:rsidRDefault="00B56F5B" w:rsidP="00B56F5B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386ADF" w:rsidRPr="00386ADF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86ADF" w:rsidRPr="00386ADF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386ADF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A01E9B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3. ՀՀ կադաստրի կոմիտե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386ADF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25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Pr="00A01E9B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386ADF" w:rsidRPr="00386ADF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386ADF" w:rsidRPr="00A01E9B" w:rsidRDefault="00386ADF" w:rsidP="00412729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386ADF" w:rsidRPr="00A01E9B" w:rsidRDefault="00386ADF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86ADF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ՍԹ/13009-2023</w:t>
            </w:r>
          </w:p>
        </w:tc>
      </w:tr>
      <w:tr w:rsidR="00386ADF" w:rsidRPr="00386ADF" w:rsidTr="00615C52">
        <w:tc>
          <w:tcPr>
            <w:tcW w:w="7513" w:type="dxa"/>
            <w:vAlign w:val="center"/>
          </w:tcPr>
          <w:p w:rsidR="00615C52" w:rsidRDefault="00386ADF" w:rsidP="00412729">
            <w:pPr>
              <w:spacing w:line="360" w:lineRule="auto"/>
              <w:ind w:right="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Ձեր 2023 թվականի սեպտեմբերի 14-ի N </w:t>
            </w:r>
            <w:r w:rsidRPr="00386A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ԳՍ//28163-2023 </w:t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հայտնում ենք, որ «Հայաստանի Հանրապետության կառավարության 2022 թվականի հոկտեմբերի </w:t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20-ի N 1627-Ա որոշման մեջ փոփոխություններ կատարելու մասին</w:t>
            </w:r>
            <w:r w:rsidR="00513F5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առաջարկություններ չունենք:</w:t>
            </w:r>
            <w:r w:rsidR="00615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86ADF" w:rsidRPr="00615C52" w:rsidRDefault="00386ADF" w:rsidP="00615C52">
            <w:pPr>
              <w:spacing w:line="360" w:lineRule="auto"/>
              <w:ind w:right="47" w:firstLine="6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>Միաժամանակ տեղեկացնում ենք, որ 2019 թվականի հոկտեմբերի 3-ին կնքված</w:t>
            </w:r>
            <w:r w:rsidR="00615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N</w:t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>9456 վարձակա</w:t>
            </w:r>
            <w:r w:rsidR="00615C5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>լու</w:t>
            </w:r>
            <w:r w:rsidR="00615C5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15C5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>թյան պայմանագրի հիման վրա ՀՀ, քաղաք Երևան, Ծիծեռնակաբերդի զբոսայգի, մարզահամալիր հասցեում գտնվող</w:t>
            </w:r>
            <w:r w:rsidR="00615C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6ADF">
              <w:rPr>
                <w:rFonts w:ascii="GHEA Grapalat" w:hAnsi="GHEA Grapalat"/>
                <w:sz w:val="24"/>
                <w:szCs w:val="24"/>
                <w:lang w:val="hy-AM"/>
              </w:rPr>
              <w:t>01-006-0601-0060-001-000 կադաստրային ծածկագրով, 776 քմ մակերեսով (մարզամշակութային կենտրոնի 1-ին հարկից՝ 246.6 քմ, 9-րդ հարկից՝ 529.4 քմ) տարածքի նկատմամբ 2020 թվականի հուլիսի 7-ին գրանցվել է «ՀԱՅՐ ԵՎ ՈՐԴԻ ԵՐԵՄՅԱՆՆԵՐ» ՍՊԸ-ի վարձակալության իրավունքը (անշարժ գույքի նկատմամբ իրավունքների պետական գրանցման N 07072020-01-0260 վկայական):</w:t>
            </w:r>
          </w:p>
        </w:tc>
        <w:tc>
          <w:tcPr>
            <w:tcW w:w="7087" w:type="dxa"/>
            <w:vAlign w:val="center"/>
          </w:tcPr>
          <w:p w:rsidR="00386ADF" w:rsidRDefault="007816D9" w:rsidP="0041272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:rsidR="007816D9" w:rsidRDefault="007816D9" w:rsidP="007816D9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01B9E" w:rsidRPr="00F01B9E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F01B9E" w:rsidRPr="00F01B9E" w:rsidRDefault="00F01B9E" w:rsidP="00F01B9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01B9E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4. ՀՀ վարչապետի աշխատակազմի</w:t>
            </w:r>
          </w:p>
          <w:p w:rsidR="00F01B9E" w:rsidRPr="00F01B9E" w:rsidRDefault="00F01B9E" w:rsidP="00F01B9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01B9E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F01B9E" w:rsidRPr="00F01B9E" w:rsidRDefault="00F01B9E" w:rsidP="0041272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1B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16.10.2023թ.</w:t>
            </w:r>
          </w:p>
        </w:tc>
      </w:tr>
      <w:tr w:rsidR="00F01B9E" w:rsidRPr="00F01B9E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F01B9E" w:rsidRPr="00F01B9E" w:rsidRDefault="00F01B9E" w:rsidP="00412729">
            <w:pPr>
              <w:spacing w:line="360" w:lineRule="auto"/>
              <w:ind w:right="4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F01B9E" w:rsidRPr="00F01B9E" w:rsidRDefault="00F01B9E" w:rsidP="0041272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01B9E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02/16.11/35460-2023</w:t>
            </w:r>
          </w:p>
        </w:tc>
      </w:tr>
      <w:tr w:rsidR="00F01B9E" w:rsidRPr="00215671" w:rsidTr="00615C52">
        <w:tc>
          <w:tcPr>
            <w:tcW w:w="7513" w:type="dxa"/>
            <w:vAlign w:val="center"/>
          </w:tcPr>
          <w:p w:rsidR="00F01B9E" w:rsidRPr="00F01B9E" w:rsidRDefault="00F01B9E" w:rsidP="00F01B9E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</w:t>
            </w:r>
            <w:r w:rsidRPr="00311D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կամ մայր որոշման նախաբանում նշված չէ նորմատիվ իրավական ակտի համապատասխան դրույթը, որը կառավարությանը լիազորում է ընդունել սույն որոշման նախագիծը՝ անհատույց օգտագործման իրավունքով գույք տրամադրելու մասով, ինչը հակասում է «Նորմատիվ իրավական ակտերի մասին» օրենքի 2-րդ հոդվածի 1-ին մասին, ըստ որի՝  </w:t>
            </w:r>
            <w:r w:rsidRPr="00311D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ներքին կամ անհատական իրավական ակտը ընդունվում  է </w:t>
            </w:r>
            <w:r w:rsidRPr="00311D5E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 w:rsidRPr="00311D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Միաժամանակ, հարկ է նշել, որ պետական գույքի անհատույց օգտագործման տրամադրման հարաբերությունները ամբողջությամբ կարգավորվում են «Պետական գույքի անհատույց օգտագործման տրամադրման կարգը և պայմանները սահմանելու մասին» ՀՀ կառավարության 2023 թվականի ապրիլի 21-ի 595-Ն որոշմամբ: Ուստի, գտնում ենք՝ անհրաժեշտ է նախագիծը ներկայացնել սույն կարգի պահանջներով: </w:t>
            </w:r>
          </w:p>
        </w:tc>
        <w:tc>
          <w:tcPr>
            <w:tcW w:w="7087" w:type="dxa"/>
            <w:vAlign w:val="center"/>
          </w:tcPr>
          <w:p w:rsidR="00F01B9E" w:rsidRDefault="00F01B9E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1B9E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փոփոխություն կատարել մայր որոշման մեջ, համաձայն որի նախաբանը լրացվ</w:t>
            </w:r>
            <w:r w:rsidR="001B1582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F01B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F01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կառավարության 2023 թվականի ապրիլի 21-ի 595-Ն որոշմամբ։</w:t>
            </w:r>
            <w:r w:rsidRPr="00F01B9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01B9E" w:rsidRDefault="00F01B9E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F01B9E" w:rsidRPr="00F01B9E" w:rsidRDefault="00F01B9E" w:rsidP="003C16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1B9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="003C1672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լրամշակվել է՝ համապատասխանեցնելով </w:t>
            </w:r>
            <w:r w:rsidRPr="00F01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2023 թվականի ապրիլի 21-ի 595-Ն որոշմամբ հաստատված կարգի 17-րդ կետի </w:t>
            </w:r>
            <w:r w:rsidR="003C16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պահանջներին և ներկայացվում է 18-րդ կետի պահանջներին համապատասխան</w:t>
            </w:r>
            <w:r w:rsidRPr="00F01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</w:tc>
      </w:tr>
      <w:tr w:rsidR="00F01B9E" w:rsidRPr="00F01B9E" w:rsidTr="00615C52">
        <w:tc>
          <w:tcPr>
            <w:tcW w:w="7513" w:type="dxa"/>
            <w:vMerge w:val="restart"/>
            <w:shd w:val="clear" w:color="auto" w:fill="D9D9D9" w:themeFill="background1" w:themeFillShade="D9"/>
            <w:vAlign w:val="center"/>
          </w:tcPr>
          <w:p w:rsidR="00F01B9E" w:rsidRPr="00F01B9E" w:rsidRDefault="00F01B9E" w:rsidP="00F01B9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5</w:t>
            </w:r>
            <w:r w:rsidRPr="00F01B9E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 ՀՀ վարչապետի աշխատակազմի</w:t>
            </w:r>
          </w:p>
          <w:p w:rsidR="00F01B9E" w:rsidRPr="00F01B9E" w:rsidRDefault="00F01B9E" w:rsidP="00F01B9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ֆինանսատնտեսագիտական</w:t>
            </w:r>
            <w:r w:rsidRPr="00F01B9E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վարչություն</w:t>
            </w: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F01B9E" w:rsidRPr="00F01B9E" w:rsidRDefault="00F01B9E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01B9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16.10.2023թ.</w:t>
            </w:r>
          </w:p>
        </w:tc>
      </w:tr>
      <w:tr w:rsidR="00F01B9E" w:rsidRPr="00F01B9E" w:rsidTr="00615C52">
        <w:tc>
          <w:tcPr>
            <w:tcW w:w="7513" w:type="dxa"/>
            <w:vMerge/>
            <w:shd w:val="clear" w:color="auto" w:fill="D9D9D9" w:themeFill="background1" w:themeFillShade="D9"/>
            <w:vAlign w:val="center"/>
          </w:tcPr>
          <w:p w:rsidR="00F01B9E" w:rsidRPr="00F01B9E" w:rsidRDefault="00F01B9E" w:rsidP="00F01B9E">
            <w:pPr>
              <w:spacing w:line="360" w:lineRule="auto"/>
              <w:ind w:right="4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87" w:type="dxa"/>
            <w:shd w:val="clear" w:color="auto" w:fill="D9D9D9" w:themeFill="background1" w:themeFillShade="D9"/>
            <w:vAlign w:val="center"/>
          </w:tcPr>
          <w:p w:rsidR="00F01B9E" w:rsidRPr="00F01B9E" w:rsidRDefault="00F01B9E" w:rsidP="00F01B9E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01B9E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02/16.11/35460-2023</w:t>
            </w:r>
          </w:p>
        </w:tc>
      </w:tr>
      <w:tr w:rsidR="00F01B9E" w:rsidRPr="00A4123E" w:rsidTr="00615C52">
        <w:tc>
          <w:tcPr>
            <w:tcW w:w="7513" w:type="dxa"/>
            <w:vAlign w:val="center"/>
          </w:tcPr>
          <w:p w:rsidR="00F01B9E" w:rsidRPr="00A4123E" w:rsidRDefault="00F01B9E" w:rsidP="00CD495F">
            <w:pPr>
              <w:pStyle w:val="a7"/>
              <w:numPr>
                <w:ilvl w:val="0"/>
                <w:numId w:val="6"/>
              </w:numPr>
              <w:spacing w:line="360" w:lineRule="auto"/>
              <w:ind w:left="35" w:firstLine="283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D03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7D03D9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7D03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A4123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A41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2022 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A41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հոկտեմբե</w:t>
            </w:r>
            <w:r w:rsidRPr="00A4123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A41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20-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A41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1627-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A412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A4123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ոշման 6.1 կետով</w:t>
            </w:r>
            <w:r w:rsidRPr="008624A2"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հանձնարարվել է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որոշումն ուժի մեջ մտնելուց հետո 4-ամսյա ժամկետում՝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լուծել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«Կարեն Դեմիրճյանի անվան մարզահամերգային համալիր» պետական ոչ առևտրային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կազմակերպության հետ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կնքված համապատասխան անհատույց օգտագործման պայմանագրերը, հ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աստատել վերակազմավորման կարգը և պայմանները, փոխանցման ակտը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 հ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աստատել </w:t>
            </w:r>
            <w:r w:rsidRPr="00A326C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ՊՈԱԿ-ից ՓԲԸ-ի վերակազմավորված</w:t>
            </w:r>
            <w:r w:rsidRPr="00A326C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կանոնադրությունը,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 սույն որոշման 3-րդ կետով սահմանված գույքի հանձնման-ընդունման աշխատանքները,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 ընկերության պետական գրանցումը,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ապահովել կազմակերպության գործունեության դադարեցման պետական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D03D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գրանցումը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Իսկ 6.2 կետով՝ ընկերության ստեղծումից հետո 2-ամսյա ժամկետում ընկերության հետ կնքել անշարժ գույքի և սույն որոշման N 2 հավելվածի շարժական գույքի անհատույց օգտագործման տրամադրման պայմանագրեր:</w:t>
            </w:r>
          </w:p>
          <w:p w:rsidR="00F01B9E" w:rsidRPr="00A4123E" w:rsidRDefault="00F01B9E" w:rsidP="00CD495F">
            <w:pPr>
              <w:spacing w:line="360" w:lineRule="auto"/>
              <w:ind w:left="35" w:right="2" w:firstLine="283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Տարածքային կառավարման և ենթակառուցվածքների նախարարությունը 2023 թվականի փետրվարի 16-ի թիվ ԳՍ//4605-2023 գրությամբ հայտնել էր, որ ՀՀ կառավարության 2022 թվականի հոկտեմբերի 20-ի թիվ 1627-Ա որոշման 6-րդ կետի 1-ին ենթակետի պահանջն ամբողջությամբ կատարված է։</w:t>
            </w:r>
          </w:p>
          <w:p w:rsidR="00F01B9E" w:rsidRDefault="00F01B9E" w:rsidP="00CD495F">
            <w:pPr>
              <w:spacing w:line="360" w:lineRule="auto"/>
              <w:ind w:left="35" w:right="2" w:firstLine="283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8624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առաջարկում է որոշման 6.2 կետի ժամկետը փոխել՝ 2-ամսյա ժամկետի փոխարեն սահմանելով 1 տարի: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01B9E" w:rsidRPr="00CD495F" w:rsidRDefault="00F01B9E" w:rsidP="00CD495F">
            <w:pPr>
              <w:spacing w:line="360" w:lineRule="auto"/>
              <w:ind w:left="35" w:right="2" w:firstLine="283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Հաշվի առնելով վերոգրյալը՝ հայտնում ենք, որ համաձայն ՀՀ կառավարության 2021 թվականի փետրվարի 25-ի թիվ 252-Լ որոշման Հավելվածի 124-րդ կետի՝ ի</w:t>
            </w:r>
            <w:r w:rsidRPr="008624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րավական ակտերով պետական մարմինների համար սահմանված ժամկետները կարող </w:t>
            </w:r>
            <w:r w:rsidRPr="008624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են փոփոխվել՝ այդ իրավական ակտերում փոփոխություններ կատարելու միջոցով: </w:t>
            </w:r>
            <w:r w:rsidRPr="00A4123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</w:tc>
        <w:tc>
          <w:tcPr>
            <w:tcW w:w="7087" w:type="dxa"/>
            <w:vAlign w:val="center"/>
          </w:tcPr>
          <w:p w:rsidR="00F01B9E" w:rsidRDefault="00F01B9E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A4123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</w:t>
            </w:r>
          </w:p>
          <w:p w:rsidR="00994426" w:rsidRDefault="00994426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F01B9E" w:rsidRPr="00215671" w:rsidTr="00615C52">
        <w:tc>
          <w:tcPr>
            <w:tcW w:w="7513" w:type="dxa"/>
            <w:vAlign w:val="center"/>
          </w:tcPr>
          <w:p w:rsidR="00F01B9E" w:rsidRPr="00CD495F" w:rsidRDefault="00CD495F" w:rsidP="00CD495F">
            <w:pPr>
              <w:pStyle w:val="a7"/>
              <w:numPr>
                <w:ilvl w:val="0"/>
                <w:numId w:val="6"/>
              </w:numPr>
              <w:spacing w:line="360" w:lineRule="auto"/>
              <w:ind w:left="35" w:right="2" w:firstLine="425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Առաջարկվում է նաև նոր խմբագրությամբ շարադրել որոշման 2-րդ հավելվածը </w:t>
            </w:r>
            <w:r w:rsidRPr="002105D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շարժական գույքի ցանկը</w:t>
            </w:r>
            <w:r w:rsidRPr="002105D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այն Ընկերությանը տրամադրել նվիրատվության եղանակով: Առաջարկում ենք հիմնավորման մեջ հստակ անդրադարձ կատարել գույքի կազմի և թվաքանակի մասով առաջարկվող փոփոխություններին</w:t>
            </w:r>
            <w:r w:rsidRPr="002105D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մասնավորապես՝ ինչո՞վ են պայմանավորված առաջարկվող փոփոխությունները և ինչու՞ դրանք ներառված չեն եղել գործող որոշման 2-րդ հավելվածում</w:t>
            </w:r>
            <w:r w:rsidRPr="002105DD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087" w:type="dxa"/>
            <w:vAlign w:val="center"/>
          </w:tcPr>
          <w:p w:rsidR="00F01B9E" w:rsidRDefault="00551938" w:rsidP="00F01B9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551938" w:rsidRPr="00551938" w:rsidRDefault="00551938" w:rsidP="00F01B9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1938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լրամշակվել է</w:t>
            </w:r>
          </w:p>
        </w:tc>
      </w:tr>
    </w:tbl>
    <w:p w:rsidR="006A2E46" w:rsidRPr="00A01E9B" w:rsidRDefault="0009777B" w:rsidP="0041272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01E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A01E9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A01E9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A01E9B" w:rsidSect="00615C52">
      <w:pgSz w:w="15840" w:h="12240" w:orient="landscape"/>
      <w:pgMar w:top="426" w:right="568" w:bottom="426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C991424"/>
    <w:multiLevelType w:val="hybridMultilevel"/>
    <w:tmpl w:val="03AC3A4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B1582"/>
    <w:rsid w:val="001C3F18"/>
    <w:rsid w:val="00207C16"/>
    <w:rsid w:val="0021292B"/>
    <w:rsid w:val="00215671"/>
    <w:rsid w:val="002A79B7"/>
    <w:rsid w:val="002F1756"/>
    <w:rsid w:val="00321062"/>
    <w:rsid w:val="00386ADF"/>
    <w:rsid w:val="003C1672"/>
    <w:rsid w:val="003F5BA3"/>
    <w:rsid w:val="004108FE"/>
    <w:rsid w:val="00412729"/>
    <w:rsid w:val="004A4594"/>
    <w:rsid w:val="00513F5E"/>
    <w:rsid w:val="00533069"/>
    <w:rsid w:val="005373C7"/>
    <w:rsid w:val="00551938"/>
    <w:rsid w:val="00562BB7"/>
    <w:rsid w:val="005B1384"/>
    <w:rsid w:val="005B2BDC"/>
    <w:rsid w:val="00615C52"/>
    <w:rsid w:val="00635E23"/>
    <w:rsid w:val="00644006"/>
    <w:rsid w:val="006630E2"/>
    <w:rsid w:val="006745F3"/>
    <w:rsid w:val="00676CA8"/>
    <w:rsid w:val="006A2E46"/>
    <w:rsid w:val="006A5ACE"/>
    <w:rsid w:val="006E2E44"/>
    <w:rsid w:val="00726098"/>
    <w:rsid w:val="007351D8"/>
    <w:rsid w:val="0076660D"/>
    <w:rsid w:val="007816D9"/>
    <w:rsid w:val="007D0F3D"/>
    <w:rsid w:val="008041D4"/>
    <w:rsid w:val="008572E8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94426"/>
    <w:rsid w:val="009960FF"/>
    <w:rsid w:val="00A01E9B"/>
    <w:rsid w:val="00A24BA1"/>
    <w:rsid w:val="00A4123E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56F5B"/>
    <w:rsid w:val="00B853AA"/>
    <w:rsid w:val="00BD5A1E"/>
    <w:rsid w:val="00C0495D"/>
    <w:rsid w:val="00C22FDA"/>
    <w:rsid w:val="00CD495F"/>
    <w:rsid w:val="00D23EE3"/>
    <w:rsid w:val="00D253A1"/>
    <w:rsid w:val="00D72A3D"/>
    <w:rsid w:val="00D77B23"/>
    <w:rsid w:val="00DC42CD"/>
    <w:rsid w:val="00E45A29"/>
    <w:rsid w:val="00E72E21"/>
    <w:rsid w:val="00EB6B02"/>
    <w:rsid w:val="00EC05A5"/>
    <w:rsid w:val="00EE23A0"/>
    <w:rsid w:val="00EE2C3A"/>
    <w:rsid w:val="00F01B9E"/>
    <w:rsid w:val="00F32E34"/>
    <w:rsid w:val="00F517DB"/>
    <w:rsid w:val="00F74243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84C17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Table no. List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https://mul2.gov.am/tasks/881910/oneclick/Ampopatert.docx?token=969ae85f531f7ba124638ca7724ae986</cp:keywords>
  <dc:description/>
  <cp:lastModifiedBy>Anna Grigoryan</cp:lastModifiedBy>
  <cp:revision>76</cp:revision>
  <cp:lastPrinted>2023-10-02T07:36:00Z</cp:lastPrinted>
  <dcterms:created xsi:type="dcterms:W3CDTF">2021-04-12T07:44:00Z</dcterms:created>
  <dcterms:modified xsi:type="dcterms:W3CDTF">2023-11-14T12:52:00Z</dcterms:modified>
</cp:coreProperties>
</file>