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190C7" w14:textId="77777777" w:rsidR="001959FA" w:rsidRPr="003E4702" w:rsidRDefault="001959FA" w:rsidP="00301F1E">
      <w:pPr>
        <w:shd w:val="clear" w:color="auto" w:fill="FFFFFF"/>
        <w:spacing w:after="0" w:line="360" w:lineRule="auto"/>
        <w:ind w:firstLine="810"/>
        <w:jc w:val="center"/>
        <w:rPr>
          <w:rFonts w:ascii="GHEA Grapalat" w:hAnsi="GHEA Grapalat"/>
          <w:b/>
          <w:bCs/>
          <w:i/>
          <w:color w:val="000000" w:themeColor="text1"/>
          <w:sz w:val="24"/>
          <w:szCs w:val="24"/>
          <w:lang w:val="hy-AM"/>
        </w:rPr>
      </w:pPr>
      <w:r w:rsidRPr="003E470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33EC0C64" w14:textId="6B0715C2" w:rsidR="001959FA" w:rsidRPr="003E4702" w:rsidRDefault="00DE1066" w:rsidP="007F6AD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 w:themeColor="text1"/>
          <w:lang w:val="hy-AM"/>
        </w:rPr>
      </w:pPr>
      <w:r>
        <w:rPr>
          <w:rStyle w:val="a5"/>
          <w:rFonts w:ascii="GHEA Grapalat" w:hAnsi="GHEA Grapalat"/>
          <w:color w:val="000000" w:themeColor="text1"/>
          <w:lang w:val="hy-AM"/>
        </w:rPr>
        <w:t>«</w:t>
      </w:r>
      <w:r w:rsidRPr="008425AD">
        <w:rPr>
          <w:rStyle w:val="a5"/>
          <w:rFonts w:ascii="GHEA Grapalat" w:hAnsi="GHEA Grapalat"/>
          <w:color w:val="000000" w:themeColor="text1"/>
          <w:lang w:val="hy-AM"/>
        </w:rPr>
        <w:t>ՀԱՅԱՍՏԱՆԻ ՀԱՆՐԱՊԵՏՈՒԹՅԱՆ ԿԱՌԱՎԱՐՈՒԹՅԱՆ 2022 ԹՎԱԿԱՆԻ ՀՈԿՏԵՄԲԵՐԻ 20-Ի N 1627-Ա ՈՐՈՇՄԱՆ ՄԵՋ ՓՈՓՈԽՈՒԹՅՈՒՆՆԵՐ</w:t>
      </w:r>
      <w:r w:rsidR="00BD6B19">
        <w:rPr>
          <w:rStyle w:val="a5"/>
          <w:rFonts w:ascii="GHEA Grapalat" w:hAnsi="GHEA Grapalat"/>
          <w:color w:val="000000" w:themeColor="text1"/>
          <w:lang w:val="hy-AM"/>
        </w:rPr>
        <w:t xml:space="preserve"> ԵՎ ԼՐԱՑՈՒՄ</w:t>
      </w:r>
      <w:r w:rsidR="009B3A84">
        <w:rPr>
          <w:rStyle w:val="a5"/>
          <w:rFonts w:ascii="GHEA Grapalat" w:hAnsi="GHEA Grapalat"/>
          <w:color w:val="000000" w:themeColor="text1"/>
          <w:lang w:val="hy-AM"/>
        </w:rPr>
        <w:t xml:space="preserve">ՆԵՐ </w:t>
      </w:r>
      <w:bookmarkStart w:id="0" w:name="_GoBack"/>
      <w:bookmarkEnd w:id="0"/>
      <w:r w:rsidRPr="008425AD">
        <w:rPr>
          <w:rStyle w:val="a5"/>
          <w:rFonts w:ascii="GHEA Grapalat" w:hAnsi="GHEA Grapalat"/>
          <w:color w:val="000000" w:themeColor="text1"/>
          <w:lang w:val="hy-AM"/>
        </w:rPr>
        <w:t>ԿԱՏԱՐԵԼՈՒ ՄԱՍԻՆ</w:t>
      </w:r>
      <w:r>
        <w:rPr>
          <w:rStyle w:val="a5"/>
          <w:rFonts w:ascii="GHEA Grapalat" w:hAnsi="GHEA Grapalat"/>
          <w:color w:val="000000" w:themeColor="text1"/>
          <w:lang w:val="hy-AM"/>
        </w:rPr>
        <w:t>»</w:t>
      </w:r>
      <w:r w:rsidRPr="008425AD">
        <w:rPr>
          <w:rStyle w:val="a5"/>
          <w:rFonts w:ascii="GHEA Grapalat" w:hAnsi="GHEA Grapalat"/>
          <w:color w:val="000000" w:themeColor="text1"/>
          <w:lang w:val="hy-AM"/>
        </w:rPr>
        <w:t xml:space="preserve"> </w:t>
      </w:r>
      <w:r w:rsidR="001959FA" w:rsidRPr="003E4702">
        <w:rPr>
          <w:rFonts w:ascii="GHEA Grapalat" w:hAnsi="GHEA Grapalat"/>
          <w:b/>
          <w:color w:val="000000" w:themeColor="text1"/>
          <w:lang w:val="hy-AM"/>
        </w:rPr>
        <w:t>ՀՀ ԿԱՌԱՎԱՐՈՒԹՅԱՆ ՈՐՈՇՄԱՆ ՆԱԽԱԳԾԻ</w:t>
      </w:r>
    </w:p>
    <w:p w14:paraId="0F138E3E" w14:textId="7C44A860" w:rsidR="001959FA" w:rsidRPr="003E4702" w:rsidRDefault="001959FA" w:rsidP="00301F1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EastAsia" w:hAnsi="GHEA Grapalat" w:cs="Sylfaen"/>
          <w:b/>
          <w:bCs/>
          <w:color w:val="000000" w:themeColor="text1"/>
          <w:lang w:val="hy-AM"/>
        </w:rPr>
      </w:pPr>
    </w:p>
    <w:tbl>
      <w:tblPr>
        <w:tblW w:w="9870" w:type="dxa"/>
        <w:tblInd w:w="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9240"/>
      </w:tblGrid>
      <w:tr w:rsidR="00FA1FF8" w:rsidRPr="009B3A84" w14:paraId="415FA533" w14:textId="77777777" w:rsidTr="001959FA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AAB8" w14:textId="77777777" w:rsidR="001959FA" w:rsidRPr="003E4702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3E4702">
              <w:rPr>
                <w:rFonts w:ascii="GHEA Grapalat" w:hAnsi="GHEA Grapalat"/>
                <w:color w:val="000000" w:themeColor="text1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19DA" w14:textId="77777777" w:rsidR="001959FA" w:rsidRPr="003E4702" w:rsidRDefault="001959FA" w:rsidP="00301F1E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FA1FF8" w:rsidRPr="009B3A84" w14:paraId="123C1012" w14:textId="77777777" w:rsidTr="001959FA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69AD" w14:textId="77777777" w:rsidR="001959FA" w:rsidRPr="003E4702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F29D2" w14:textId="54198F5E" w:rsidR="00CF3C8A" w:rsidRPr="003E4702" w:rsidRDefault="00CF3C8A" w:rsidP="00CF3C8A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 w:rsidRPr="003E4702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ՀՀ կառավարության 2022թ. հոկտեմբերի 20-ի թիվ 1627-Ա որոշմամբ (այսուհետ՝ Որոշում) «Կարեն Դեմիրճյանի անվան մարզահամերգային համալիր» ՊՈԱԿ-ը վերակազմավորման ձևով վերակազմակերպվել է «Կարեն Դեմիրճյանի անվան մարզահամերգային համալիր» ՓԲԸ-ի</w:t>
            </w:r>
            <w:r w:rsidR="00FD2391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</w:t>
            </w:r>
            <w:r w:rsidR="00FD2391" w:rsidRPr="00FD2391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(</w:t>
            </w:r>
            <w:r w:rsidR="00FD2391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պետական գրանցումը կատարվել է 2023թ. փետրվարի 9-ին</w:t>
            </w:r>
            <w:r w:rsidR="00FD2391" w:rsidRPr="00FD2391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)</w:t>
            </w:r>
            <w:r w:rsidRPr="003E4702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։</w:t>
            </w:r>
          </w:p>
          <w:p w14:paraId="78E248A9" w14:textId="47951AEC" w:rsidR="00CF3C8A" w:rsidRPr="003E4702" w:rsidRDefault="00CF3C8A" w:rsidP="00CF3C8A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3E4702">
              <w:rPr>
                <w:rFonts w:ascii="GHEA Grapalat" w:hAnsi="GHEA Grapalat" w:cs="Sylfaen"/>
                <w:iCs/>
                <w:lang w:val="hy-AM"/>
              </w:rPr>
              <w:t>Որոշման 3-րդ կետ</w:t>
            </w:r>
            <w:r w:rsidR="00355BB7" w:rsidRPr="003E4702">
              <w:rPr>
                <w:rFonts w:ascii="GHEA Grapalat" w:hAnsi="GHEA Grapalat" w:cs="Sylfaen"/>
                <w:iCs/>
                <w:lang w:val="hy-AM"/>
              </w:rPr>
              <w:t>ը սահմանում է, որ</w:t>
            </w:r>
            <w:r w:rsidRPr="003E4702">
              <w:rPr>
                <w:rFonts w:ascii="GHEA Grapalat" w:hAnsi="GHEA Grapalat" w:cs="Sylfaen"/>
                <w:iCs/>
                <w:lang w:val="hy-AM"/>
              </w:rPr>
              <w:t xml:space="preserve"> </w:t>
            </w:r>
            <w:r w:rsidRPr="003E4702">
              <w:rPr>
                <w:rFonts w:ascii="GHEA Grapalat" w:hAnsi="GHEA Grapalat"/>
                <w:color w:val="000000" w:themeColor="text1"/>
                <w:lang w:val="hy-AM"/>
              </w:rPr>
              <w:t xml:space="preserve">ՊՈԱԿ-ին անհատույց օգտագործման իրավունքով ամրացված` </w:t>
            </w:r>
            <w:r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Հայաստանի Հանրապետություն, քաղ. Երևան, Կենտրոն Ծիծեռնակաբերդի զբոսայգում  գտնվող անշարժ և շարժական գույքը </w:t>
            </w:r>
            <w:r w:rsidR="00355BB7"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պետք է </w:t>
            </w:r>
            <w:r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հետ</w:t>
            </w:r>
            <w:r w:rsidR="005F7294"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="00302061"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վերցվ</w:t>
            </w:r>
            <w:r w:rsidR="00355BB7"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ի</w:t>
            </w:r>
            <w:r w:rsidR="00302061"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ՊՈԱԿ-ից և </w:t>
            </w:r>
            <w:r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Հայաստանի Հանրապետության սեփականություն հանդիսացող՝ </w:t>
            </w:r>
            <w:r w:rsidR="005F7294"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անշարժ և</w:t>
            </w:r>
            <w:r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շարժական գույքը </w:t>
            </w:r>
            <w:r w:rsidR="00C10EAF"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(</w:t>
            </w:r>
            <w:r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համաձայն </w:t>
            </w:r>
            <w:r w:rsidR="005F7294"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Որոշման </w:t>
            </w:r>
            <w:r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N2 հավելվածի</w:t>
            </w:r>
            <w:r w:rsidR="00C10EAF"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)</w:t>
            </w:r>
            <w:r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, 25 տարի ժամկետով, անհատույց օգտագործման իրավունքով </w:t>
            </w:r>
            <w:r w:rsidR="00302061"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հանձն</w:t>
            </w:r>
            <w:r w:rsidR="00355BB7"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վի</w:t>
            </w:r>
            <w:r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="00E53898" w:rsidRPr="003E4702">
              <w:rPr>
                <w:rFonts w:ascii="GHEA Grapalat" w:hAnsi="GHEA Grapalat" w:cs="Sylfaen"/>
                <w:iCs/>
                <w:lang w:val="hy-AM"/>
              </w:rPr>
              <w:t>«Կարեն Դեմիրճյանի անվան մարզահամերգային համալիր» ՓԲԸ-ի</w:t>
            </w:r>
            <w:r w:rsidR="00E53898"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ն</w:t>
            </w:r>
            <w:r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։ </w:t>
            </w:r>
          </w:p>
          <w:p w14:paraId="362205C6" w14:textId="736FB80B" w:rsidR="00302061" w:rsidRPr="003E4702" w:rsidRDefault="00302061" w:rsidP="00302061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3E4702">
              <w:rPr>
                <w:rFonts w:ascii="GHEA Grapalat" w:hAnsi="GHEA Grapalat" w:cs="Sylfaen"/>
                <w:iCs/>
                <w:color w:val="000000" w:themeColor="text1"/>
                <w:lang w:val="hy-AM"/>
              </w:rPr>
              <w:t xml:space="preserve">Որոշման 6-րդ կետի </w:t>
            </w:r>
            <w:r w:rsidRPr="003E4702">
              <w:rPr>
                <w:rFonts w:ascii="GHEA Grapalat" w:hAnsi="GHEA Grapalat"/>
                <w:color w:val="000000" w:themeColor="text1"/>
                <w:lang w:val="hy-AM"/>
              </w:rPr>
              <w:t>1)-ին ենթակետի ա. պարբերության համաձայն՝ լուծվել են «</w:t>
            </w:r>
            <w:r w:rsidRPr="003E4702">
              <w:rPr>
                <w:rFonts w:ascii="GHEA Grapalat" w:hAnsi="GHEA Grapalat" w:cs="Sylfaen"/>
                <w:iCs/>
                <w:color w:val="000000" w:themeColor="text1"/>
                <w:lang w:val="hy-AM"/>
              </w:rPr>
              <w:t xml:space="preserve">Կարեն Դեմիրճյանի անվան մարզահամերգային համալիր» ՊՈԱԿ-ի հետ կնքած </w:t>
            </w:r>
            <w:r w:rsidR="00355BB7" w:rsidRPr="003E4702">
              <w:rPr>
                <w:rFonts w:ascii="GHEA Grapalat" w:hAnsi="GHEA Grapalat" w:cs="Sylfaen"/>
                <w:iCs/>
                <w:color w:val="000000" w:themeColor="text1"/>
                <w:lang w:val="hy-AM"/>
              </w:rPr>
              <w:t xml:space="preserve">բոլոր անհատույց օգտագործման պայմանագրերը։ </w:t>
            </w:r>
          </w:p>
          <w:p w14:paraId="640A135F" w14:textId="0CA0B23E" w:rsidR="00302061" w:rsidRPr="003E4702" w:rsidRDefault="00302061" w:rsidP="00440F3B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3E4702">
              <w:rPr>
                <w:rFonts w:ascii="GHEA Grapalat" w:hAnsi="GHEA Grapalat"/>
                <w:color w:val="000000" w:themeColor="text1"/>
                <w:lang w:val="hy-AM"/>
              </w:rPr>
              <w:t xml:space="preserve">Որոշման 6-րդ կետի 2)-րդ ենթակետի համաձայն՝ բաժնետիրական ընկերության ստեղծումից հետո 2-ամսյա ժամկետում ընկերության հետ պետք է կնքվեր անշարժ գույքի և </w:t>
            </w:r>
            <w:r w:rsidR="00355BB7" w:rsidRPr="003E470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Որոշման N2 հավելվածի</w:t>
            </w:r>
            <w:r w:rsidR="00355BB7" w:rsidRPr="003E470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3E4702">
              <w:rPr>
                <w:rFonts w:ascii="GHEA Grapalat" w:hAnsi="GHEA Grapalat"/>
                <w:color w:val="000000" w:themeColor="text1"/>
                <w:lang w:val="hy-AM"/>
              </w:rPr>
              <w:t>շարժական գույքի անհատույց օգտագործման տրամադրման պայմանագրեր</w:t>
            </w:r>
            <w:r w:rsidR="00F7130C" w:rsidRPr="003E4702">
              <w:rPr>
                <w:rFonts w:ascii="GHEA Grapalat" w:hAnsi="GHEA Grapalat"/>
                <w:color w:val="000000" w:themeColor="text1"/>
                <w:lang w:val="hy-AM"/>
              </w:rPr>
              <w:t>։ Անհատո</w:t>
            </w:r>
            <w:r w:rsidR="00440F3B" w:rsidRPr="003E4702">
              <w:rPr>
                <w:rFonts w:ascii="GHEA Grapalat" w:hAnsi="GHEA Grapalat"/>
                <w:color w:val="000000" w:themeColor="text1"/>
                <w:lang w:val="hy-AM"/>
              </w:rPr>
              <w:t>ւյց օգտագործման պայմանագիր է կն</w:t>
            </w:r>
            <w:r w:rsidR="00F7130C" w:rsidRPr="003E4702">
              <w:rPr>
                <w:rFonts w:ascii="GHEA Grapalat" w:hAnsi="GHEA Grapalat"/>
                <w:color w:val="000000" w:themeColor="text1"/>
                <w:lang w:val="hy-AM"/>
              </w:rPr>
              <w:t>քվել միայն TOYOTA COROLLA 1.6 GAS» («Տոյոտա Կորոլլա») մակնիշի և GAZ 14 CHAYKA մակնիշի տրանսպորտային միջոցների մասով (</w:t>
            </w:r>
            <w:r w:rsidR="00F7130C" w:rsidRPr="003E4702">
              <w:rPr>
                <w:rFonts w:ascii="GHEA Grapalat" w:hAnsi="GHEA Grapalat"/>
                <w:lang w:val="hy-AM"/>
              </w:rPr>
              <w:t xml:space="preserve">2023 թվականի մարտի 17-ին կնքված շարժական գույքի անհատույց օգտագործման </w:t>
            </w:r>
            <w:r w:rsidR="00F7130C" w:rsidRPr="003E4702">
              <w:rPr>
                <w:rFonts w:ascii="GHEA Grapalat" w:hAnsi="GHEA Grapalat"/>
                <w:lang w:val="hy-AM"/>
              </w:rPr>
              <w:lastRenderedPageBreak/>
              <w:t>թիվ 11/0023 պայմանագիր</w:t>
            </w:r>
            <w:r w:rsidR="00F7130C" w:rsidRPr="003E4702">
              <w:rPr>
                <w:rFonts w:ascii="GHEA Grapalat" w:hAnsi="GHEA Grapalat"/>
                <w:color w:val="000000" w:themeColor="text1"/>
                <w:lang w:val="hy-AM"/>
              </w:rPr>
              <w:t>),</w:t>
            </w:r>
            <w:r w:rsidRPr="003E470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F7130C" w:rsidRPr="003E4702">
              <w:rPr>
                <w:rFonts w:ascii="GHEA Grapalat" w:hAnsi="GHEA Grapalat"/>
                <w:color w:val="000000" w:themeColor="text1"/>
                <w:lang w:val="hy-AM"/>
              </w:rPr>
              <w:t>իսկ մնացած գույքի մասով</w:t>
            </w:r>
            <w:r w:rsidRPr="003E4702">
              <w:rPr>
                <w:rFonts w:ascii="GHEA Grapalat" w:hAnsi="GHEA Grapalat"/>
                <w:color w:val="000000" w:themeColor="text1"/>
                <w:lang w:val="hy-AM"/>
              </w:rPr>
              <w:t xml:space="preserve"> պայմանագրերը չեն կնքվել, քանի որ՝</w:t>
            </w:r>
          </w:p>
          <w:p w14:paraId="0C497C56" w14:textId="18BEE47E" w:rsidR="00FE21D9" w:rsidRPr="003E4702" w:rsidRDefault="00FE21D9" w:rsidP="00C10EAF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b/>
                <w:i/>
                <w:iCs/>
                <w:sz w:val="24"/>
                <w:szCs w:val="24"/>
                <w:lang w:val="hy-AM"/>
              </w:rPr>
            </w:pPr>
            <w:r w:rsidRPr="003E4702">
              <w:rPr>
                <w:rFonts w:ascii="GHEA Grapalat" w:hAnsi="GHEA Grapalat" w:cs="Sylfaen"/>
                <w:b/>
                <w:i/>
                <w:iCs/>
                <w:sz w:val="24"/>
                <w:szCs w:val="24"/>
                <w:lang w:val="hy-AM"/>
              </w:rPr>
              <w:t xml:space="preserve">- </w:t>
            </w:r>
            <w:r w:rsidR="00302061" w:rsidRPr="003E4702">
              <w:rPr>
                <w:rFonts w:ascii="GHEA Grapalat" w:hAnsi="GHEA Grapalat" w:cs="Sylfaen"/>
                <w:b/>
                <w:i/>
                <w:iCs/>
                <w:sz w:val="24"/>
                <w:szCs w:val="24"/>
                <w:lang w:val="hy-AM"/>
              </w:rPr>
              <w:t>Շարժական գույքի մասով</w:t>
            </w:r>
          </w:p>
          <w:p w14:paraId="61C4E31C" w14:textId="67E4061C" w:rsidR="00C056B2" w:rsidRDefault="008E5CF8" w:rsidP="00FE21D9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Պետական գույքի կառավարման կոմիտեի և </w:t>
            </w:r>
            <w:r w:rsidRPr="003E4702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ՊՈԱԿ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-ի </w:t>
            </w:r>
            <w:r w:rsidR="00432D5D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միջև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կնքած շարժական գույքի օգտագործման իրավունքով կնքված պայմանագրերը լուծելուց հետո՝ Կոմիտեի կողմից</w:t>
            </w:r>
            <w:r w:rsidR="007D122F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իրականացվել է ամբողջ գույքի գույքագրում, </w:t>
            </w:r>
            <w:r w:rsidR="00FD2391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ն իրենից ներկայացնում </w:t>
            </w:r>
            <w:r w:rsidR="005F1F1F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</w:t>
            </w:r>
            <w:r w:rsidR="008B7EA2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շուրջ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9</w:t>
            </w:r>
            <w:r w:rsidR="008B7EA2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000 միավոր գույք, որոնցից՝ շուրջ 78000 արագամաշ առարկաններ և պաշարներ (պահեստամասեր, տարբեր տեսակի ապակիներ, դետալներ, սալիկներ, փականներ, թիթեղներ, խոհանոցային </w:t>
            </w:r>
            <w:r w:rsidR="007D122F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և կենցաղային իրեր և այլն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)</w:t>
            </w:r>
            <w:r w:rsidR="007D122F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։ Մարզահամերգային համալիրի տարածքի մեծությ</w:t>
            </w:r>
            <w:r w:rsidR="005F1F1F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ամբ</w:t>
            </w:r>
            <w:r w:rsidR="007D122F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և գույքի բազմազանությ</w:t>
            </w:r>
            <w:r w:rsidR="005F1F1F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ամբ</w:t>
            </w:r>
            <w:r w:rsidR="007D122F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ու ծավալներ</w:t>
            </w:r>
            <w:r w:rsidR="005F1F1F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ով պայմանավորված</w:t>
            </w:r>
            <w:r w:rsidR="007D122F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՝  գույքագրման աշխատանքները տևել են </w:t>
            </w:r>
            <w:r w:rsidR="001A33D2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մի քանի </w:t>
            </w:r>
            <w:r w:rsidR="007D122F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ամիս։ Աշխատանքները բարդացել են նաև այն հանգամանքով, որ Մարզահամերգային համալիրը գերծանրաբեռնված է եղել տարբեր պետական, սպորտային, մշակութային միջոցառումների կազմակերպմամբ։ Համալիրի բնականոն գործունեությունը չխաթարելու նպատակով, ինչպես նաև անվտանգության նկատառումներից ելնելով՝ այդ օրերին դադարեցվ</w:t>
            </w:r>
            <w:r w:rsidR="005F1F1F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ել</w:t>
            </w:r>
            <w:r w:rsidR="007D122F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</w:t>
            </w:r>
            <w:r w:rsidR="005F1F1F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են</w:t>
            </w:r>
            <w:r w:rsidR="007D122F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գույքագրման աշխատանքները։</w:t>
            </w:r>
          </w:p>
          <w:p w14:paraId="6DC73CBA" w14:textId="2E295484" w:rsidR="008E5CF8" w:rsidRDefault="00C056B2" w:rsidP="00C056B2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Գույքագրման աշխատանքների ավարտից հետո նախաձեռնվել է դուրսգրման աշխատանքներ։ Արագամաշ առարկանների և պաշարների այն մասը, որը հետագա օգտագործման համար պիտանի չէին </w:t>
            </w:r>
            <w:r w:rsidRPr="00432D5D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ջարդված, քայքայված, չորացած և այլն</w:t>
            </w:r>
            <w:r w:rsidRPr="00432D5D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դուրս են գրվել։ </w:t>
            </w:r>
            <w:r w:rsidR="007D122F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</w:t>
            </w:r>
            <w:r w:rsidR="008E5CF8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   </w:t>
            </w:r>
          </w:p>
          <w:p w14:paraId="0103407E" w14:textId="77777777" w:rsidR="005F1F1F" w:rsidRDefault="00DE2B6B" w:rsidP="005F1F1F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Գույքագրման արդյունքների համաձայն՝ </w:t>
            </w:r>
            <w:r w:rsidR="00E53898" w:rsidRPr="003E4702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ՊՈԱԿ-ից հետ վերցված շարժական գույքը </w:t>
            </w:r>
            <w:r w:rsidR="00FE21D9" w:rsidRPr="003E4702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մեծամասամբ բարոյապես և ֆիզիկապես մաշված գույք է և գույքի գերակշիռ մասն իրենից ներկայացնում է պաշարներ, որոնք օգտագործվում են Մարզահամերգային համալիրի կարիքների համար։ Նշված գույքը </w:t>
            </w:r>
            <w:r w:rsidR="00E53898" w:rsidRPr="003E4702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գտնվում է Մարզահամերգային համալիրի տարածքում, գույքի ձեռքբերման տարեթվերից օգտագործվում է կառույցի կողմից, գույքի հիմնական մասի միջոցով կազմակերպվում են </w:t>
            </w:r>
            <w:r w:rsidR="00C10EAF" w:rsidRPr="003E4702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Մարզահամերգային հ</w:t>
            </w:r>
            <w:r w:rsidR="00E53898" w:rsidRPr="003E4702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ամալիրում անցկացվող միջոցառումները</w:t>
            </w:r>
            <w:r w:rsidR="00FE21D9" w:rsidRPr="003E4702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։ </w:t>
            </w:r>
          </w:p>
          <w:p w14:paraId="5BF13B36" w14:textId="5F7B937C" w:rsidR="005F1F1F" w:rsidRDefault="005F1F1F" w:rsidP="00FE21D9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lastRenderedPageBreak/>
              <w:t xml:space="preserve">Մարզահամերգային համալիրում իրականացված գույքագրման և դուրսգրման աշխատանքներով է պայմանավորված </w:t>
            </w:r>
            <w:r w:rsidR="00C056B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գույքի կազմի և թվաքանակի մասով առաջարկվող փոփոխությունները։</w:t>
            </w:r>
            <w:r w:rsidR="00C056B2" w:rsidRPr="002105DD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056B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Գույքագրումը հնարավորություն է տվել լիարժեք պատկերացում կազմել շարժական գույքի մասին, որի արդյունքում էլ </w:t>
            </w:r>
            <w:r w:rsidR="00C056B2" w:rsidRPr="003E4702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գտնում ենք աննպատակահարմար </w:t>
            </w:r>
            <w:r w:rsidR="00C056B2" w:rsidRPr="003E4702">
              <w:rPr>
                <w:rFonts w:ascii="GHEA Grapalat" w:hAnsi="GHEA Grapalat" w:cs="Sylfaen"/>
                <w:iCs/>
                <w:color w:val="000000" w:themeColor="text1"/>
                <w:sz w:val="24"/>
                <w:szCs w:val="24"/>
                <w:lang w:val="hy-AM"/>
              </w:rPr>
              <w:t>Կարեն Դեմիրճյանի անվան մարզահամերգային համալիր</w:t>
            </w:r>
            <w:r w:rsidR="00C056B2">
              <w:rPr>
                <w:rFonts w:ascii="GHEA Grapalat" w:hAnsi="GHEA Grapalat" w:cs="Sylfaen"/>
                <w:iCs/>
                <w:color w:val="000000" w:themeColor="text1"/>
                <w:sz w:val="24"/>
                <w:szCs w:val="24"/>
                <w:lang w:val="hy-AM"/>
              </w:rPr>
              <w:t>ի կողմից օգտագործվող գույքը</w:t>
            </w:r>
            <w:r w:rsidR="00C056B2" w:rsidRPr="003E470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056B2" w:rsidRPr="003E4702">
              <w:rPr>
                <w:rFonts w:ascii="GHEA Grapalat" w:hAnsi="GHEA Grapalat" w:cs="Sylfaen"/>
                <w:iCs/>
                <w:color w:val="000000" w:themeColor="text1"/>
                <w:sz w:val="24"/>
                <w:szCs w:val="24"/>
                <w:lang w:val="hy-AM"/>
              </w:rPr>
              <w:t xml:space="preserve">շարունակել հաշվառել Պետական գույքի կառավարման կոմիտեի հաշվեկշռում։ </w:t>
            </w:r>
            <w:r w:rsidR="00C056B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</w:t>
            </w:r>
          </w:p>
          <w:p w14:paraId="5B0ACBC6" w14:textId="0DD7F3B2" w:rsidR="00C10EAF" w:rsidRPr="00297779" w:rsidRDefault="00C056B2" w:rsidP="004A54B7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Ս</w:t>
            </w:r>
            <w:r w:rsidR="00FE21D9" w:rsidRPr="003E4702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ույն նախագծով </w:t>
            </w:r>
            <w:r w:rsidR="00C10EAF" w:rsidRPr="003E4702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նախատեսվում է </w:t>
            </w:r>
            <w:r w:rsidR="004A54B7" w:rsidRPr="003E4702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փոփոխություն կատարել Որոշման մեջ և 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շարժական գույքի մի մասը </w:t>
            </w:r>
            <w:r w:rsidRPr="003E4702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«Կարեն Դեմիրճյանի անվան մարզահամերգային համալիր» ՓԲԸ-ի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ն օգտագործման իրավունքով հանձնելու փոխարեն՝ </w:t>
            </w:r>
            <w:r w:rsidR="00D05A94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ամբողջ շարժական գույքը</w:t>
            </w:r>
            <w:r w:rsidR="001356E7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</w:t>
            </w:r>
            <w:r w:rsidR="001356E7" w:rsidRPr="001356E7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(</w:t>
            </w:r>
            <w:r w:rsidR="001356E7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բացառությամբ՝ 2 անվանում տրանսպորտային միջոցների, որոնց համար արդեն իսկ կնքվել է անհատույց օգտագործման պայմանագիր</w:t>
            </w:r>
            <w:r w:rsidR="001356E7" w:rsidRPr="001356E7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)</w:t>
            </w:r>
            <w:r w:rsidR="00D05A94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</w:t>
            </w:r>
            <w:r w:rsidR="00D05A94" w:rsidRPr="003E4702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հանձնել</w:t>
            </w:r>
            <w:r w:rsidR="00D05A94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սեփականության իրավունքով </w:t>
            </w:r>
            <w:r w:rsidR="00D05A94" w:rsidRPr="00D05A94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(</w:t>
            </w:r>
            <w:r w:rsidR="00CC7F03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նվիրատվության պայմանագրով</w:t>
            </w:r>
            <w:r w:rsidR="00D05A94" w:rsidRPr="00D05A94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)</w:t>
            </w:r>
            <w:r w:rsidR="00297779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="00F7130C" w:rsidRPr="003E470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483857BA" w14:textId="7D1CD074" w:rsidR="004A54B7" w:rsidRPr="003E4702" w:rsidRDefault="004A54B7" w:rsidP="004A54B7">
            <w:pPr>
              <w:spacing w:after="0" w:line="360" w:lineRule="auto"/>
              <w:ind w:firstLine="720"/>
              <w:contextualSpacing/>
              <w:jc w:val="both"/>
              <w:rPr>
                <w:rFonts w:ascii="GHEA Grapalat" w:hAnsi="GHEA Grapalat" w:cs="Sylfaen"/>
                <w:b/>
                <w:i/>
                <w:iCs/>
                <w:sz w:val="24"/>
                <w:szCs w:val="24"/>
                <w:lang w:val="hy-AM"/>
              </w:rPr>
            </w:pPr>
            <w:r w:rsidRPr="003E4702">
              <w:rPr>
                <w:rFonts w:ascii="GHEA Grapalat" w:hAnsi="GHEA Grapalat" w:cs="Sylfaen"/>
                <w:b/>
                <w:i/>
                <w:iCs/>
                <w:sz w:val="24"/>
                <w:szCs w:val="24"/>
                <w:lang w:val="hy-AM"/>
              </w:rPr>
              <w:t>- Անշարժ գույքի մասով</w:t>
            </w:r>
          </w:p>
          <w:p w14:paraId="4782D37C" w14:textId="77698260" w:rsidR="00440F3B" w:rsidRPr="003E4702" w:rsidRDefault="00440F3B" w:rsidP="00440F3B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bCs/>
                <w:color w:val="000000" w:themeColor="text1"/>
                <w:lang w:val="hy-AM"/>
              </w:rPr>
            </w:pPr>
            <w:r w:rsidRPr="003E4702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Որոշման 6-րդ կետի 2-րդ ենթակետով տրված հանձնարարականի կատարումն ապահովելու նպատակով համապատասխան պայմանագրի նախագիծ նախապատրաստելու համար անհրաժեշտ է եղել ՀՀ կադաստրի կոմիտեից ստանալ անշարժ գույքի միավորի և դրա նկատմամբ գրանցված իրավունքների և սահմանափակումների վերաբերյալ միասնական տեղեկանք, որն Մարզահամերգային համալիրի կողմից ձեռք է բերվել։ </w:t>
            </w:r>
          </w:p>
          <w:p w14:paraId="00F8173D" w14:textId="59C3AE1C" w:rsidR="00440F3B" w:rsidRPr="003E4702" w:rsidRDefault="00440F3B" w:rsidP="00440F3B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bCs/>
                <w:color w:val="000000" w:themeColor="text1"/>
                <w:lang w:val="hy-AM"/>
              </w:rPr>
            </w:pPr>
            <w:r w:rsidRPr="003E4702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Որոշման 6-րդ կետի 2-րդ ենթակետի հիմքով նախապատրաստված՝ անշարժ գույքի անհատույց օգտագործման պայմանագրի նախագիծը և կից փաստաթղթերը, նախքան Որոշման 6-րդ կետի 2-րդ ենթակետով սահմանված ժամկետի ավարտը՝ 06.03.2023 թվականին ներկայացվել է «Երևան» նոտարական տարածքի համապատասխան նոտարին՝ այն ուսումնասիրելու և պայմանագրի կնքման հետագա գործընթացը կազմակերպելու նպատակով։ Սակայն փաստաթղթերն ուսումնասիրելուց հետո, նոտարի կողմից 06.03.2023 </w:t>
            </w:r>
            <w:r w:rsidR="00CC7F03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թվականին ստացվել է </w:t>
            </w:r>
            <w:r w:rsidRPr="003E4702">
              <w:rPr>
                <w:rFonts w:ascii="GHEA Grapalat" w:hAnsi="GHEA Grapalat"/>
                <w:bCs/>
                <w:color w:val="000000" w:themeColor="text1"/>
                <w:lang w:val="hy-AM"/>
              </w:rPr>
              <w:t>գործարքը նոտարական կարգով չվավերացնելու բանավոր մերժում</w:t>
            </w:r>
            <w:r w:rsidR="00CC7F03">
              <w:rPr>
                <w:rFonts w:ascii="GHEA Grapalat" w:hAnsi="GHEA Grapalat"/>
                <w:bCs/>
                <w:color w:val="000000" w:themeColor="text1"/>
                <w:lang w:val="hy-AM"/>
              </w:rPr>
              <w:t>,</w:t>
            </w:r>
            <w:r w:rsidRPr="003E4702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այն պատճառաբանությամբ</w:t>
            </w:r>
            <w:r w:rsidR="00F64F54">
              <w:rPr>
                <w:rFonts w:ascii="GHEA Grapalat" w:hAnsi="GHEA Grapalat"/>
                <w:bCs/>
                <w:color w:val="000000" w:themeColor="text1"/>
                <w:lang w:val="hy-AM"/>
              </w:rPr>
              <w:t>, որ թիվ ՄՏ-27022023-01-0356 միա</w:t>
            </w:r>
            <w:r w:rsidRPr="003E4702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սնական </w:t>
            </w:r>
            <w:r w:rsidRPr="003E4702">
              <w:rPr>
                <w:rFonts w:ascii="GHEA Grapalat" w:hAnsi="GHEA Grapalat"/>
                <w:bCs/>
                <w:color w:val="000000" w:themeColor="text1"/>
                <w:lang w:val="hy-AM"/>
              </w:rPr>
              <w:lastRenderedPageBreak/>
              <w:t xml:space="preserve">տեղեկանքում արդեն իսկ գրանցված է վարձակալություն, իսկ Որոշման 3-րդ կետով սահմանվել է անհատույց օգտագործման հանձնել ամբողջ անշարժ գույքը։ </w:t>
            </w:r>
          </w:p>
          <w:p w14:paraId="1595B027" w14:textId="7A6B5109" w:rsidR="00440F3B" w:rsidRDefault="009A609E" w:rsidP="009A609E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bCs/>
                <w:color w:val="000000" w:themeColor="text1"/>
                <w:lang w:val="hy-AM"/>
              </w:rPr>
            </w:pPr>
            <w:r w:rsidRPr="003E4702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Որոշման 6-րդ կետի 2-րդ ենթակետով սահմանված ժամկետի ավարտից հետո՝ </w:t>
            </w:r>
            <w:r w:rsidR="00440F3B" w:rsidRPr="003E4702">
              <w:rPr>
                <w:rFonts w:ascii="GHEA Grapalat" w:hAnsi="GHEA Grapalat"/>
                <w:bCs/>
                <w:color w:val="000000" w:themeColor="text1"/>
                <w:lang w:val="hy-AM"/>
              </w:rPr>
              <w:t>Մարզահամերգային համալիրի կողմից ձեռքբերված երկրորդ</w:t>
            </w:r>
            <w:r w:rsidR="00540D3C" w:rsidRPr="003E4702">
              <w:rPr>
                <w:rFonts w:ascii="GHEA Grapalat" w:hAnsi="GHEA Grapalat"/>
                <w:bCs/>
                <w:color w:val="000000" w:themeColor="text1"/>
                <w:lang w:val="hy-AM"/>
              </w:rPr>
              <w:t>`</w:t>
            </w:r>
            <w:r w:rsidRPr="003E4702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17.04.2023 թվականին տրված թիվ ՄՏ-17042023-01-0032 միասնական տեղեկանքը (որը բովանդակային առումով չի տարբերվել նախորդ տեղեկանքից)` </w:t>
            </w:r>
            <w:r w:rsidR="00440F3B" w:rsidRPr="003E4702">
              <w:rPr>
                <w:rFonts w:ascii="GHEA Grapalat" w:hAnsi="GHEA Grapalat"/>
                <w:bCs/>
                <w:color w:val="000000" w:themeColor="text1"/>
                <w:lang w:val="hy-AM"/>
              </w:rPr>
              <w:t>համապատասխան փ</w:t>
            </w:r>
            <w:r w:rsidR="00F64F54">
              <w:rPr>
                <w:rFonts w:ascii="GHEA Grapalat" w:hAnsi="GHEA Grapalat"/>
                <w:bCs/>
                <w:color w:val="000000" w:themeColor="text1"/>
                <w:lang w:val="hy-AM"/>
              </w:rPr>
              <w:t>աստաթղթերից կազմված գործի փաթեթը</w:t>
            </w:r>
            <w:r w:rsidR="00440F3B" w:rsidRPr="003E4702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ևս մեկ անգամ ներկայացվել է նոտարի ուսումնասիրմանը, ով վերահաստատելով նախկինում՝ 06.03.2023 թվականի բանավոր մերժումը, 21.04.2023 թվականին տրամադրել է գրավոր մերժում՝ գործարքը նոտարական կարգով չվավերացնելու վերաբերյալ։</w:t>
            </w:r>
          </w:p>
          <w:p w14:paraId="5A1370D6" w14:textId="77777777" w:rsidR="00CC7F03" w:rsidRPr="003E4702" w:rsidRDefault="00CC7F03" w:rsidP="00CC7F03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3E4702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Հարկ ենք համարում նշել, որ </w:t>
            </w:r>
            <w:r w:rsidRPr="003E470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2019 թվականի սեպտեմբերի 12-ի </w:t>
            </w:r>
            <w:r w:rsidRPr="003E4702">
              <w:rPr>
                <w:rStyle w:val="a5"/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3E4702">
              <w:rPr>
                <w:rStyle w:val="a5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Կարեն Դեմիրճյանի անվան մարզահամերգային համալիր» պետական ոչ առևտրային կազմակերպությանը մեկ տարվանից ավելի ժամկետով վարձակալության պայմանագիր կնքելու թույլտվություն տալու մասին» թիվ 1207-Ա որոշման հիման վրա</w:t>
            </w:r>
            <w:r>
              <w:rPr>
                <w:rStyle w:val="a5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՝</w:t>
            </w:r>
            <w:r w:rsidRPr="003E4702">
              <w:rPr>
                <w:rStyle w:val="a5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Pr="003E4702">
              <w:rPr>
                <w:rFonts w:ascii="GHEA Grapalat" w:hAnsi="GHEA Grapalat"/>
                <w:bCs/>
                <w:color w:val="000000" w:themeColor="text1"/>
                <w:lang w:val="hy-AM"/>
              </w:rPr>
              <w:t>03.10.2019 թվականին «Կարեն Դեմիրճյանի անվան մարզահամերգային համալիր» ՊՈԱԿ-ի</w:t>
            </w:r>
            <w:r w:rsidRPr="003E470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և «Հայր և որդի Երեմյաններ» ՍՊԸ-ի միջև 776 քմ մակերեսով տարածքի նկատմամբ նոտարական վավերացմամբ կնքվել է վարձակալության պայմանագիր՝ 10 տարի ժամկետով, ամսական՝ 3</w:t>
            </w:r>
            <w:r w:rsidRPr="003E4702">
              <w:rPr>
                <w:rFonts w:ascii="Calibri" w:hAnsi="Calibri" w:cs="Calibri"/>
                <w:bCs/>
                <w:color w:val="000000"/>
                <w:shd w:val="clear" w:color="auto" w:fill="FFFFFF"/>
                <w:lang w:val="hy-AM"/>
              </w:rPr>
              <w:t> </w:t>
            </w:r>
            <w:r w:rsidRPr="003E470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000</w:t>
            </w:r>
            <w:r w:rsidRPr="003E4702">
              <w:rPr>
                <w:rFonts w:ascii="Calibri" w:hAnsi="Calibri" w:cs="Calibri"/>
                <w:bCs/>
                <w:color w:val="000000"/>
                <w:shd w:val="clear" w:color="auto" w:fill="FFFFFF"/>
                <w:lang w:val="hy-AM"/>
              </w:rPr>
              <w:t> </w:t>
            </w:r>
            <w:r w:rsidRPr="003E470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000 ՀՀ դրամ վարձավճարի չափով։ Վարձակալության պայմանագրից ծագող իրավունքները ստացել են պետական գրանցում։</w:t>
            </w:r>
          </w:p>
          <w:p w14:paraId="197D0899" w14:textId="2A57420A" w:rsidR="009B410F" w:rsidRPr="003E4702" w:rsidRDefault="00F64F54" w:rsidP="00540D3C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Նոտարի կողմից պայմանագիրը վավերացնելու մերժումը ստանալուց հետո ք</w:t>
            </w:r>
            <w:r w:rsidR="009B410F" w:rsidRPr="003E470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ննարկում է կազմակերպվել Պետական գույքի կառավարման կոմիտեի աշխատակիցների և նոտարական պալատի նախագահի հետ, որի ժամանակ արձանագրվել է, որ կնքած վարձակալության պայմանագիրը </w:t>
            </w:r>
            <w:r w:rsidR="006330B8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խոչընդոտ</w:t>
            </w:r>
            <w:r w:rsidR="009B410F" w:rsidRPr="003E470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չէ անշարժ գույքը «Կարեն Դեմիրճյանի անվան մարզահամերգային համալիր» ՓԲԸ-ին օգտագործման իրավունքով տրամադրելու պայմանագիրը կնքելու հարցում։ Միակ խոչընդոտը </w:t>
            </w:r>
            <w:r w:rsidR="009B410F" w:rsidRPr="003E4702">
              <w:rPr>
                <w:rFonts w:ascii="GHEA Grapalat" w:hAnsi="GHEA Grapalat"/>
                <w:bCs/>
                <w:color w:val="000000" w:themeColor="text1"/>
                <w:lang w:val="hy-AM"/>
              </w:rPr>
              <w:t>Որոշման 6-րդ կետի 2-րդ ենթակետով սահմանված ժամկետի խախտումն է, որի վերանայման դեպքում հնարավոր կլինի կնքել օգտագործման իրավունքով պայմանագիրը։</w:t>
            </w:r>
          </w:p>
          <w:p w14:paraId="6FBE044B" w14:textId="77777777" w:rsidR="001A33D2" w:rsidRPr="001A33D2" w:rsidRDefault="001A33D2" w:rsidP="001A33D2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bCs/>
                <w:color w:val="000000" w:themeColor="text1"/>
                <w:lang w:val="hy-AM"/>
              </w:rPr>
            </w:pPr>
            <w:r w:rsidRPr="001A33D2">
              <w:rPr>
                <w:rFonts w:ascii="GHEA Grapalat" w:hAnsi="GHEA Grapalat"/>
                <w:bCs/>
                <w:color w:val="000000" w:themeColor="text1"/>
                <w:lang w:val="hy-AM"/>
              </w:rPr>
              <w:lastRenderedPageBreak/>
              <w:t>Որոշման 6-րդ կետի 2-րդ ենթակետի պահանջի կ</w:t>
            </w:r>
            <w:r w:rsidRPr="001A33D2">
              <w:rPr>
                <w:rFonts w:ascii="GHEA Grapalat" w:hAnsi="GHEA Grapalat"/>
                <w:color w:val="191919"/>
                <w:lang w:val="hy-AM"/>
              </w:rPr>
              <w:t>ատարման ժամկետը բաց է թողնվել անշարժ գույքի անհատույց օգտագործման պայմանագիրը կնքելու վերաբերյալ նոտարի կողմից</w:t>
            </w:r>
            <w:r w:rsidRPr="001A33D2">
              <w:rPr>
                <w:rFonts w:ascii="Calibri" w:hAnsi="Calibri" w:cs="Calibri"/>
                <w:color w:val="191919"/>
                <w:lang w:val="hy-AM"/>
              </w:rPr>
              <w:t> </w:t>
            </w:r>
            <w:r w:rsidRPr="001A33D2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1A33D2">
              <w:rPr>
                <w:rFonts w:ascii="GHEA Grapalat" w:hAnsi="GHEA Grapalat" w:cs="GHEA Grapalat"/>
                <w:color w:val="191919"/>
                <w:lang w:val="hy-AM"/>
              </w:rPr>
              <w:t>տրված</w:t>
            </w:r>
            <w:r w:rsidRPr="001A33D2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1A33D2">
              <w:rPr>
                <w:rFonts w:ascii="GHEA Grapalat" w:hAnsi="GHEA Grapalat" w:cs="GHEA Grapalat"/>
                <w:color w:val="191919"/>
                <w:lang w:val="hy-AM"/>
              </w:rPr>
              <w:t>գրավոր</w:t>
            </w:r>
            <w:r w:rsidRPr="001A33D2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1A33D2">
              <w:rPr>
                <w:rFonts w:ascii="GHEA Grapalat" w:hAnsi="GHEA Grapalat" w:cs="GHEA Grapalat"/>
                <w:color w:val="191919"/>
                <w:lang w:val="hy-AM"/>
              </w:rPr>
              <w:t>մերժման</w:t>
            </w:r>
            <w:r w:rsidRPr="001A33D2">
              <w:rPr>
                <w:rFonts w:ascii="GHEA Grapalat" w:hAnsi="GHEA Grapalat"/>
                <w:color w:val="191919"/>
                <w:lang w:val="hy-AM"/>
              </w:rPr>
              <w:t>, ինչպես նաև շարժական գույքի գույքագրման աշխատանքներն ամբողջ ծավալով ավարտված չլինելու պատճառով։</w:t>
            </w:r>
          </w:p>
          <w:p w14:paraId="2E085F48" w14:textId="505B32D9" w:rsidR="00540D3C" w:rsidRPr="003E4702" w:rsidRDefault="009B410F" w:rsidP="00FD2391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3E4702">
              <w:rPr>
                <w:rFonts w:ascii="GHEA Grapalat" w:hAnsi="GHEA Grapalat"/>
                <w:bCs/>
                <w:color w:val="000000" w:themeColor="text1"/>
                <w:lang w:val="hy-AM"/>
              </w:rPr>
              <w:t>Սույն նախագծով նախատեսվում է փոփոխություն կատարել Որոշման 6-րդ կետի 2-րդ ենթակետում՝ ընկերության ստեղծումից հե</w:t>
            </w:r>
            <w:r w:rsidR="00F64F54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տո 2-ամսյա ժամկետը փոխարինելով </w:t>
            </w:r>
            <w:r w:rsidR="00FD2391">
              <w:rPr>
                <w:rFonts w:ascii="GHEA Grapalat" w:hAnsi="GHEA Grapalat"/>
                <w:bCs/>
                <w:color w:val="000000" w:themeColor="text1"/>
                <w:lang w:val="hy-AM"/>
              </w:rPr>
              <w:t>մեկ տարվա ընթացքում</w:t>
            </w:r>
            <w:r w:rsidRPr="003E4702">
              <w:rPr>
                <w:rFonts w:ascii="GHEA Grapalat" w:hAnsi="GHEA Grapalat"/>
                <w:bCs/>
                <w:color w:val="000000" w:themeColor="text1"/>
                <w:lang w:val="hy-AM"/>
              </w:rPr>
              <w:t>։</w:t>
            </w:r>
            <w:r w:rsidRPr="003E470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  <w:tr w:rsidR="00FA1FF8" w:rsidRPr="009B3A84" w14:paraId="56C65888" w14:textId="77777777" w:rsidTr="001959FA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3DE2" w14:textId="77777777" w:rsidR="001959FA" w:rsidRPr="003E4702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3E4702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DB8B" w14:textId="77777777" w:rsidR="001959FA" w:rsidRPr="003E4702" w:rsidRDefault="001959FA" w:rsidP="00301F1E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FA1FF8" w:rsidRPr="009B3A84" w14:paraId="2B0F57E3" w14:textId="77777777" w:rsidTr="001959FA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4EF9" w14:textId="77777777" w:rsidR="001959FA" w:rsidRPr="003E4702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59B6" w14:textId="77777777" w:rsidR="001959FA" w:rsidRPr="003E4702" w:rsidRDefault="001959FA" w:rsidP="00301F1E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</w:pPr>
            <w:r w:rsidRPr="003E4702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FA1FF8" w:rsidRPr="009B3A84" w14:paraId="231F5DB7" w14:textId="77777777" w:rsidTr="001959F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5EDC" w14:textId="77777777" w:rsidR="001959FA" w:rsidRPr="003E4702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C4A8" w14:textId="77777777" w:rsidR="001959FA" w:rsidRPr="003E4702" w:rsidRDefault="001959FA" w:rsidP="00301F1E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Լրացուցիչ ֆինանսական միջոցների ահրաժեշտության և պ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ետական բյուջե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 եկամուտներում և ծախսեր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ում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 xml:space="preserve"> </w:t>
            </w:r>
          </w:p>
        </w:tc>
      </w:tr>
      <w:tr w:rsidR="00FA1FF8" w:rsidRPr="009B3A84" w14:paraId="6332483D" w14:textId="77777777" w:rsidTr="001959F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F28D" w14:textId="77777777" w:rsidR="001959FA" w:rsidRPr="003E4702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7C020" w14:textId="2BB604AA" w:rsidR="001959FA" w:rsidRPr="003E4702" w:rsidRDefault="001959FA" w:rsidP="00301F1E">
            <w:pPr>
              <w:spacing w:after="0" w:line="360" w:lineRule="auto"/>
              <w:ind w:firstLine="778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af-ZA"/>
              </w:rPr>
            </w:pPr>
            <w:r w:rsidRPr="003E4702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</w:t>
            </w:r>
          </w:p>
        </w:tc>
      </w:tr>
      <w:tr w:rsidR="00FA1FF8" w:rsidRPr="009B3A84" w14:paraId="5440FFD8" w14:textId="77777777" w:rsidTr="001959F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4A58" w14:textId="77777777" w:rsidR="001959FA" w:rsidRPr="003E4702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3E4702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t>4.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C0F2" w14:textId="77777777" w:rsidR="001959FA" w:rsidRPr="003E4702" w:rsidRDefault="001959FA" w:rsidP="00301F1E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FA1FF8" w:rsidRPr="009B3A84" w14:paraId="33F2B869" w14:textId="77777777" w:rsidTr="001959F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EC17" w14:textId="77777777" w:rsidR="001959FA" w:rsidRPr="003E4702" w:rsidRDefault="001959FA" w:rsidP="00301F1E">
            <w:pPr>
              <w:spacing w:after="0" w:line="360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51A68" w14:textId="7DCBBCB4" w:rsidR="001959FA" w:rsidRPr="003E4702" w:rsidRDefault="00A8259A" w:rsidP="00301F1E">
            <w:pPr>
              <w:spacing w:after="0" w:line="360" w:lineRule="auto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af-ZA"/>
              </w:rPr>
            </w:pPr>
            <w:r w:rsidRPr="003E4702">
              <w:rPr>
                <w:rFonts w:ascii="GHEA Grapalat" w:hAnsi="GHEA Grapalat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FA1FF8" w:rsidRPr="009B3A84" w14:paraId="6E488C2F" w14:textId="77777777" w:rsidTr="001959F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6991" w14:textId="77777777" w:rsidR="001959FA" w:rsidRPr="003E4702" w:rsidRDefault="001959FA" w:rsidP="00301F1E">
            <w:pPr>
              <w:spacing w:after="0" w:line="360" w:lineRule="auto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3E4702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95D9" w14:textId="77777777" w:rsidR="001959FA" w:rsidRPr="003E4702" w:rsidRDefault="001959FA" w:rsidP="00301F1E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</w:pPr>
            <w:r w:rsidRPr="003E470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FA1FF8" w:rsidRPr="003E4702" w14:paraId="3676372B" w14:textId="77777777" w:rsidTr="001959F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D118" w14:textId="77777777" w:rsidR="001959FA" w:rsidRPr="003E4702" w:rsidRDefault="001959FA" w:rsidP="00301F1E">
            <w:pPr>
              <w:spacing w:after="0" w:line="360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794D" w14:textId="69BB30F5" w:rsidR="001959FA" w:rsidRPr="003E4702" w:rsidRDefault="00FA1FF8" w:rsidP="00C94C27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3E4702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- </w:t>
            </w:r>
            <w:r w:rsidR="00C94C27" w:rsidRPr="003E4702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պետական </w:t>
            </w:r>
            <w:r w:rsidRPr="003E4702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="001959FA" w:rsidRPr="003E470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ույքի արդյունավետ </w:t>
            </w:r>
            <w:r w:rsidR="00C94C27" w:rsidRPr="003E470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տնօրինում։</w:t>
            </w:r>
          </w:p>
        </w:tc>
      </w:tr>
    </w:tbl>
    <w:p w14:paraId="70FC727E" w14:textId="1FC14349" w:rsidR="001959FA" w:rsidRPr="003E4702" w:rsidRDefault="001959FA" w:rsidP="00301F1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EastAsia" w:hAnsi="GHEA Grapalat" w:cs="Sylfaen"/>
          <w:b/>
          <w:bCs/>
          <w:color w:val="000000" w:themeColor="text1"/>
          <w:lang w:val="hy-AM"/>
        </w:rPr>
      </w:pPr>
    </w:p>
    <w:sectPr w:rsidR="001959FA" w:rsidRPr="003E4702" w:rsidSect="007E554A">
      <w:pgSz w:w="12240" w:h="15840"/>
      <w:pgMar w:top="426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112E3"/>
    <w:multiLevelType w:val="multilevel"/>
    <w:tmpl w:val="6D32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9C0867"/>
    <w:multiLevelType w:val="multilevel"/>
    <w:tmpl w:val="1B62C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E0779E"/>
    <w:multiLevelType w:val="hybridMultilevel"/>
    <w:tmpl w:val="DC4AC6C2"/>
    <w:lvl w:ilvl="0" w:tplc="C9E4E47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94443"/>
    <w:multiLevelType w:val="hybridMultilevel"/>
    <w:tmpl w:val="5632119A"/>
    <w:lvl w:ilvl="0" w:tplc="7FC4FC5E">
      <w:numFmt w:val="bullet"/>
      <w:lvlText w:val="-"/>
      <w:lvlJc w:val="left"/>
      <w:pPr>
        <w:ind w:left="990" w:hanging="360"/>
      </w:pPr>
      <w:rPr>
        <w:rFonts w:ascii="GHEA Grapalat" w:eastAsiaTheme="minorHAnsi" w:hAnsi="GHEA Grapalat" w:cs="Sylfae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 w15:restartNumberingAfterBreak="0">
    <w:nsid w:val="609E480E"/>
    <w:multiLevelType w:val="hybridMultilevel"/>
    <w:tmpl w:val="C7C67EFA"/>
    <w:lvl w:ilvl="0" w:tplc="9B6278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870"/>
    <w:rsid w:val="000255EE"/>
    <w:rsid w:val="00056CA9"/>
    <w:rsid w:val="000A10FD"/>
    <w:rsid w:val="000A49FD"/>
    <w:rsid w:val="000B285F"/>
    <w:rsid w:val="000F5159"/>
    <w:rsid w:val="001356E7"/>
    <w:rsid w:val="001502AC"/>
    <w:rsid w:val="00164CC2"/>
    <w:rsid w:val="0018693E"/>
    <w:rsid w:val="0019295C"/>
    <w:rsid w:val="001959FA"/>
    <w:rsid w:val="00196C8A"/>
    <w:rsid w:val="001A33D2"/>
    <w:rsid w:val="001B71E7"/>
    <w:rsid w:val="00240272"/>
    <w:rsid w:val="0024755B"/>
    <w:rsid w:val="0027056E"/>
    <w:rsid w:val="00280126"/>
    <w:rsid w:val="00297779"/>
    <w:rsid w:val="002C0AE5"/>
    <w:rsid w:val="002C6BB7"/>
    <w:rsid w:val="00301F1E"/>
    <w:rsid w:val="00302061"/>
    <w:rsid w:val="003167A1"/>
    <w:rsid w:val="00355BB7"/>
    <w:rsid w:val="003672A7"/>
    <w:rsid w:val="003D2B9C"/>
    <w:rsid w:val="003E06FE"/>
    <w:rsid w:val="003E4702"/>
    <w:rsid w:val="00432D5D"/>
    <w:rsid w:val="00435D9B"/>
    <w:rsid w:val="00440F3B"/>
    <w:rsid w:val="0046195F"/>
    <w:rsid w:val="00464BCB"/>
    <w:rsid w:val="00473ABA"/>
    <w:rsid w:val="00496B7C"/>
    <w:rsid w:val="004A54B7"/>
    <w:rsid w:val="004D266B"/>
    <w:rsid w:val="004E3906"/>
    <w:rsid w:val="004F08EE"/>
    <w:rsid w:val="00517689"/>
    <w:rsid w:val="005210D7"/>
    <w:rsid w:val="00525D37"/>
    <w:rsid w:val="00540D3C"/>
    <w:rsid w:val="0054643C"/>
    <w:rsid w:val="005A4CF4"/>
    <w:rsid w:val="005C759B"/>
    <w:rsid w:val="005D399A"/>
    <w:rsid w:val="005F1F1F"/>
    <w:rsid w:val="005F7294"/>
    <w:rsid w:val="006330B8"/>
    <w:rsid w:val="006426B9"/>
    <w:rsid w:val="00656B69"/>
    <w:rsid w:val="006A59DC"/>
    <w:rsid w:val="006C1693"/>
    <w:rsid w:val="006E315A"/>
    <w:rsid w:val="006F5D63"/>
    <w:rsid w:val="00730FEA"/>
    <w:rsid w:val="00753241"/>
    <w:rsid w:val="0076169A"/>
    <w:rsid w:val="00767C61"/>
    <w:rsid w:val="00786113"/>
    <w:rsid w:val="00792E97"/>
    <w:rsid w:val="00795C46"/>
    <w:rsid w:val="007C04D7"/>
    <w:rsid w:val="007D122F"/>
    <w:rsid w:val="007D5481"/>
    <w:rsid w:val="007E554A"/>
    <w:rsid w:val="007E5D9A"/>
    <w:rsid w:val="007F62DB"/>
    <w:rsid w:val="007F6ADC"/>
    <w:rsid w:val="0082613B"/>
    <w:rsid w:val="008269EB"/>
    <w:rsid w:val="00847259"/>
    <w:rsid w:val="008476D1"/>
    <w:rsid w:val="008700C1"/>
    <w:rsid w:val="008A5BC1"/>
    <w:rsid w:val="008B7EA2"/>
    <w:rsid w:val="008D2996"/>
    <w:rsid w:val="008E3303"/>
    <w:rsid w:val="008E5CF8"/>
    <w:rsid w:val="00933412"/>
    <w:rsid w:val="009423A2"/>
    <w:rsid w:val="009549F5"/>
    <w:rsid w:val="00956399"/>
    <w:rsid w:val="00960507"/>
    <w:rsid w:val="00982FF9"/>
    <w:rsid w:val="009832F5"/>
    <w:rsid w:val="00983418"/>
    <w:rsid w:val="009A609E"/>
    <w:rsid w:val="009B3A84"/>
    <w:rsid w:val="009B410F"/>
    <w:rsid w:val="009C449A"/>
    <w:rsid w:val="009D2B74"/>
    <w:rsid w:val="009F4BD8"/>
    <w:rsid w:val="00A105B5"/>
    <w:rsid w:val="00A34545"/>
    <w:rsid w:val="00A8259A"/>
    <w:rsid w:val="00A843CA"/>
    <w:rsid w:val="00A94892"/>
    <w:rsid w:val="00AA1733"/>
    <w:rsid w:val="00AA2372"/>
    <w:rsid w:val="00AC2955"/>
    <w:rsid w:val="00AD19EA"/>
    <w:rsid w:val="00AD5870"/>
    <w:rsid w:val="00B13B8E"/>
    <w:rsid w:val="00B921A9"/>
    <w:rsid w:val="00BD6B19"/>
    <w:rsid w:val="00BE3260"/>
    <w:rsid w:val="00BE72C5"/>
    <w:rsid w:val="00BF2659"/>
    <w:rsid w:val="00C056B2"/>
    <w:rsid w:val="00C10EAF"/>
    <w:rsid w:val="00C55296"/>
    <w:rsid w:val="00C94C27"/>
    <w:rsid w:val="00CA4BCE"/>
    <w:rsid w:val="00CB222E"/>
    <w:rsid w:val="00CC7F03"/>
    <w:rsid w:val="00CD18A6"/>
    <w:rsid w:val="00CF3C8A"/>
    <w:rsid w:val="00D05A94"/>
    <w:rsid w:val="00D47BA9"/>
    <w:rsid w:val="00D56BA3"/>
    <w:rsid w:val="00D60B3B"/>
    <w:rsid w:val="00DC04F7"/>
    <w:rsid w:val="00DE1066"/>
    <w:rsid w:val="00DE2B6B"/>
    <w:rsid w:val="00DF67F5"/>
    <w:rsid w:val="00DF7AB1"/>
    <w:rsid w:val="00E216C4"/>
    <w:rsid w:val="00E24B85"/>
    <w:rsid w:val="00E27D56"/>
    <w:rsid w:val="00E42DDC"/>
    <w:rsid w:val="00E53898"/>
    <w:rsid w:val="00E622E1"/>
    <w:rsid w:val="00E97BEA"/>
    <w:rsid w:val="00EC244C"/>
    <w:rsid w:val="00EC67D6"/>
    <w:rsid w:val="00EF4E5A"/>
    <w:rsid w:val="00EF7025"/>
    <w:rsid w:val="00F17437"/>
    <w:rsid w:val="00F22A6E"/>
    <w:rsid w:val="00F4186B"/>
    <w:rsid w:val="00F5461F"/>
    <w:rsid w:val="00F54B5F"/>
    <w:rsid w:val="00F64F54"/>
    <w:rsid w:val="00F7130C"/>
    <w:rsid w:val="00F909E4"/>
    <w:rsid w:val="00FA1FF8"/>
    <w:rsid w:val="00FD2391"/>
    <w:rsid w:val="00FE21D9"/>
    <w:rsid w:val="00FF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75C77"/>
  <w15:chartTrackingRefBased/>
  <w15:docId w15:val="{04406ADB-6224-4202-BD21-8A9C35F9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3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832F5"/>
    <w:pPr>
      <w:spacing w:line="312" w:lineRule="auto"/>
      <w:ind w:left="720"/>
      <w:contextualSpacing/>
    </w:pPr>
    <w:rPr>
      <w:rFonts w:eastAsiaTheme="minorEastAsia"/>
      <w:sz w:val="21"/>
      <w:szCs w:val="21"/>
    </w:rPr>
  </w:style>
  <w:style w:type="character" w:styleId="a5">
    <w:name w:val="Strong"/>
    <w:basedOn w:val="a0"/>
    <w:uiPriority w:val="22"/>
    <w:qFormat/>
    <w:rsid w:val="004E390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99A"/>
    <w:rPr>
      <w:rFonts w:ascii="Segoe UI" w:hAnsi="Segoe UI" w:cs="Segoe UI"/>
      <w:sz w:val="18"/>
      <w:szCs w:val="18"/>
    </w:rPr>
  </w:style>
  <w:style w:type="paragraph" w:styleId="a8">
    <w:name w:val="Body Text"/>
    <w:aliases w:val="(Main Text),date,Body Text (Main text)"/>
    <w:basedOn w:val="a"/>
    <w:link w:val="a9"/>
    <w:rsid w:val="00792E97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customStyle="1" w:styleId="a9">
    <w:name w:val="Основной текст Знак"/>
    <w:aliases w:val="(Main Text) Знак,date Знак,Body Text (Main text) Знак"/>
    <w:basedOn w:val="a0"/>
    <w:link w:val="a8"/>
    <w:rsid w:val="00792E97"/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5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5</Pages>
  <Words>1214</Words>
  <Characters>6921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Boyajyan</dc:creator>
  <cp:keywords>https://mul2.gov.am/tasks/881910/oneclick/himnavorum-hamalir.docx?token=159b834e4c48aed14ccd4e8de79c7ae7</cp:keywords>
  <dc:description/>
  <cp:lastModifiedBy>Anna Grigoryan</cp:lastModifiedBy>
  <cp:revision>41</cp:revision>
  <cp:lastPrinted>2022-05-17T06:11:00Z</cp:lastPrinted>
  <dcterms:created xsi:type="dcterms:W3CDTF">2022-05-18T05:50:00Z</dcterms:created>
  <dcterms:modified xsi:type="dcterms:W3CDTF">2023-11-14T12:52:00Z</dcterms:modified>
</cp:coreProperties>
</file>