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42C" w:rsidRPr="00366F8B" w:rsidRDefault="0047242C" w:rsidP="0047242C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66F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47242C" w:rsidRDefault="0047242C" w:rsidP="00885E17">
      <w:pPr>
        <w:pStyle w:val="dec-date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47242C">
        <w:rPr>
          <w:rFonts w:ascii="GHEA Grapalat" w:hAnsi="GHEA Grapalat"/>
          <w:b/>
          <w:bCs/>
          <w:color w:val="000000"/>
          <w:lang w:val="hy-AM"/>
        </w:rPr>
        <w:t>«</w:t>
      </w:r>
      <w:bookmarkStart w:id="0" w:name="_Hlk112251919"/>
      <w:r w:rsidR="00C030F5" w:rsidRPr="00885E17">
        <w:rPr>
          <w:rFonts w:ascii="GHEA Grapalat" w:hAnsi="GHEA Grapalat"/>
          <w:b/>
          <w:bCs/>
          <w:color w:val="000000"/>
          <w:lang w:val="hy-AM"/>
        </w:rPr>
        <w:t>ՊԵՏԱԿԱՆ և ՏԵՂԱԿԱՆ ԻՆՔԿԱՌԱՎԱՐՄԱՆ ՄԱՐՄԻՆՆԵՐՈՒՄ ՎՃԱՐԱՅԻՆ ՔԱՐՏԵՐ ԸՆԴՈՒՆՈՂ ՍԱՐՔԵՐ՝  ՊՈՍ (POS)  ՏԵՐՄԻՆԱԼՆԵՐ ՏԵՂԱԴՐԵԼՈՒ ՄԱՍԻՆ</w:t>
      </w:r>
      <w:bookmarkEnd w:id="0"/>
      <w:r w:rsidRPr="0047242C">
        <w:rPr>
          <w:rFonts w:ascii="GHEA Grapalat" w:hAnsi="GHEA Grapalat"/>
          <w:b/>
          <w:bCs/>
          <w:color w:val="000000"/>
          <w:lang w:val="hy-AM"/>
        </w:rPr>
        <w:t xml:space="preserve">» </w:t>
      </w:r>
      <w:r w:rsidRPr="00366F8B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:rsidR="008A6384" w:rsidRDefault="008A6384" w:rsidP="00885E17">
      <w:pPr>
        <w:pStyle w:val="dec-date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8A6384" w:rsidRDefault="008A6384" w:rsidP="00885E17">
      <w:pPr>
        <w:pStyle w:val="dec-date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8A6384" w:rsidRPr="00885E17" w:rsidRDefault="008A6384" w:rsidP="00885E17">
      <w:pPr>
        <w:pStyle w:val="dec-date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="Calibri" w:hAnsi="GHEA Grapalat"/>
          <w:lang w:val="hy-AM" w:eastAsia="en-US"/>
        </w:rPr>
      </w:pP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72"/>
        <w:gridCol w:w="7229"/>
      </w:tblGrid>
      <w:tr w:rsidR="00E4355C" w:rsidRPr="002C0492" w:rsidTr="00DA75E3">
        <w:trPr>
          <w:trHeight w:val="419"/>
          <w:tblCellSpacing w:w="0" w:type="dxa"/>
          <w:jc w:val="center"/>
        </w:trPr>
        <w:tc>
          <w:tcPr>
            <w:tcW w:w="80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4355C" w:rsidRPr="006534D7" w:rsidRDefault="00E4355C" w:rsidP="00E4355C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          </w:t>
            </w:r>
            <w:r w:rsidR="009F75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Հայաստանի Հանրապետության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կադաստրի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կոմիտե</w:t>
            </w: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4355C" w:rsidRPr="002C0492" w:rsidRDefault="009A14BD" w:rsidP="00DA75E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27.09</w:t>
            </w:r>
            <w:r w:rsidR="00E4355C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E435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2023</w:t>
            </w:r>
            <w:r w:rsidR="00E4355C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E4355C" w:rsidRPr="002C0492" w:rsidTr="00DA75E3">
        <w:trPr>
          <w:trHeight w:val="419"/>
          <w:tblCellSpacing w:w="0" w:type="dxa"/>
          <w:jc w:val="center"/>
        </w:trPr>
        <w:tc>
          <w:tcPr>
            <w:tcW w:w="80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355C" w:rsidRPr="002C0492" w:rsidRDefault="00E4355C" w:rsidP="00DA75E3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4355C" w:rsidRPr="002C0492" w:rsidRDefault="009A14BD" w:rsidP="00DA75E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A14B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ՍԹ/13282-2023</w:t>
            </w:r>
          </w:p>
        </w:tc>
      </w:tr>
      <w:tr w:rsidR="00E4355C" w:rsidRPr="009F0EC7" w:rsidTr="00DA75E3">
        <w:trPr>
          <w:trHeight w:val="694"/>
          <w:tblCellSpacing w:w="0" w:type="dxa"/>
          <w:jc w:val="center"/>
        </w:trPr>
        <w:tc>
          <w:tcPr>
            <w:tcW w:w="8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355C" w:rsidRPr="00B50362" w:rsidRDefault="00E76527" w:rsidP="00DA75E3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="007A2B8B">
              <w:rPr>
                <w:rFonts w:ascii="GHEA Grapalat" w:hAnsi="GHEA Grapalat"/>
                <w:sz w:val="24"/>
                <w:szCs w:val="24"/>
                <w:lang w:val="en-US"/>
              </w:rPr>
              <w:t>Ա</w:t>
            </w:r>
            <w:r w:rsidR="00E4355C" w:rsidRPr="006534D7">
              <w:rPr>
                <w:rFonts w:ascii="GHEA Grapalat" w:hAnsi="GHEA Grapalat"/>
                <w:sz w:val="24"/>
                <w:szCs w:val="24"/>
                <w:lang w:val="hy-AM"/>
              </w:rPr>
              <w:t xml:space="preserve">ռաջարկություններ և դիտողություններ </w:t>
            </w:r>
            <w:r w:rsidR="007A2B8B">
              <w:rPr>
                <w:rFonts w:ascii="GHEA Grapalat" w:hAnsi="GHEA Grapalat"/>
                <w:sz w:val="24"/>
                <w:szCs w:val="24"/>
                <w:lang w:val="hy-AM"/>
              </w:rPr>
              <w:t>չկան</w:t>
            </w:r>
            <w:r w:rsidR="00E4355C" w:rsidRPr="006534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  <w:p w:rsidR="00E4355C" w:rsidRPr="008E53AA" w:rsidRDefault="00E4355C" w:rsidP="00DA75E3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355C" w:rsidRPr="009F0EC7" w:rsidRDefault="00E4355C" w:rsidP="00DA75E3">
            <w:pPr>
              <w:spacing w:after="0" w:line="240" w:lineRule="auto"/>
              <w:ind w:left="113" w:right="57" w:firstLine="8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E4355C" w:rsidRPr="002C0492" w:rsidTr="00DA75E3">
        <w:trPr>
          <w:trHeight w:val="419"/>
          <w:tblCellSpacing w:w="0" w:type="dxa"/>
          <w:jc w:val="center"/>
        </w:trPr>
        <w:tc>
          <w:tcPr>
            <w:tcW w:w="80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4355C" w:rsidRPr="005D2C75" w:rsidRDefault="009F7510" w:rsidP="00E4355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5D2C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         2</w:t>
            </w:r>
            <w:r w:rsidR="00E4355C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E435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Հայաստանի Հանրապետության </w:t>
            </w:r>
            <w:proofErr w:type="spellStart"/>
            <w:r w:rsidR="00E435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տարածքային</w:t>
            </w:r>
            <w:proofErr w:type="spellEnd"/>
            <w:r w:rsidR="00E4355C" w:rsidRPr="005D2C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E435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կառավարման</w:t>
            </w:r>
            <w:proofErr w:type="spellEnd"/>
            <w:r w:rsidR="00E4355C" w:rsidRPr="005D2C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435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և</w:t>
            </w:r>
            <w:r w:rsidR="00E4355C" w:rsidRPr="005D2C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E435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ենթակառուցվածքների</w:t>
            </w:r>
            <w:proofErr w:type="spellEnd"/>
            <w:r w:rsidR="00E4355C" w:rsidRPr="005D2C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E435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4355C" w:rsidRPr="002C0492" w:rsidRDefault="004E62EC" w:rsidP="00DA75E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29.09</w:t>
            </w:r>
            <w:r w:rsidR="00E4355C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E435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2023</w:t>
            </w:r>
            <w:r w:rsidR="00E4355C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E4355C" w:rsidRPr="002C0492" w:rsidTr="00DA75E3">
        <w:trPr>
          <w:trHeight w:val="419"/>
          <w:tblCellSpacing w:w="0" w:type="dxa"/>
          <w:jc w:val="center"/>
        </w:trPr>
        <w:tc>
          <w:tcPr>
            <w:tcW w:w="80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355C" w:rsidRPr="002C0492" w:rsidRDefault="00E4355C" w:rsidP="00DA75E3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4355C" w:rsidRPr="002C0492" w:rsidRDefault="004E62EC" w:rsidP="00DA75E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E62E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ԳՍ//29861-2023</w:t>
            </w:r>
          </w:p>
        </w:tc>
      </w:tr>
      <w:tr w:rsidR="00E4355C" w:rsidRPr="009F0EC7" w:rsidTr="00DA75E3">
        <w:trPr>
          <w:trHeight w:val="694"/>
          <w:tblCellSpacing w:w="0" w:type="dxa"/>
          <w:jc w:val="center"/>
        </w:trPr>
        <w:tc>
          <w:tcPr>
            <w:tcW w:w="8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2B8B" w:rsidRPr="007A2B8B" w:rsidRDefault="00E4355C" w:rsidP="007A2B8B">
            <w:pPr>
              <w:spacing w:after="0" w:line="240" w:lineRule="auto"/>
              <w:ind w:left="113" w:right="113"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534D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A2B8B" w:rsidRPr="007A2B8B">
              <w:rPr>
                <w:rFonts w:ascii="GHEA Grapalat" w:hAnsi="GHEA Grapalat"/>
                <w:sz w:val="24"/>
                <w:szCs w:val="24"/>
                <w:lang w:val="en-US"/>
              </w:rPr>
              <w:t>Ա</w:t>
            </w:r>
            <w:r w:rsidR="007A2B8B" w:rsidRPr="007A2B8B">
              <w:rPr>
                <w:rFonts w:ascii="GHEA Grapalat" w:hAnsi="GHEA Grapalat"/>
                <w:sz w:val="24"/>
                <w:szCs w:val="24"/>
                <w:lang w:val="hy-AM"/>
              </w:rPr>
              <w:t>ռաջարկություններ և դիտողություններ չկան:</w:t>
            </w:r>
          </w:p>
          <w:p w:rsidR="00E4355C" w:rsidRPr="008E53AA" w:rsidRDefault="00E4355C" w:rsidP="00DA75E3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355C" w:rsidRPr="009F0EC7" w:rsidRDefault="00E4355C" w:rsidP="00DA75E3">
            <w:pPr>
              <w:spacing w:after="0" w:line="240" w:lineRule="auto"/>
              <w:ind w:left="113" w:right="57" w:firstLine="8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9F7510" w:rsidRPr="002C0492" w:rsidTr="00DA75E3">
        <w:trPr>
          <w:trHeight w:val="419"/>
          <w:tblCellSpacing w:w="0" w:type="dxa"/>
          <w:jc w:val="center"/>
        </w:trPr>
        <w:tc>
          <w:tcPr>
            <w:tcW w:w="80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F7510" w:rsidRPr="00E4355C" w:rsidRDefault="009F7510" w:rsidP="009F751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Հայաստանի Հանրապետության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արդարադատության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F7510" w:rsidRPr="002C0492" w:rsidRDefault="009F7510" w:rsidP="009F751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02.10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2023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9F7510" w:rsidRPr="002C0492" w:rsidTr="00DA75E3">
        <w:trPr>
          <w:trHeight w:val="419"/>
          <w:tblCellSpacing w:w="0" w:type="dxa"/>
          <w:jc w:val="center"/>
        </w:trPr>
        <w:tc>
          <w:tcPr>
            <w:tcW w:w="80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F7510" w:rsidRPr="002C0492" w:rsidRDefault="009F7510" w:rsidP="009F751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F7510" w:rsidRPr="002C0492" w:rsidRDefault="009F7510" w:rsidP="009F751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862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01/23/42784-2023</w:t>
            </w:r>
          </w:p>
        </w:tc>
      </w:tr>
      <w:tr w:rsidR="009F7510" w:rsidRPr="009F0EC7" w:rsidTr="00DA75E3">
        <w:trPr>
          <w:trHeight w:val="694"/>
          <w:tblCellSpacing w:w="0" w:type="dxa"/>
          <w:jc w:val="center"/>
        </w:trPr>
        <w:tc>
          <w:tcPr>
            <w:tcW w:w="8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2B8B" w:rsidRPr="007A2B8B" w:rsidRDefault="00E76527" w:rsidP="007A2B8B">
            <w:pPr>
              <w:spacing w:after="0" w:line="240" w:lineRule="auto"/>
              <w:ind w:left="113" w:right="113"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A2B8B" w:rsidRPr="007A2B8B">
              <w:rPr>
                <w:rFonts w:ascii="GHEA Grapalat" w:hAnsi="GHEA Grapalat"/>
                <w:sz w:val="24"/>
                <w:szCs w:val="24"/>
                <w:lang w:val="en-US"/>
              </w:rPr>
              <w:t>Ա</w:t>
            </w:r>
            <w:r w:rsidR="007A2B8B" w:rsidRPr="007A2B8B">
              <w:rPr>
                <w:rFonts w:ascii="GHEA Grapalat" w:hAnsi="GHEA Grapalat"/>
                <w:sz w:val="24"/>
                <w:szCs w:val="24"/>
                <w:lang w:val="hy-AM"/>
              </w:rPr>
              <w:t>ռաջարկություններ և դիտողություններ չկան:</w:t>
            </w:r>
          </w:p>
          <w:p w:rsidR="009F7510" w:rsidRPr="008E53AA" w:rsidRDefault="009F7510" w:rsidP="009F7510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F7510" w:rsidRPr="009F0EC7" w:rsidRDefault="009F7510" w:rsidP="009F7510">
            <w:pPr>
              <w:spacing w:after="0" w:line="240" w:lineRule="auto"/>
              <w:ind w:left="113" w:right="57" w:firstLine="8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9F7510" w:rsidRPr="002C0492" w:rsidTr="00DA75E3">
        <w:trPr>
          <w:trHeight w:val="419"/>
          <w:tblCellSpacing w:w="0" w:type="dxa"/>
          <w:jc w:val="center"/>
        </w:trPr>
        <w:tc>
          <w:tcPr>
            <w:tcW w:w="80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F7510" w:rsidRPr="006534D7" w:rsidRDefault="009F7510" w:rsidP="009F751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D2C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Հայաստանի Հանրապետության </w:t>
            </w:r>
            <w:r w:rsidRPr="001B07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մարզպետների աշխատակազմերը</w:t>
            </w: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F7510" w:rsidRPr="005D2C75" w:rsidRDefault="009F7510" w:rsidP="009F751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  <w:p w:rsidR="009F7510" w:rsidRPr="002C0492" w:rsidRDefault="009F7510" w:rsidP="009F751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04.10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2023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9F7510" w:rsidRPr="002C0492" w:rsidTr="00DA75E3">
        <w:trPr>
          <w:trHeight w:val="419"/>
          <w:tblCellSpacing w:w="0" w:type="dxa"/>
          <w:jc w:val="center"/>
        </w:trPr>
        <w:tc>
          <w:tcPr>
            <w:tcW w:w="80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F7510" w:rsidRPr="002C0492" w:rsidRDefault="009F7510" w:rsidP="009F751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F7510" w:rsidRPr="002C0492" w:rsidRDefault="009F7510" w:rsidP="009F751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B076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ԳՍ//30345-2023</w:t>
            </w:r>
          </w:p>
        </w:tc>
      </w:tr>
      <w:tr w:rsidR="009F7510" w:rsidRPr="009F0EC7" w:rsidTr="00DA75E3">
        <w:trPr>
          <w:trHeight w:val="694"/>
          <w:tblCellSpacing w:w="0" w:type="dxa"/>
          <w:jc w:val="center"/>
        </w:trPr>
        <w:tc>
          <w:tcPr>
            <w:tcW w:w="8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2B8B" w:rsidRPr="00B50362" w:rsidRDefault="009F7510" w:rsidP="007A2B8B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534D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A2B8B">
              <w:rPr>
                <w:rFonts w:ascii="GHEA Grapalat" w:hAnsi="GHEA Grapalat"/>
                <w:sz w:val="24"/>
                <w:szCs w:val="24"/>
                <w:lang w:val="en-US"/>
              </w:rPr>
              <w:t>Ա</w:t>
            </w:r>
            <w:r w:rsidR="007A2B8B" w:rsidRPr="006534D7">
              <w:rPr>
                <w:rFonts w:ascii="GHEA Grapalat" w:hAnsi="GHEA Grapalat"/>
                <w:sz w:val="24"/>
                <w:szCs w:val="24"/>
                <w:lang w:val="hy-AM"/>
              </w:rPr>
              <w:t xml:space="preserve">ռաջարկություններ և դիտողություններ </w:t>
            </w:r>
            <w:r w:rsidR="007A2B8B">
              <w:rPr>
                <w:rFonts w:ascii="GHEA Grapalat" w:hAnsi="GHEA Grapalat"/>
                <w:sz w:val="24"/>
                <w:szCs w:val="24"/>
                <w:lang w:val="hy-AM"/>
              </w:rPr>
              <w:t>չկան</w:t>
            </w:r>
            <w:r w:rsidR="007A2B8B" w:rsidRPr="006534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  <w:p w:rsidR="009F7510" w:rsidRPr="008E53AA" w:rsidRDefault="009F7510" w:rsidP="009F7510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F7510" w:rsidRPr="009F0EC7" w:rsidRDefault="009F7510" w:rsidP="009F7510">
            <w:pPr>
              <w:spacing w:after="0" w:line="240" w:lineRule="auto"/>
              <w:ind w:left="113" w:right="57" w:firstLine="8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9F7510" w:rsidRPr="002C0492" w:rsidTr="00DA75E3">
        <w:trPr>
          <w:trHeight w:val="419"/>
          <w:tblCellSpacing w:w="0" w:type="dxa"/>
          <w:jc w:val="center"/>
        </w:trPr>
        <w:tc>
          <w:tcPr>
            <w:tcW w:w="80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F7510" w:rsidRPr="00770BCA" w:rsidRDefault="009F7510" w:rsidP="009F751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Հայաստանի Հանրապետության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կենտրոնական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բանկ</w:t>
            </w:r>
            <w:proofErr w:type="spellEnd"/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F7510" w:rsidRPr="002C0492" w:rsidRDefault="009F7510" w:rsidP="009F751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06.10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2023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9F7510" w:rsidRPr="002C0492" w:rsidTr="00DA75E3">
        <w:trPr>
          <w:trHeight w:val="419"/>
          <w:tblCellSpacing w:w="0" w:type="dxa"/>
          <w:jc w:val="center"/>
        </w:trPr>
        <w:tc>
          <w:tcPr>
            <w:tcW w:w="80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F7510" w:rsidRPr="002C0492" w:rsidRDefault="009F7510" w:rsidP="009F751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F7510" w:rsidRPr="002C0492" w:rsidRDefault="009F7510" w:rsidP="009F751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A096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16.2-07/797-23</w:t>
            </w:r>
          </w:p>
        </w:tc>
      </w:tr>
      <w:tr w:rsidR="009F7510" w:rsidRPr="00EE42C3" w:rsidTr="00DA75E3">
        <w:trPr>
          <w:trHeight w:val="694"/>
          <w:tblCellSpacing w:w="0" w:type="dxa"/>
          <w:jc w:val="center"/>
        </w:trPr>
        <w:tc>
          <w:tcPr>
            <w:tcW w:w="8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F283D" w:rsidRPr="005F283D" w:rsidRDefault="000414A7" w:rsidP="000414A7">
            <w:pPr>
              <w:spacing w:after="0" w:line="240" w:lineRule="auto"/>
              <w:ind w:left="113" w:right="11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2C7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    </w:t>
            </w:r>
            <w:r w:rsidR="009F7510" w:rsidRPr="006534D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F283D" w:rsidRPr="005F283D">
              <w:rPr>
                <w:rFonts w:ascii="GHEA Grapalat" w:hAnsi="GHEA Grapalat"/>
                <w:sz w:val="24"/>
                <w:szCs w:val="24"/>
                <w:lang w:val="hy-AM"/>
              </w:rPr>
              <w:t>Նախագծի առաջին կետում անհրաժեշտ է հստակեցնել, թե «բանկային համակարգի» միջոցով իրականացվող որ անկանխիկ գործառնությունների մասին է խոսքը՝ բանկային հաշվից կատարվող վճարումներ, բանկի մասնաճյուղից կանխիկով նախաձեռնվող վճարումներ, բանկի կողմից սպասարկվող վճարային տերմինալի միջոցով կանխիկով նախաձեռնվող վճարումներ և այլն: Նշենք նաև, որ որոշման նախագծի առաջին կետում թվարկված անկանխիկ ձևերի մեջ ներառված չեն էլեկտրոնային փողի հաշվառման հաշիվներից կատարվող վճարումները:</w:t>
            </w:r>
          </w:p>
          <w:p w:rsidR="005F283D" w:rsidRPr="005F283D" w:rsidRDefault="005F283D" w:rsidP="005F283D">
            <w:pPr>
              <w:spacing w:after="0" w:line="240" w:lineRule="auto"/>
              <w:ind w:left="113" w:right="113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283D">
              <w:rPr>
                <w:rFonts w:ascii="GHEA Grapalat" w:hAnsi="GHEA Grapalat"/>
                <w:sz w:val="24"/>
                <w:szCs w:val="24"/>
                <w:lang w:val="hy-AM"/>
              </w:rPr>
              <w:t>Առաջարկում ենք նաև Նախագծի վերնագիրը շարադրել հետևյալ խմբագրությամբ՝ «Պետական և տեղական ինքկառավարման մարմիններում վճարային քարտեր ընդունող սարքեր տեղադրելու մասին»՝ նկատի ունենալով «Անկանխիկ գործառնությունների մասին» Հայաստանի Հանրապետության օրենքի 9-րդ հոդվածի 2-րդ մասի պահանջները:</w:t>
            </w:r>
          </w:p>
          <w:p w:rsidR="005F283D" w:rsidRPr="005F283D" w:rsidRDefault="005F283D" w:rsidP="005F283D">
            <w:pPr>
              <w:spacing w:after="0" w:line="240" w:lineRule="auto"/>
              <w:ind w:left="113" w:right="113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283D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Միևնույն ժամանակ կարծում ենք, որ Նախագծում անհրաժեշտ է սահմանել </w:t>
            </w:r>
            <w:r w:rsidRPr="005F283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պետական կառավարման համակարգի և տեղական </w:t>
            </w:r>
            <w:r w:rsidRPr="005F283D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ինքնակառավարման մարմինների կողմից ՊՈՍ տերմինալների քանակի վերաբերյալ տեղեկատվությունը ՀՀ ֆինանսների նախարարություն ներկայացնելուց հետո </w:t>
            </w:r>
            <w:r w:rsidRPr="005F283D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նախարարության կողմից իրականացվելիք գործողությունների կատարման ժամկետները:</w:t>
            </w:r>
          </w:p>
          <w:p w:rsidR="005F283D" w:rsidRDefault="005F283D" w:rsidP="005F283D">
            <w:pPr>
              <w:spacing w:after="0" w:line="240" w:lineRule="auto"/>
              <w:ind w:left="113" w:right="113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283D">
              <w:rPr>
                <w:rFonts w:ascii="GHEA Grapalat" w:hAnsi="GHEA Grapalat"/>
                <w:sz w:val="24"/>
                <w:szCs w:val="24"/>
                <w:lang w:val="hy-AM"/>
              </w:rPr>
              <w:t>Կարծում ենք՝ հստակեցման կարիք ունի Նախագծի 4-րդ կետի երկրորդ նախադասությունը, քանի որ հասկանալի չէ «պետական վճարումների էլեկտրոնային համակարգի ՊՈՍ տերմինալների կառավարման համապատասխան ենթահամակարգն» ինչ է իրենից ներկայացնում:</w:t>
            </w:r>
          </w:p>
          <w:p w:rsidR="00CE25B9" w:rsidRDefault="00CE25B9" w:rsidP="005F283D">
            <w:pPr>
              <w:spacing w:after="0" w:line="240" w:lineRule="auto"/>
              <w:ind w:left="113" w:right="113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0A42" w:rsidRDefault="00070A42" w:rsidP="005F283D">
            <w:pPr>
              <w:spacing w:after="0" w:line="240" w:lineRule="auto"/>
              <w:ind w:left="113" w:right="113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70A42" w:rsidRPr="005F283D" w:rsidRDefault="00070A42" w:rsidP="00070A42">
            <w:pPr>
              <w:spacing w:after="0" w:line="240" w:lineRule="auto"/>
              <w:ind w:right="11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F283D" w:rsidRPr="005F283D" w:rsidRDefault="005F283D" w:rsidP="005F283D">
            <w:pPr>
              <w:spacing w:after="0" w:line="240" w:lineRule="auto"/>
              <w:ind w:left="113" w:right="113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F283D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Կարևոր ենք համարում տեղեկացնել նաև, որ միջազգային ընդունված պրակտիկայի համաձայն վճարային քարտերով կատարվող վճարումների դիմաց քարտապանից միջնորդավճար չի գանձվում: </w:t>
            </w:r>
            <w:r w:rsidRPr="005F283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Նույն սկզբունքը գործում է նաեւ ՀՀ տնտեսվարող սուբյեկտների կողմից ՊՈՍ տերմինալներ շահագործելիս։</w:t>
            </w:r>
            <w:r w:rsidRPr="005F283D">
              <w:rPr>
                <w:rFonts w:ascii="Calibri" w:hAnsi="Calibri" w:cs="Calibri"/>
                <w:iCs/>
                <w:sz w:val="24"/>
                <w:szCs w:val="24"/>
                <w:lang w:val="hy-AM"/>
              </w:rPr>
              <w:t> </w:t>
            </w:r>
            <w:r w:rsidRPr="005F283D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Ուստի Հայաստանի Հանրապետության կենտրոնական բանկի կարծիքով պետական կառավարման համակարգի և տեղական ինքնակառավարման մարմինների կողմից իրենց գործունեության հետ կապված բոլոր վճարումների ստացումը միայն անկանխիկ ձևով իրականացնելու դեպքում պետք է ապահովել հաճախորդի համար ծառայությունից օգտվելու անվճար տարբերակ, այսինքն՝ անկանխիկ վճարումների գծով միջնորդավճարների ծախսը չփոխանցել հաճախորդներին: </w:t>
            </w:r>
          </w:p>
          <w:p w:rsidR="009F7510" w:rsidRPr="005D2C75" w:rsidRDefault="009F7510" w:rsidP="009F7510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F7510" w:rsidRPr="008E53AA" w:rsidRDefault="009F7510" w:rsidP="009F7510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414A7" w:rsidRPr="005D2C75" w:rsidRDefault="00DA433E" w:rsidP="000414A7">
            <w:pPr>
              <w:spacing w:after="0" w:line="240" w:lineRule="auto"/>
              <w:ind w:left="113" w:right="5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lastRenderedPageBreak/>
              <w:t>Ընդունվել</w:t>
            </w:r>
            <w:proofErr w:type="spellEnd"/>
            <w:r w:rsidRPr="005D2C75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է</w:t>
            </w:r>
            <w:r w:rsidRPr="005D2C75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>:</w:t>
            </w:r>
          </w:p>
          <w:p w:rsidR="000414A7" w:rsidRPr="000414A7" w:rsidRDefault="000414A7" w:rsidP="000414A7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0414A7" w:rsidRPr="000414A7" w:rsidRDefault="000414A7" w:rsidP="000414A7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0414A7" w:rsidRPr="000414A7" w:rsidRDefault="000414A7" w:rsidP="000414A7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0414A7" w:rsidRPr="000414A7" w:rsidRDefault="000414A7" w:rsidP="000414A7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0414A7" w:rsidRDefault="000414A7" w:rsidP="000414A7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F7510" w:rsidRPr="005D2C75" w:rsidRDefault="00DA433E" w:rsidP="000414A7">
            <w:pPr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</w:pPr>
            <w:r w:rsidRPr="005D2C75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Ընդունվել</w:t>
            </w:r>
            <w:proofErr w:type="spellEnd"/>
            <w:r w:rsidRPr="005D2C75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է</w:t>
            </w:r>
            <w:r w:rsidRPr="005D2C75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մասամբ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՝</w:t>
            </w:r>
            <w:r w:rsidRPr="005D2C75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նշագրում</w:t>
            </w:r>
            <w:proofErr w:type="spellEnd"/>
            <w:r w:rsidRPr="005D2C75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կատարելով</w:t>
            </w:r>
            <w:proofErr w:type="spellEnd"/>
            <w:r w:rsidRPr="005D2C75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en-US"/>
              </w:rPr>
              <w:t>ՊՈՍ</w:t>
            </w:r>
            <w:r w:rsidRPr="005D2C7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ro-RO"/>
              </w:rPr>
              <w:t xml:space="preserve"> (</w:t>
            </w:r>
            <w:r w:rsidRPr="000E5CBB">
              <w:rPr>
                <w:rFonts w:ascii="GHEA Grapalat" w:hAnsi="GHEA Grapalat"/>
                <w:bCs/>
                <w:iCs/>
                <w:lang w:val="hy-AM"/>
              </w:rPr>
              <w:t>POS</w:t>
            </w:r>
            <w:r w:rsidRPr="005D2C75">
              <w:rPr>
                <w:rFonts w:ascii="GHEA Grapalat" w:hAnsi="GHEA Grapalat"/>
                <w:bCs/>
                <w:iCs/>
                <w:lang w:val="ro-RO"/>
              </w:rPr>
              <w:t>)</w:t>
            </w:r>
            <w:r w:rsidRPr="00232C66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տերմինալի</w:t>
            </w:r>
            <w:r w:rsidR="00885E17" w:rsidRPr="005D2C7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ro-RO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en-US"/>
              </w:rPr>
              <w:t>կիրառմանը</w:t>
            </w:r>
            <w:proofErr w:type="spellEnd"/>
            <w:r w:rsidRPr="005D2C7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ro-RO"/>
              </w:rPr>
              <w:t>: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0414A7" w:rsidRPr="005D2C75" w:rsidRDefault="000414A7" w:rsidP="000414A7">
            <w:pPr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</w:pPr>
          </w:p>
          <w:p w:rsidR="000414A7" w:rsidRPr="005D2C75" w:rsidRDefault="000414A7" w:rsidP="000414A7">
            <w:pPr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</w:pPr>
          </w:p>
          <w:p w:rsidR="000414A7" w:rsidRPr="005D2C75" w:rsidRDefault="000414A7" w:rsidP="000414A7">
            <w:pPr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lastRenderedPageBreak/>
              <w:t>Չի</w:t>
            </w:r>
            <w:proofErr w:type="spellEnd"/>
            <w:r w:rsidRPr="005D2C75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ընդունվել</w:t>
            </w:r>
            <w:proofErr w:type="spellEnd"/>
            <w:r w:rsidRPr="005D2C75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: </w:t>
            </w:r>
            <w:r w:rsidRPr="000414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ֆինանսների նախարարության կողմից իրականացվելիք գործող</w:t>
            </w:r>
            <w:r w:rsidR="00E461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ությունների կատարման ժամկետները</w:t>
            </w:r>
            <w:r w:rsidR="00E4614C" w:rsidRPr="005D2C75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սահմանվել</w:t>
            </w:r>
            <w:proofErr w:type="spellEnd"/>
            <w:r w:rsidRPr="005D2C75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են</w:t>
            </w:r>
            <w:proofErr w:type="spellEnd"/>
            <w:r w:rsidRPr="005D2C75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Նախագծի</w:t>
            </w:r>
            <w:proofErr w:type="spellEnd"/>
            <w:r w:rsidRPr="005D2C75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4-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րդ</w:t>
            </w:r>
            <w:proofErr w:type="spellEnd"/>
            <w:r w:rsidRPr="005D2C75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կետով</w:t>
            </w:r>
            <w:proofErr w:type="spellEnd"/>
            <w:r w:rsidRPr="005D2C75">
              <w:rPr>
                <w:rFonts w:ascii="GHEA Grapalat" w:eastAsia="Times New Roman" w:hAnsi="GHEA Grapalat" w:cs="Times New Roman"/>
                <w:sz w:val="24"/>
                <w:szCs w:val="24"/>
                <w:lang w:val="ro-RO"/>
              </w:rPr>
              <w:t>:</w:t>
            </w:r>
          </w:p>
          <w:p w:rsidR="00E4614C" w:rsidRPr="00E4614C" w:rsidRDefault="00E4614C" w:rsidP="000414A7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0414A7" w:rsidRPr="005D2C75" w:rsidRDefault="000414A7" w:rsidP="000414A7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D2C7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Չի ընդունվել: </w:t>
            </w:r>
            <w:r w:rsidR="00E4614C" w:rsidRPr="005F283D">
              <w:rPr>
                <w:rFonts w:ascii="GHEA Grapalat" w:hAnsi="GHEA Grapalat"/>
                <w:sz w:val="24"/>
                <w:szCs w:val="24"/>
                <w:lang w:val="hy-AM"/>
              </w:rPr>
              <w:t xml:space="preserve">ՊՈՍ տերմինալների կառավարման </w:t>
            </w:r>
            <w:r w:rsidR="00E4614C" w:rsidRPr="005D2C75">
              <w:rPr>
                <w:rFonts w:ascii="GHEA Grapalat" w:hAnsi="GHEA Grapalat"/>
                <w:sz w:val="24"/>
                <w:szCs w:val="24"/>
                <w:lang w:val="hy-AM"/>
              </w:rPr>
              <w:t xml:space="preserve">ենթահամակարգը </w:t>
            </w:r>
            <w:r w:rsidR="00E4614C" w:rsidRPr="005D2C7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</w:t>
            </w:r>
            <w:r w:rsidRPr="005D2C7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ետական վճ</w:t>
            </w:r>
            <w:r w:rsidR="00E4614C" w:rsidRPr="005D2C7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արումների էլեկտրոնային համակարգի</w:t>
            </w:r>
            <w:r w:rsidRPr="005D2C7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ենթա</w:t>
            </w:r>
            <w:r w:rsidR="005A35C2" w:rsidRPr="005D2C7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համակարգ է, որը</w:t>
            </w:r>
            <w:r w:rsidR="00E4614C" w:rsidRPr="005D2C7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ծրագրային գործիք է, և այ</w:t>
            </w:r>
            <w:r w:rsidR="005A35C2" w:rsidRPr="005D2C7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 մարմինները, որոնք չունեն պարտավորությունների հաշվառման համար ծրագրային համակարգեր (ծրագրային ապահովման մոդուլներ), կարող են այս գործիքի միջոցով ինտեգրվել:</w:t>
            </w:r>
          </w:p>
          <w:p w:rsidR="001409C6" w:rsidRPr="005D2C75" w:rsidRDefault="00CE25B9" w:rsidP="001409C6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D2C7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Չի ընդունվել: Պ</w:t>
            </w:r>
            <w:r w:rsidRPr="00CE25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ետական կառավարման համակարգի և տեղական ինքնակառավարման մարմինների կողմից իրենց գործունեության հետ կապված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բոլոր վճարումների ստացումը </w:t>
            </w:r>
            <w:r w:rsidRPr="00CE25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անկանխիկ ձևով իրականացնելու դեպքում ապահովել հաճախորդի համար ծառայությունից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անվճար տարբերակի դիտարկումը նպատակահարմար չէ, հաշվի առնելով, որ </w:t>
            </w:r>
            <w:r w:rsidR="001409C6" w:rsidRPr="005D2C7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վերջինս կհանգեցնի պետական բյուջեի լրացուցիչ ծախսի: </w:t>
            </w:r>
          </w:p>
          <w:p w:rsidR="000C482C" w:rsidRPr="00EE42C3" w:rsidRDefault="001409C6" w:rsidP="001409C6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E4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</w:t>
            </w:r>
            <w:r w:rsidR="00070A42" w:rsidRPr="00EE4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անկերի հետ պայմանագրեր կնքելու նպատակով ՀՀ ֆինանսների նախարարությունը մրցույթ էր</w:t>
            </w:r>
            <w:r w:rsidR="00101311" w:rsidRPr="00EE4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հայտարարել, որի</w:t>
            </w:r>
            <w:r w:rsidR="00433E76" w:rsidRPr="00EE4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</w:t>
            </w:r>
            <w:r w:rsidR="00101311" w:rsidRPr="00EE4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մասնակցությա</w:t>
            </w:r>
            <w:r w:rsidR="00433E76" w:rsidRPr="00EE4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 հայտ ներակայացրե</w:t>
            </w:r>
            <w:r w:rsidR="00101311" w:rsidRPr="00EE4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ցին</w:t>
            </w:r>
            <w:r w:rsidR="00433E76" w:rsidRPr="00EE4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առևտրային </w:t>
            </w:r>
            <w:r w:rsidR="00101311" w:rsidRPr="00EE4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 </w:t>
            </w:r>
            <w:r w:rsidR="00101311" w:rsidRPr="00EE4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բանկեր, և </w:t>
            </w:r>
            <w:r w:rsidR="00433E76" w:rsidRPr="00EE4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արդյունքում </w:t>
            </w:r>
            <w:r w:rsidR="00101311" w:rsidRPr="00EE4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ընտրվեց </w:t>
            </w:r>
            <w:r w:rsidR="00070A42" w:rsidRPr="00EE42C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33E76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af-ZA"/>
              </w:rPr>
              <w:t>ամենացածր սակագին</w:t>
            </w:r>
            <w:r w:rsidR="00101311" w:rsidRPr="00070A42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101311" w:rsidRPr="00EE42C3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առաջարկած </w:t>
            </w:r>
            <w:r w:rsidR="00070A42" w:rsidRPr="00070A42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«Էվոկաբանկ» ՓԲԸ</w:t>
            </w:r>
            <w:r w:rsidR="0010131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af-ZA"/>
              </w:rPr>
              <w:t>-ն:</w:t>
            </w:r>
          </w:p>
        </w:tc>
      </w:tr>
      <w:tr w:rsidR="00267321" w:rsidRPr="002C0492" w:rsidTr="00E66A3D">
        <w:trPr>
          <w:trHeight w:val="419"/>
          <w:tblCellSpacing w:w="0" w:type="dxa"/>
          <w:jc w:val="center"/>
        </w:trPr>
        <w:tc>
          <w:tcPr>
            <w:tcW w:w="80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67321" w:rsidRPr="00EE42C3" w:rsidRDefault="00267321" w:rsidP="00267321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E42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6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Հայաստանի Հանրապետության </w:t>
            </w:r>
            <w:r w:rsidRPr="00EE42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ներքին գործերի նախարարություն</w:t>
            </w: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67321" w:rsidRPr="00EE42C3" w:rsidRDefault="00267321" w:rsidP="00E66A3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267321" w:rsidRPr="002C0492" w:rsidRDefault="00267321" w:rsidP="00E66A3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06.10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2023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267321" w:rsidRPr="002C0492" w:rsidTr="00E66A3D">
        <w:trPr>
          <w:trHeight w:val="419"/>
          <w:tblCellSpacing w:w="0" w:type="dxa"/>
          <w:jc w:val="center"/>
        </w:trPr>
        <w:tc>
          <w:tcPr>
            <w:tcW w:w="80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67321" w:rsidRPr="002C0492" w:rsidRDefault="00267321" w:rsidP="00E66A3D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67321" w:rsidRPr="002C0492" w:rsidRDefault="00267321" w:rsidP="00E66A3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673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43/21/120784-23</w:t>
            </w:r>
          </w:p>
        </w:tc>
      </w:tr>
      <w:tr w:rsidR="00267321" w:rsidRPr="00EE42C3" w:rsidTr="00E66A3D">
        <w:trPr>
          <w:trHeight w:val="694"/>
          <w:tblCellSpacing w:w="0" w:type="dxa"/>
          <w:jc w:val="center"/>
        </w:trPr>
        <w:tc>
          <w:tcPr>
            <w:tcW w:w="8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67321" w:rsidRPr="007907E2" w:rsidRDefault="00267321" w:rsidP="0026732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6534D7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534D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907E2">
              <w:rPr>
                <w:rFonts w:ascii="GHEA Grapalat" w:hAnsi="GHEA Grapalat"/>
                <w:lang w:val="hy-AM"/>
              </w:rPr>
              <w:t>Նախագծի 4-րդ կետում առաջարկվում է «հաշվառման ծրագրային ապահովման մոդուլները ինտեգրում են պետական վճարումների էլեկտրոնային համակարգին» բառերից հետո լրացնել «կամ օգտվում են ՀՀ ֆինանսների նախարարության կողմից տրամադրված էլեկտ</w:t>
            </w:r>
            <w:r>
              <w:rPr>
                <w:rFonts w:ascii="GHEA Grapalat" w:hAnsi="GHEA Grapalat"/>
                <w:lang w:val="hy-AM"/>
              </w:rPr>
              <w:t>ր</w:t>
            </w:r>
            <w:r w:rsidRPr="007907E2">
              <w:rPr>
                <w:rFonts w:ascii="GHEA Grapalat" w:hAnsi="GHEA Grapalat"/>
                <w:lang w:val="hy-AM"/>
              </w:rPr>
              <w:t>ոնային վճարման համակարգից» բառերը։</w:t>
            </w:r>
          </w:p>
          <w:p w:rsidR="00267321" w:rsidRPr="008E53AA" w:rsidRDefault="00267321" w:rsidP="00E66A3D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414A7" w:rsidRDefault="000414A7" w:rsidP="00E66A3D">
            <w:pPr>
              <w:spacing w:after="0" w:line="240" w:lineRule="auto"/>
              <w:ind w:left="113" w:right="57" w:firstLine="8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267321" w:rsidRPr="005D2C75" w:rsidRDefault="000414A7" w:rsidP="000414A7">
            <w:pPr>
              <w:tabs>
                <w:tab w:val="left" w:pos="1335"/>
              </w:tabs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D2C7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մասամբ:</w:t>
            </w:r>
            <w:r w:rsidR="00101311" w:rsidRPr="005D2C7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</w:t>
            </w:r>
            <w:r w:rsidR="00070A42" w:rsidRPr="005D2C7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խագծի 4-րդ կետը խմբագրվել է:</w:t>
            </w:r>
          </w:p>
        </w:tc>
      </w:tr>
      <w:tr w:rsidR="00C030F5" w:rsidRPr="005D2C75" w:rsidTr="00BC4BE8">
        <w:trPr>
          <w:trHeight w:val="419"/>
          <w:tblCellSpacing w:w="0" w:type="dxa"/>
          <w:jc w:val="center"/>
        </w:trPr>
        <w:tc>
          <w:tcPr>
            <w:tcW w:w="80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030F5" w:rsidRPr="005D2C75" w:rsidRDefault="008A6384" w:rsidP="00BC4BE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D2C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7</w:t>
            </w:r>
            <w:r w:rsidR="00C030F5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C030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Հայաստանի </w:t>
            </w:r>
            <w:r w:rsidR="00C030F5" w:rsidRPr="0000747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Հանրապետության </w:t>
            </w:r>
            <w:r w:rsidR="005059F5" w:rsidRPr="0000747E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պետական եկամուտների կոմիտե</w:t>
            </w: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030F5" w:rsidRPr="005D2C75" w:rsidRDefault="005D2C75" w:rsidP="00BC4BE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20.10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2023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  <w:p w:rsidR="00C030F5" w:rsidRPr="002C0492" w:rsidRDefault="00C030F5" w:rsidP="00BC4BE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C030F5" w:rsidRPr="002C0492" w:rsidTr="00BC4BE8">
        <w:trPr>
          <w:trHeight w:val="419"/>
          <w:tblCellSpacing w:w="0" w:type="dxa"/>
          <w:jc w:val="center"/>
        </w:trPr>
        <w:tc>
          <w:tcPr>
            <w:tcW w:w="80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030F5" w:rsidRPr="002C0492" w:rsidRDefault="00C030F5" w:rsidP="00BC4BE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030F5" w:rsidRPr="005D2C75" w:rsidRDefault="005D2C75" w:rsidP="00BC4BE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5D2C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01/3-4/63328-2023</w:t>
            </w:r>
          </w:p>
        </w:tc>
      </w:tr>
      <w:tr w:rsidR="00C030F5" w:rsidRPr="000027F7" w:rsidTr="00BC4BE8">
        <w:trPr>
          <w:trHeight w:val="694"/>
          <w:tblCellSpacing w:w="0" w:type="dxa"/>
          <w:jc w:val="center"/>
        </w:trPr>
        <w:tc>
          <w:tcPr>
            <w:tcW w:w="8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525C" w:rsidRPr="00C50AE7" w:rsidRDefault="00E4525C" w:rsidP="00E4525C">
            <w:pPr>
              <w:pStyle w:val="NoSpacing"/>
              <w:spacing w:line="360" w:lineRule="auto"/>
              <w:ind w:left="0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50AE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Նախագծի 1-ին կետի համաձայն՝ պետական կառավարման համակարգի և տեղական ինքնակառավարման մարմիններն իրենց գործունեության հետ կապված բոլոր վճարումների ստացումն իրականացնում են անկանխիկ ձևով՝ բանկային համակարգի միջոցով, </w:t>
            </w:r>
            <w:r w:rsidRPr="00C50AE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>պետական վճարումների էլեկտրոնային համակարգի միջոցով կամ վճարային քարտեր ընդունող ՊՈՍ (POS) տերմինալների կիրառմամբ:</w:t>
            </w:r>
          </w:p>
          <w:p w:rsidR="00E4525C" w:rsidRPr="00C50AE7" w:rsidRDefault="00E4525C" w:rsidP="00E4525C">
            <w:pPr>
              <w:pStyle w:val="NoSpacing"/>
              <w:spacing w:line="360" w:lineRule="auto"/>
              <w:ind w:left="0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50AE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4-րդ կետի համաձայն՝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C50AE7">
              <w:rPr>
                <w:rFonts w:ascii="GHEA Grapalat" w:hAnsi="GHEA Grapalat" w:cs="Sylfaen"/>
                <w:sz w:val="24"/>
                <w:szCs w:val="24"/>
                <w:lang w:val="hy-AM"/>
              </w:rPr>
              <w:t>ույն որոշման 2-րդ կետում նշված տեղեկատվությունը ՀՀ ֆինանսների նախարարություն ներկայացնելուց հետո մեկ ամսվա ընթացքում՝ վճարային քարտեր ընդունող ՊՈՍ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(POS) </w:t>
            </w:r>
            <w:r w:rsidRPr="00C50AE7">
              <w:rPr>
                <w:rFonts w:ascii="GHEA Grapalat" w:hAnsi="GHEA Grapalat" w:cs="Sylfaen"/>
                <w:sz w:val="24"/>
                <w:szCs w:val="24"/>
                <w:lang w:val="hy-AM"/>
              </w:rPr>
              <w:t>տերմինալների տեղադրման համար պետական կառավարման համակարգի և տեղական ինքնակառավարման մարմիններն՝ իրենց կողմից շահագործվող պարտավորությունների հաշվառման ծրագրային ապահովման մոդուլները ինտեգրում են պետական վճարումների էլեկտրոնային համակարգին: Այն մարմինները, որոնք պարտավորությունների հաշվառումը չեն իրականացնում ծրագրային ապահովման մոդուլների միջոցով, կարող են օգտվել պետական վճարումների էլեկտրոնային համակարգի ՊՈՍ (POS) տերմինալների կառավարման համապատասխան ենթահամակարգից:</w:t>
            </w:r>
          </w:p>
          <w:p w:rsidR="00E4525C" w:rsidRDefault="00E4525C" w:rsidP="00E4525C">
            <w:pPr>
              <w:pStyle w:val="NoSpacing"/>
              <w:spacing w:line="360" w:lineRule="auto"/>
              <w:ind w:left="0" w:firstLine="567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C50AE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«Անկանխիկ գործառնությունների մասին» ՀՀ օրենքի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՝</w:t>
            </w:r>
          </w:p>
          <w:p w:rsidR="00E4525C" w:rsidRDefault="00E4525C" w:rsidP="00E4525C">
            <w:pPr>
              <w:pStyle w:val="NoSpacing"/>
              <w:spacing w:line="360" w:lineRule="auto"/>
              <w:ind w:left="0" w:firstLine="567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-</w:t>
            </w:r>
            <w:r w:rsidRPr="00C50AE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2-րդ հոդվածի 1-ին մասի համաձայն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՝</w:t>
            </w:r>
            <w:r w:rsidRPr="00C50AE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նույն օրենքը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C50AE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տարածվում է Հայաuտանի Հանրապետության տարածքում գտնվող ֆիզիկական անձանց, Հայաստանի Հանրապետության տարածքում գործող </w:t>
            </w:r>
            <w:r w:rsidRPr="00C50AE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>կազմակերպությունների, oտարերկրյա կազմակերպությունների, oտարերկրյա կազմակերպությունների՝ Հայաuտանի Հանրապետության տարածքում գործող առանձնացված uտորաբաժանումների, անհատ ձեռնարկատերերի, նոտարների, փաստաբանների, պետական կառավարման համակարգի և տեղական ինքնակառավարման մարմինների վրա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,</w:t>
            </w:r>
          </w:p>
          <w:p w:rsidR="00E4525C" w:rsidRDefault="00E4525C" w:rsidP="00E4525C">
            <w:pPr>
              <w:pStyle w:val="NoSpacing"/>
              <w:spacing w:line="360" w:lineRule="auto"/>
              <w:ind w:left="0" w:firstLine="567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ab/>
            </w:r>
            <w:r w:rsidRPr="00C50AE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3-րդ հոդվածի 1-ին մասի 1-ին կետի համաձայն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՝</w:t>
            </w:r>
            <w:r w:rsidRPr="00C50AE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անկանխիկ ձևով գործառնություն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ը</w:t>
            </w:r>
            <w:r w:rsidRPr="00C50AE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(վճարում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ը</w:t>
            </w:r>
            <w:r w:rsidRPr="00C50AE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)` կանխիկ կամ անկանխիկ եղանակով նախաձեռնած վճարում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ն է</w:t>
            </w:r>
            <w:r w:rsidRPr="00C50AE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, որն ուղղված է (փոխանցվում է) շահառուի (վճար ստացողի) բանկային հաշվին, կամ անկանխիկ եղանակով նախաձեռնած վճարում, որն ուղղված է (փոխանցվում է) շահառուի (վճար ստացողի) էլեկտրոնային փողի հաշվին: Ընդ որում, անկանխիկ եղանակով նախաձեռնած վճարում է համարվում նախաձեռնողի բանկային կամ էլեկտրոնային փողի հաշվից կատարված վճարումը (փոխանցումը), իսկ 8-րդ կետի համաձայն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՝</w:t>
            </w:r>
            <w:r w:rsidRPr="00C50AE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վճարային քարտ կամ վճարային տեխնոլոգիաների հիման վրա կիրառվող այլ վճարային գործիքներ ընդունող սարքերը՝ ՊՈՍ-տերմինալ և այլ նմանատիպ </w:t>
            </w:r>
            <w:r w:rsidRPr="00C50AE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>սարքեր են, որոնք հնարավորություն ունեն ընդունել անկանխիկ ձևով վճարում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,</w:t>
            </w:r>
          </w:p>
          <w:p w:rsidR="00E4525C" w:rsidRPr="00C50AE7" w:rsidRDefault="00E4525C" w:rsidP="00E4525C">
            <w:pPr>
              <w:pStyle w:val="NoSpacing"/>
              <w:spacing w:line="360" w:lineRule="auto"/>
              <w:ind w:left="0" w:firstLine="567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ab/>
            </w:r>
            <w:r w:rsidRPr="00C50AE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9-րդ հոդվածի 2-րդ մասի համաձայն՝ Կառավարությունը կարող է սահմանել այն պետական մարմինների և տեղական ինքնակառավարման մարմինների, ինչպես նաև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ն</w:t>
            </w:r>
            <w:r w:rsidRPr="00C50AE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ույն հոդվածի 1-ին մասում չնշված սուբյեկտների ցանկը, որոնք պարտադիր պետք է տեղադրեն և կիրառեն վճարային քարտեր կամ վճարային տեխնոլոգիաների հիման վրա կիրառվող այլ վճարային գործիքներ ընդունող սարքեր:</w:t>
            </w:r>
          </w:p>
          <w:p w:rsidR="00E4525C" w:rsidRPr="00C50AE7" w:rsidRDefault="00E4525C" w:rsidP="00E4525C">
            <w:pPr>
              <w:pStyle w:val="NoSpacing"/>
              <w:spacing w:line="360" w:lineRule="auto"/>
              <w:ind w:left="0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50AE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Ելնելով վերոգրյալից և հաշվի առնելով այն հանգամանքը, որ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օ</w:t>
            </w:r>
            <w:r w:rsidRPr="00C50AE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րենքը, սահմանելով անկանխիկ վճարման հասկացությունը, անկանխիկ ձևով վճարում ընդունող սարքերը, այնուամենայնիվ չի նախատեսել նաև անկանխիկ ձևով վճարումների ստացման եղանակները և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օ</w:t>
            </w:r>
            <w:r w:rsidRPr="00C50AE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րենքով սահմանված կանոնակարգումները տարածվում են նաև պետական կառավարման համակարգի մարմինների վրա, իսկ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C50AE7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ախագծով որոշակիացվում են պետական կառավարման համակարգի մարմինների կողմից անկանխիկ ձևով վճարումների ստացման եղանակները, մասնավորապես՝ պետական վճարումների էլեկտրոնային համակարգի միջոցով</w:t>
            </w:r>
            <w:r w:rsidRPr="00C50AE7">
              <w:rPr>
                <w:lang w:val="hy-AM"/>
              </w:rPr>
              <w:t xml:space="preserve"> </w:t>
            </w:r>
            <w:r w:rsidRPr="00C50AE7"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իրականացնելու դեպքում </w:t>
            </w:r>
            <w:r w:rsidRPr="00C50AE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իրենց կողմից շահագործվող </w:t>
            </w:r>
            <w:r w:rsidRPr="00C50AE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պարտավորությունների հաշվառման ծրագրային ապահովման մոդուլները պետք է ինտեգրվեն պետական վճարումների էլեկտրոնային համակարգին, որի հասկացությունն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օ</w:t>
            </w:r>
            <w:r w:rsidRPr="00C50AE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րենքով սահմանված չէ, հայտնում ենք, որ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C50AE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ախագծով պետական կառավարման համակարգի մարմինների ցանկ սահմանելուց բացի վերջիններիս համար անկանխիկ ձևով վճարման եղանակների որոշակիացումը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օ</w:t>
            </w:r>
            <w:r w:rsidRPr="00C50AE7">
              <w:rPr>
                <w:rFonts w:ascii="GHEA Grapalat" w:hAnsi="GHEA Grapalat" w:cs="Sylfaen"/>
                <w:sz w:val="24"/>
                <w:szCs w:val="24"/>
                <w:lang w:val="hy-AM"/>
              </w:rPr>
              <w:t>րենքով սահմանված կանոնակարգումների հետ համապատասխանեցման մասով հստակեցման կարիք ունի։</w:t>
            </w:r>
          </w:p>
          <w:p w:rsidR="00C030F5" w:rsidRPr="00E4525C" w:rsidRDefault="00C030F5" w:rsidP="00885E17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0666" w:rsidRDefault="00E4525C" w:rsidP="00E40666">
            <w:pPr>
              <w:pStyle w:val="norm"/>
              <w:shd w:val="clear" w:color="auto" w:fill="FFFFFF"/>
              <w:tabs>
                <w:tab w:val="left" w:pos="630"/>
              </w:tabs>
              <w:spacing w:line="360" w:lineRule="auto"/>
              <w:ind w:firstLine="0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E4066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</w:t>
            </w:r>
            <w:r w:rsidRPr="005D2C75">
              <w:rPr>
                <w:rFonts w:ascii="GHEA Grapalat" w:hAnsi="GHEA Grapalat"/>
                <w:sz w:val="24"/>
                <w:szCs w:val="24"/>
                <w:lang w:val="ro-RO"/>
              </w:rPr>
              <w:t xml:space="preserve"> </w:t>
            </w:r>
            <w:r w:rsidRPr="00E40666">
              <w:rPr>
                <w:rFonts w:ascii="GHEA Grapalat" w:hAnsi="GHEA Grapalat"/>
                <w:sz w:val="24"/>
                <w:szCs w:val="24"/>
                <w:lang w:val="hy-AM"/>
              </w:rPr>
              <w:t>ընդունվել</w:t>
            </w:r>
            <w:r w:rsidRPr="005D2C75">
              <w:rPr>
                <w:rFonts w:ascii="GHEA Grapalat" w:hAnsi="GHEA Grapalat"/>
                <w:sz w:val="24"/>
                <w:szCs w:val="24"/>
                <w:lang w:val="ro-RO"/>
              </w:rPr>
              <w:t>:</w:t>
            </w:r>
            <w:r w:rsidR="00E40666">
              <w:rPr>
                <w:rFonts w:ascii="GHEA Grapalat" w:hAnsi="GHEA Grapalat"/>
                <w:sz w:val="24"/>
                <w:szCs w:val="24"/>
                <w:lang w:val="ro-RO"/>
              </w:rPr>
              <w:t xml:space="preserve"> Նախագ</w:t>
            </w:r>
            <w:r>
              <w:rPr>
                <w:rFonts w:ascii="GHEA Grapalat" w:hAnsi="GHEA Grapalat"/>
                <w:sz w:val="24"/>
                <w:szCs w:val="24"/>
                <w:lang w:val="ro-RO"/>
              </w:rPr>
              <w:t>ծ</w:t>
            </w:r>
            <w:r w:rsidR="00E40666">
              <w:rPr>
                <w:rFonts w:ascii="GHEA Grapalat" w:hAnsi="GHEA Grapalat"/>
                <w:sz w:val="24"/>
                <w:szCs w:val="24"/>
                <w:lang w:val="ro-RO"/>
              </w:rPr>
              <w:t>ի 4-րդ կետը</w:t>
            </w:r>
            <w:r>
              <w:rPr>
                <w:rFonts w:ascii="GHEA Grapalat" w:hAnsi="GHEA Grapalat"/>
                <w:sz w:val="24"/>
                <w:szCs w:val="24"/>
                <w:lang w:val="ro-RO"/>
              </w:rPr>
              <w:t xml:space="preserve"> որոշակիացնում է </w:t>
            </w:r>
            <w:r w:rsidR="00E40666" w:rsidRPr="00C50AE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անկանխիկ ձևով՝ պետական վճարումների էլեկտրոնային համակարգի միջոցով</w:t>
            </w:r>
            <w:r w:rsidR="00E40666" w:rsidRPr="00E4066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վճարումների </w:t>
            </w:r>
            <w:r w:rsidR="00E4066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ընդունումը նաև այն դեպքերում</w:t>
            </w:r>
            <w:r w:rsidR="00E40666" w:rsidRPr="00E40666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, երբ </w:t>
            </w:r>
            <w:r w:rsidR="00E40666" w:rsidRPr="00EB2F38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մարմինները պարտավորությունների </w:t>
            </w:r>
            <w:r w:rsidR="00E40666" w:rsidRPr="00EB2F38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հաշվառումը չեն իրականացնում ծրագրային ապահովման մոդուլների միջոցով, </w:t>
            </w:r>
            <w:r w:rsidR="000027F7" w:rsidRPr="000027F7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և </w:t>
            </w:r>
            <w:bookmarkStart w:id="1" w:name="_GoBack"/>
            <w:bookmarkEnd w:id="1"/>
            <w:r w:rsidR="00E40666" w:rsidRPr="00EB2F38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կարող են օգտվել </w:t>
            </w:r>
            <w:r w:rsidR="00E40666" w:rsidRPr="00232C66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պետական վճարումների էլեկտրոնային համակարգի </w:t>
            </w:r>
            <w:r w:rsidR="00E40666" w:rsidRPr="00E40666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ՊՈՍ (</w:t>
            </w:r>
            <w:r w:rsidR="00E40666" w:rsidRPr="000E5CBB">
              <w:rPr>
                <w:rFonts w:ascii="GHEA Grapalat" w:hAnsi="GHEA Grapalat"/>
                <w:bCs/>
                <w:iCs/>
                <w:lang w:val="hy-AM"/>
              </w:rPr>
              <w:t>POS</w:t>
            </w:r>
            <w:r w:rsidR="00E40666" w:rsidRPr="00E40666">
              <w:rPr>
                <w:rFonts w:ascii="GHEA Grapalat" w:hAnsi="GHEA Grapalat"/>
                <w:bCs/>
                <w:iCs/>
                <w:lang w:val="hy-AM"/>
              </w:rPr>
              <w:t>)</w:t>
            </w:r>
            <w:r w:rsidR="00E40666" w:rsidRPr="00232C66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40666" w:rsidRPr="0083397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տերմինալների</w:t>
            </w:r>
            <w:r w:rsidR="00E40666" w:rsidRPr="009E2D84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40666" w:rsidRPr="00EB2F38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կառավարման </w:t>
            </w:r>
            <w:r w:rsidR="00E40666" w:rsidRPr="00361E5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համապատասխան </w:t>
            </w:r>
            <w:r w:rsidR="00E40666" w:rsidRPr="00EB2F38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ենթահամակարգից:</w:t>
            </w:r>
          </w:p>
          <w:p w:rsidR="00C030F5" w:rsidRPr="00E40666" w:rsidRDefault="00C030F5" w:rsidP="00BC4BE8">
            <w:pPr>
              <w:spacing w:after="0" w:line="240" w:lineRule="auto"/>
              <w:ind w:left="113" w:right="57" w:firstLine="8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C030F5" w:rsidRPr="00E4525C" w:rsidRDefault="00C030F5" w:rsidP="00BC4BE8">
            <w:pPr>
              <w:tabs>
                <w:tab w:val="left" w:pos="1335"/>
              </w:tabs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:rsidR="008878C1" w:rsidRPr="00E4525C" w:rsidRDefault="000027F7" w:rsidP="00C030F5">
      <w:pPr>
        <w:rPr>
          <w:lang w:val="hy-AM"/>
        </w:rPr>
      </w:pPr>
    </w:p>
    <w:sectPr w:rsidR="008878C1" w:rsidRPr="00E4525C" w:rsidSect="0047242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4A6598"/>
    <w:multiLevelType w:val="hybridMultilevel"/>
    <w:tmpl w:val="BBFA2006"/>
    <w:lvl w:ilvl="0" w:tplc="FC84DE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E55"/>
    <w:rsid w:val="000027F7"/>
    <w:rsid w:val="0000747E"/>
    <w:rsid w:val="00023235"/>
    <w:rsid w:val="000414A7"/>
    <w:rsid w:val="00070A42"/>
    <w:rsid w:val="000C482C"/>
    <w:rsid w:val="00101311"/>
    <w:rsid w:val="001409C6"/>
    <w:rsid w:val="001B076C"/>
    <w:rsid w:val="00267321"/>
    <w:rsid w:val="00433E76"/>
    <w:rsid w:val="0047242C"/>
    <w:rsid w:val="00485A57"/>
    <w:rsid w:val="00486278"/>
    <w:rsid w:val="004A0967"/>
    <w:rsid w:val="004E62EC"/>
    <w:rsid w:val="005059F5"/>
    <w:rsid w:val="005A35C2"/>
    <w:rsid w:val="005D2C75"/>
    <w:rsid w:val="005F283D"/>
    <w:rsid w:val="00770BCA"/>
    <w:rsid w:val="007A2B8B"/>
    <w:rsid w:val="007F3FB2"/>
    <w:rsid w:val="0080055E"/>
    <w:rsid w:val="0080282F"/>
    <w:rsid w:val="00885E17"/>
    <w:rsid w:val="008A6384"/>
    <w:rsid w:val="009A14BD"/>
    <w:rsid w:val="009F7510"/>
    <w:rsid w:val="00A30C3E"/>
    <w:rsid w:val="00A76293"/>
    <w:rsid w:val="00A769F0"/>
    <w:rsid w:val="00C030F5"/>
    <w:rsid w:val="00CE25B9"/>
    <w:rsid w:val="00D26D52"/>
    <w:rsid w:val="00DA433E"/>
    <w:rsid w:val="00E32E55"/>
    <w:rsid w:val="00E40666"/>
    <w:rsid w:val="00E4355C"/>
    <w:rsid w:val="00E4525C"/>
    <w:rsid w:val="00E4614C"/>
    <w:rsid w:val="00E4657E"/>
    <w:rsid w:val="00E76527"/>
    <w:rsid w:val="00EE4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E7E55"/>
  <w15:chartTrackingRefBased/>
  <w15:docId w15:val="{0F5EDA21-1D84-4703-8634-2AA6A8EA2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242C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4724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30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30F5"/>
    <w:rPr>
      <w:rFonts w:ascii="Segoe UI" w:hAnsi="Segoe UI" w:cs="Segoe UI"/>
      <w:sz w:val="18"/>
      <w:szCs w:val="18"/>
      <w:lang w:val="ru-RU"/>
    </w:rPr>
  </w:style>
  <w:style w:type="paragraph" w:styleId="NoSpacing">
    <w:name w:val="No Spacing"/>
    <w:link w:val="NoSpacingChar"/>
    <w:qFormat/>
    <w:rsid w:val="00E4525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E4525C"/>
    <w:rPr>
      <w:rFonts w:ascii="Calibri" w:eastAsia="Calibri" w:hAnsi="Calibri" w:cs="Times New Roman"/>
    </w:rPr>
  </w:style>
  <w:style w:type="paragraph" w:customStyle="1" w:styleId="norm">
    <w:name w:val="norm"/>
    <w:basedOn w:val="Normal"/>
    <w:link w:val="normChar"/>
    <w:rsid w:val="00E4066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E40666"/>
    <w:rPr>
      <w:rFonts w:ascii="Arial Armenian" w:eastAsia="Times New Roman" w:hAnsi="Arial Armeni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1230</Words>
  <Characters>7015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Mkhitaryan</dc:creator>
  <cp:keywords/>
  <dc:description/>
  <cp:lastModifiedBy>Margarita Mnatsakanyan</cp:lastModifiedBy>
  <cp:revision>4</cp:revision>
  <dcterms:created xsi:type="dcterms:W3CDTF">2023-11-02T12:31:00Z</dcterms:created>
  <dcterms:modified xsi:type="dcterms:W3CDTF">2023-11-02T12:32:00Z</dcterms:modified>
</cp:coreProperties>
</file>