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0012C5" w:rsidP="00BE5B34">
      <w:pPr>
        <w:tabs>
          <w:tab w:val="center" w:pos="4680"/>
          <w:tab w:val="right" w:pos="9360"/>
        </w:tabs>
        <w:spacing w:line="360" w:lineRule="auto"/>
        <w:ind w:left="450" w:right="545" w:hanging="450"/>
        <w:jc w:val="center"/>
        <w:rPr>
          <w:rFonts w:ascii="GHEA Grapalat" w:hAnsi="GHEA Grapalat"/>
          <w:bCs/>
          <w:lang w:val="hy-AM"/>
        </w:rPr>
      </w:pPr>
      <w:r w:rsidRPr="009F7AD2">
        <w:rPr>
          <w:rStyle w:val="Strong"/>
          <w:rFonts w:ascii="GHEA Grapalat" w:hAnsi="GHEA Grapalat"/>
          <w:b w:val="0"/>
          <w:color w:val="000000"/>
          <w:lang w:val="hy-AM"/>
        </w:rPr>
        <w:t xml:space="preserve">«Հայաստանի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կատարելու </w:t>
      </w:r>
      <w:r w:rsidRPr="009F7AD2">
        <w:rPr>
          <w:rFonts w:ascii="GHEA Grapalat" w:hAnsi="GHEA Grapalat" w:cs="Sylfaen"/>
          <w:lang w:val="hy-AM"/>
        </w:rPr>
        <w:t>մասին</w:t>
      </w:r>
      <w:r>
        <w:rPr>
          <w:rFonts w:ascii="GHEA Grapalat" w:hAnsi="GHEA Grapalat" w:cs="Sylfaen"/>
          <w:lang w:val="hy-AM"/>
        </w:rPr>
        <w:t>»</w:t>
      </w:r>
      <w:r w:rsidRPr="009F7AD2">
        <w:rPr>
          <w:rFonts w:ascii="GHEA Grapalat" w:hAnsi="GHEA Grapalat" w:cs="Sylfaen"/>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912"/>
        <w:gridCol w:w="2822"/>
      </w:tblGrid>
      <w:tr w:rsidR="003F17DB" w:rsidRPr="00B64DE6" w:rsidTr="00F934F1">
        <w:trPr>
          <w:trHeight w:val="357"/>
          <w:tblCellSpacing w:w="0" w:type="dxa"/>
          <w:jc w:val="center"/>
        </w:trPr>
        <w:tc>
          <w:tcPr>
            <w:tcW w:w="791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F934F1" w:rsidRDefault="008B4B0C" w:rsidP="00B64DE6">
            <w:pPr>
              <w:widowControl w:val="0"/>
              <w:spacing w:line="276" w:lineRule="auto"/>
              <w:ind w:right="210"/>
              <w:contextualSpacing/>
              <w:rPr>
                <w:rFonts w:ascii="GHEA Grapalat" w:hAnsi="GHEA Grapalat"/>
                <w:shd w:val="clear" w:color="auto" w:fill="FFFFFF"/>
              </w:rPr>
            </w:pPr>
            <w:r w:rsidRPr="00F934F1">
              <w:rPr>
                <w:rFonts w:ascii="GHEA Grapalat" w:hAnsi="GHEA Grapalat"/>
                <w:shd w:val="clear" w:color="auto" w:fill="FFFFFF"/>
              </w:rPr>
              <w:t>ՀՀ ֆինանսների նախարարություն</w:t>
            </w:r>
          </w:p>
        </w:tc>
        <w:tc>
          <w:tcPr>
            <w:tcW w:w="282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F934F1" w:rsidRDefault="00F934F1" w:rsidP="00F934F1">
            <w:pPr>
              <w:widowControl w:val="0"/>
              <w:spacing w:line="276" w:lineRule="auto"/>
              <w:ind w:right="210"/>
              <w:contextualSpacing/>
              <w:rPr>
                <w:rFonts w:ascii="GHEA Grapalat" w:hAnsi="GHEA Grapalat"/>
                <w:shd w:val="clear" w:color="auto" w:fill="FFFFFF"/>
              </w:rPr>
            </w:pPr>
            <w:r w:rsidRPr="00F934F1">
              <w:rPr>
                <w:rFonts w:ascii="GHEA Grapalat" w:hAnsi="GHEA Grapalat"/>
                <w:shd w:val="clear" w:color="auto" w:fill="FFFFFF"/>
              </w:rPr>
              <w:t>30</w:t>
            </w:r>
            <w:r w:rsidR="008B4B0C" w:rsidRPr="00F934F1">
              <w:rPr>
                <w:rFonts w:ascii="GHEA Grapalat" w:hAnsi="GHEA Grapalat"/>
                <w:shd w:val="clear" w:color="auto" w:fill="FFFFFF"/>
              </w:rPr>
              <w:t>-</w:t>
            </w:r>
            <w:r w:rsidR="009367F1" w:rsidRPr="00F934F1">
              <w:rPr>
                <w:rFonts w:ascii="GHEA Grapalat" w:hAnsi="GHEA Grapalat"/>
                <w:shd w:val="clear" w:color="auto" w:fill="FFFFFF"/>
              </w:rPr>
              <w:t>10</w:t>
            </w:r>
            <w:r w:rsidR="008B4B0C" w:rsidRPr="00F934F1">
              <w:rPr>
                <w:rFonts w:ascii="GHEA Grapalat" w:hAnsi="GHEA Grapalat"/>
                <w:shd w:val="clear" w:color="auto" w:fill="FFFFFF"/>
              </w:rPr>
              <w:t>-202</w:t>
            </w:r>
            <w:r w:rsidR="00926AB2" w:rsidRPr="00F934F1">
              <w:rPr>
                <w:rFonts w:ascii="GHEA Grapalat" w:hAnsi="GHEA Grapalat"/>
                <w:shd w:val="clear" w:color="auto" w:fill="FFFFFF"/>
                <w:lang w:val="en-US"/>
              </w:rPr>
              <w:t>3</w:t>
            </w:r>
            <w:r w:rsidR="008B4B0C" w:rsidRPr="00F934F1">
              <w:rPr>
                <w:rFonts w:ascii="GHEA Grapalat" w:hAnsi="GHEA Grapalat"/>
                <w:shd w:val="clear" w:color="auto" w:fill="FFFFFF"/>
              </w:rPr>
              <w:t>թ.</w:t>
            </w:r>
          </w:p>
        </w:tc>
      </w:tr>
      <w:tr w:rsidR="008B4B0C" w:rsidRPr="00B64DE6" w:rsidTr="00F934F1">
        <w:trPr>
          <w:trHeight w:val="435"/>
          <w:tblCellSpacing w:w="0" w:type="dxa"/>
          <w:jc w:val="center"/>
        </w:trPr>
        <w:tc>
          <w:tcPr>
            <w:tcW w:w="791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F934F1" w:rsidRDefault="008B4B0C" w:rsidP="00400476">
            <w:pPr>
              <w:widowControl w:val="0"/>
              <w:spacing w:line="276" w:lineRule="auto"/>
              <w:ind w:right="210"/>
              <w:contextualSpacing/>
              <w:rPr>
                <w:rFonts w:ascii="GHEA Grapalat" w:hAnsi="GHEA Grapalat"/>
                <w:shd w:val="clear" w:color="auto" w:fill="FFFFFF"/>
              </w:rPr>
            </w:pPr>
          </w:p>
        </w:tc>
        <w:tc>
          <w:tcPr>
            <w:tcW w:w="282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F934F1" w:rsidRDefault="00F934F1" w:rsidP="009367F1">
            <w:pPr>
              <w:widowControl w:val="0"/>
              <w:spacing w:line="276" w:lineRule="auto"/>
              <w:ind w:right="210"/>
              <w:contextualSpacing/>
              <w:rPr>
                <w:rFonts w:ascii="GHEA Grapalat" w:hAnsi="GHEA Grapalat"/>
                <w:shd w:val="clear" w:color="auto" w:fill="FFFFFF"/>
              </w:rPr>
            </w:pPr>
            <w:r w:rsidRPr="00F934F1">
              <w:rPr>
                <w:rFonts w:ascii="GHEA Grapalat" w:hAnsi="GHEA Grapalat"/>
                <w:color w:val="000000"/>
                <w:shd w:val="clear" w:color="auto" w:fill="FFFFFF"/>
              </w:rPr>
              <w:t>01/34-2/20987-2023</w:t>
            </w:r>
          </w:p>
        </w:tc>
      </w:tr>
      <w:tr w:rsidR="00A30FE1" w:rsidRPr="00AC1551" w:rsidTr="00F934F1">
        <w:trPr>
          <w:trHeight w:val="1605"/>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auto"/>
          </w:tcPr>
          <w:p w:rsidR="00F934F1" w:rsidRPr="00F934F1" w:rsidRDefault="00F934F1" w:rsidP="00F934F1">
            <w:pPr>
              <w:suppressAutoHyphens/>
              <w:spacing w:line="276" w:lineRule="auto"/>
              <w:ind w:left="240" w:right="165" w:hanging="240"/>
              <w:jc w:val="both"/>
              <w:rPr>
                <w:rFonts w:ascii="GHEA Grapalat" w:hAnsi="GHEA Grapalat"/>
                <w:lang w:val="hy-AM"/>
              </w:rPr>
            </w:pPr>
            <w:r w:rsidRPr="00F934F1">
              <w:rPr>
                <w:rFonts w:ascii="GHEA Grapalat" w:hAnsi="GHEA Grapalat"/>
              </w:rPr>
              <w:t xml:space="preserve">    </w:t>
            </w:r>
            <w:r w:rsidRPr="00F934F1">
              <w:rPr>
                <w:rFonts w:ascii="GHEA Grapalat" w:hAnsi="GHEA Grapalat"/>
                <w:lang w:val="hy-AM"/>
              </w:rPr>
              <w:t>Ուսումնասիրելով Ձեր 16.10.2023թ. N ՆՄ/ԱՄ-2/25735-2023 գրությամբ ներկայացված «Հայաստանի Հանրապետության 2023 թվականի պետական բյուջեի մասին» Հայաստանի Հանրապետության օրենքում վերաբաշխում և Հայաստանի Հանրապետության կառավարության 2022 թվականի դեկտեմբերի 29-ի N 2111-Ն որոշման մեջ փոփոխություններ կատարելու և աշխատանքի և սոցիալական հարցերի նախարարությանը գումար հատկացնելու մասին» ՀՀ կառավարության որոշման նախագծի վերաբերյալ հայտնում ենք հետևյալը</w:t>
            </w:r>
            <w:r w:rsidRPr="00F934F1">
              <w:rPr>
                <w:rFonts w:ascii="Cambria Math" w:hAnsi="Cambria Math" w:cs="Cambria Math"/>
                <w:lang w:val="hy-AM"/>
              </w:rPr>
              <w:t>․</w:t>
            </w:r>
          </w:p>
          <w:p w:rsidR="00F934F1" w:rsidRPr="00F934F1" w:rsidRDefault="00F934F1" w:rsidP="00F934F1">
            <w:pPr>
              <w:pStyle w:val="ListParagraph"/>
              <w:numPr>
                <w:ilvl w:val="0"/>
                <w:numId w:val="3"/>
              </w:numPr>
              <w:suppressAutoHyphens/>
              <w:spacing w:line="276" w:lineRule="auto"/>
              <w:ind w:left="240" w:right="165" w:hanging="240"/>
              <w:jc w:val="both"/>
              <w:rPr>
                <w:rFonts w:ascii="GHEA Grapalat" w:eastAsia="Times New Roman" w:hAnsi="GHEA Grapalat"/>
                <w:sz w:val="24"/>
                <w:szCs w:val="24"/>
                <w:lang w:val="hy-AM" w:eastAsia="ru-RU"/>
              </w:rPr>
            </w:pPr>
            <w:r w:rsidRPr="00F934F1">
              <w:rPr>
                <w:rFonts w:ascii="GHEA Grapalat" w:eastAsia="Times New Roman" w:hAnsi="GHEA Grapalat"/>
                <w:sz w:val="24"/>
                <w:szCs w:val="24"/>
                <w:lang w:val="hy-AM" w:eastAsia="ru-RU"/>
              </w:rPr>
              <w:t>Նախագծով առաջարկվում է Լեռնային Ղարաբաղից բռնի տեղահանված տարեց և (կամ) հաշմանդամություն ունեցող անձանց համար խնամքի  ծառայություններ տրամադրելու նպատակով «Նորքի տուն-ինտերնատ», «Երևանի N 1 տուն-ինտերնատ», «Վարդենիսի նյարդահոգեբանական տուն-ինտերնատ» և «Ձորակ» հոգեկան առողջության խնդիրներ ունեցող անձանց խնամքի կենտրոն» ՊՈԱԿ-ներում՝ (համապատասխանաբար 25, 40, 3 և 3 անձ)  ընդհանուր թվով 71 անձանց խնամքի տրամադրման նպատակով ՀՀ 2023 թվականի պետական բյուջեով նախատեսված՝ ՀՀ կառավարության պահուստային ֆոնդից 29</w:t>
            </w:r>
            <w:r w:rsidRPr="00F934F1">
              <w:rPr>
                <w:rFonts w:ascii="Cambria Math" w:eastAsia="Times New Roman" w:hAnsi="Cambria Math" w:cs="Cambria Math"/>
                <w:sz w:val="24"/>
                <w:szCs w:val="24"/>
                <w:lang w:val="hy-AM" w:eastAsia="ru-RU"/>
              </w:rPr>
              <w:t>․</w:t>
            </w:r>
            <w:r w:rsidRPr="00F934F1">
              <w:rPr>
                <w:rFonts w:ascii="GHEA Grapalat" w:eastAsia="Times New Roman" w:hAnsi="GHEA Grapalat"/>
                <w:sz w:val="24"/>
                <w:szCs w:val="24"/>
                <w:lang w:val="hy-AM" w:eastAsia="ru-RU"/>
              </w:rPr>
              <w:t xml:space="preserve">4 </w:t>
            </w:r>
            <w:r w:rsidRPr="00F934F1">
              <w:rPr>
                <w:rFonts w:ascii="GHEA Grapalat" w:eastAsia="Times New Roman" w:hAnsi="GHEA Grapalat" w:cs="GHEA Grapalat"/>
                <w:sz w:val="24"/>
                <w:szCs w:val="24"/>
                <w:lang w:val="hy-AM" w:eastAsia="ru-RU"/>
              </w:rPr>
              <w:t>մլն</w:t>
            </w:r>
            <w:r w:rsidRPr="00F934F1">
              <w:rPr>
                <w:rFonts w:ascii="Cambria Math" w:eastAsia="Times New Roman" w:hAnsi="Cambria Math" w:cs="Cambria Math"/>
                <w:sz w:val="24"/>
                <w:szCs w:val="24"/>
                <w:lang w:val="hy-AM" w:eastAsia="ru-RU"/>
              </w:rPr>
              <w:t>․</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դրամի</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չափով</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լրացուցիչ</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ֆինանսական</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միջոցներ</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հատկացնել</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հաստիքների</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սննդի</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հագուստի</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սանիտարահիգիենիկ</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պարագաների</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և</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այլ</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ծախսերի</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համար։</w:t>
            </w:r>
          </w:p>
          <w:p w:rsidR="00F934F1" w:rsidRPr="00F934F1" w:rsidRDefault="00F934F1" w:rsidP="00F934F1">
            <w:pPr>
              <w:pStyle w:val="ListParagraph"/>
              <w:numPr>
                <w:ilvl w:val="0"/>
                <w:numId w:val="3"/>
              </w:numPr>
              <w:suppressAutoHyphens/>
              <w:spacing w:line="276" w:lineRule="auto"/>
              <w:ind w:left="240" w:right="165" w:hanging="240"/>
              <w:jc w:val="both"/>
              <w:rPr>
                <w:rFonts w:ascii="GHEA Grapalat" w:eastAsia="Times New Roman" w:hAnsi="GHEA Grapalat"/>
                <w:sz w:val="24"/>
                <w:szCs w:val="24"/>
                <w:lang w:val="hy-AM" w:eastAsia="ru-RU"/>
              </w:rPr>
            </w:pPr>
            <w:r w:rsidRPr="00F934F1">
              <w:rPr>
                <w:rFonts w:ascii="GHEA Grapalat" w:eastAsia="Times New Roman" w:hAnsi="GHEA Grapalat"/>
                <w:sz w:val="24"/>
                <w:szCs w:val="24"/>
                <w:lang w:val="hy-AM" w:eastAsia="ru-RU"/>
              </w:rPr>
              <w:t>Այս կապակցությամբ հայտնում ենք, որ համաձայն 2023թ</w:t>
            </w:r>
            <w:r w:rsidRPr="00F934F1">
              <w:rPr>
                <w:rFonts w:ascii="Cambria Math" w:eastAsia="Times New Roman" w:hAnsi="Cambria Math" w:cs="Cambria Math"/>
                <w:sz w:val="24"/>
                <w:szCs w:val="24"/>
                <w:lang w:val="hy-AM" w:eastAsia="ru-RU"/>
              </w:rPr>
              <w:t>․</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ինն</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ամիսների</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պետական</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բյուջեի</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ելքային</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ծրագրերի</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և</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միջոցառումների</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գծով</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արդյ</w:t>
            </w:r>
            <w:r w:rsidRPr="00F934F1">
              <w:rPr>
                <w:rFonts w:ascii="GHEA Grapalat" w:eastAsia="Times New Roman" w:hAnsi="GHEA Grapalat"/>
                <w:sz w:val="24"/>
                <w:szCs w:val="24"/>
                <w:lang w:val="hy-AM" w:eastAsia="ru-RU"/>
              </w:rPr>
              <w:t xml:space="preserve">ունքային (կատարողական) ցուցանիշների կատարման վերաբերյալ տեղեկատվության, 1032 ծրագրի «11001. Տարեցների և (կամ) հաշմանդամություն ունեցող անձանց շուրջօրյա խնամքի ծառայություններ» միջոցառման գծով նախատեսված էր իրականացնել 1205 շահառուի շուրջօրյա խնամք, սակայն փաստացի ծառայությունը մատուցվել է 1177 շահառուի (28-ով պակաս)։ Այս դեպքում առկա են տնտեսումներ, որոնք պատճառաբանված են դիմողների թվաքանակի կանխատեսվածից </w:t>
            </w:r>
            <w:r w:rsidRPr="00F934F1">
              <w:rPr>
                <w:rFonts w:ascii="GHEA Grapalat" w:eastAsia="Times New Roman" w:hAnsi="GHEA Grapalat"/>
                <w:sz w:val="24"/>
                <w:szCs w:val="24"/>
                <w:lang w:val="hy-AM" w:eastAsia="ru-RU"/>
              </w:rPr>
              <w:lastRenderedPageBreak/>
              <w:t xml:space="preserve">պակաս թվով և փաստացի ծառայություններ ստացող շահառուների ժամանակավոր բացակայության, ինչպես նաև գնումների ընթացակարգով առավել էժան ծառայություններ ձեռք բերելու հանգամանքով (ինն ամսվա կտրվածքով տնտեսումը կազմում է 252.5 մլն.դրամ)։ </w:t>
            </w:r>
          </w:p>
          <w:p w:rsidR="00F934F1" w:rsidRPr="00F934F1" w:rsidRDefault="00F934F1" w:rsidP="00F934F1">
            <w:pPr>
              <w:pStyle w:val="ListParagraph"/>
              <w:numPr>
                <w:ilvl w:val="0"/>
                <w:numId w:val="3"/>
              </w:numPr>
              <w:suppressAutoHyphens/>
              <w:spacing w:line="276" w:lineRule="auto"/>
              <w:ind w:left="240" w:right="165" w:hanging="240"/>
              <w:jc w:val="both"/>
              <w:rPr>
                <w:rFonts w:ascii="GHEA Grapalat" w:eastAsia="Times New Roman" w:hAnsi="GHEA Grapalat"/>
                <w:sz w:val="24"/>
                <w:szCs w:val="24"/>
                <w:lang w:val="hy-AM" w:eastAsia="ru-RU"/>
              </w:rPr>
            </w:pPr>
            <w:r w:rsidRPr="00F934F1">
              <w:rPr>
                <w:rFonts w:ascii="GHEA Grapalat" w:eastAsia="Times New Roman" w:hAnsi="GHEA Grapalat"/>
                <w:sz w:val="24"/>
                <w:szCs w:val="24"/>
                <w:lang w:val="hy-AM" w:eastAsia="ru-RU"/>
              </w:rPr>
              <w:t>Հարկ ենք համարում նշել նաև, որ ՀՀ ԱՍՀՆ 20</w:t>
            </w:r>
            <w:r w:rsidRPr="00F934F1">
              <w:rPr>
                <w:rFonts w:ascii="Cambria Math" w:eastAsia="Times New Roman" w:hAnsi="Cambria Math" w:cs="Cambria Math"/>
                <w:sz w:val="24"/>
                <w:szCs w:val="24"/>
                <w:lang w:val="hy-AM" w:eastAsia="ru-RU"/>
              </w:rPr>
              <w:t>․</w:t>
            </w:r>
            <w:r w:rsidRPr="00F934F1">
              <w:rPr>
                <w:rFonts w:ascii="GHEA Grapalat" w:eastAsia="Times New Roman" w:hAnsi="GHEA Grapalat"/>
                <w:sz w:val="24"/>
                <w:szCs w:val="24"/>
                <w:lang w:val="hy-AM" w:eastAsia="ru-RU"/>
              </w:rPr>
              <w:t>10</w:t>
            </w:r>
            <w:r w:rsidRPr="00F934F1">
              <w:rPr>
                <w:rFonts w:ascii="Cambria Math" w:eastAsia="Times New Roman" w:hAnsi="Cambria Math" w:cs="Cambria Math"/>
                <w:sz w:val="24"/>
                <w:szCs w:val="24"/>
                <w:lang w:val="hy-AM" w:eastAsia="ru-RU"/>
              </w:rPr>
              <w:t>․</w:t>
            </w:r>
            <w:r w:rsidRPr="00F934F1">
              <w:rPr>
                <w:rFonts w:ascii="GHEA Grapalat" w:eastAsia="Times New Roman" w:hAnsi="GHEA Grapalat"/>
                <w:sz w:val="24"/>
                <w:szCs w:val="24"/>
                <w:lang w:val="hy-AM" w:eastAsia="ru-RU"/>
              </w:rPr>
              <w:t>2023</w:t>
            </w:r>
            <w:r w:rsidRPr="00F934F1">
              <w:rPr>
                <w:rFonts w:ascii="GHEA Grapalat" w:eastAsia="Times New Roman" w:hAnsi="GHEA Grapalat" w:cs="GHEA Grapalat"/>
                <w:sz w:val="24"/>
                <w:szCs w:val="24"/>
                <w:lang w:val="hy-AM" w:eastAsia="ru-RU"/>
              </w:rPr>
              <w:t>թ</w:t>
            </w:r>
            <w:r w:rsidRPr="00F934F1">
              <w:rPr>
                <w:rFonts w:ascii="Cambria Math" w:eastAsia="Times New Roman" w:hAnsi="Cambria Math" w:cs="Cambria Math"/>
                <w:sz w:val="24"/>
                <w:szCs w:val="24"/>
                <w:lang w:val="hy-AM" w:eastAsia="ru-RU"/>
              </w:rPr>
              <w:t>․</w:t>
            </w:r>
            <w:r w:rsidRPr="00F934F1">
              <w:rPr>
                <w:rFonts w:ascii="GHEA Grapalat" w:eastAsia="Times New Roman" w:hAnsi="GHEA Grapalat"/>
                <w:sz w:val="24"/>
                <w:szCs w:val="24"/>
                <w:lang w:val="hy-AM" w:eastAsia="ru-RU"/>
              </w:rPr>
              <w:t xml:space="preserve"> N </w:t>
            </w:r>
            <w:r w:rsidRPr="00F934F1">
              <w:rPr>
                <w:rFonts w:ascii="GHEA Grapalat" w:eastAsia="Times New Roman" w:hAnsi="GHEA Grapalat" w:cs="GHEA Grapalat"/>
                <w:sz w:val="24"/>
                <w:szCs w:val="24"/>
                <w:lang w:val="hy-AM" w:eastAsia="ru-RU"/>
              </w:rPr>
              <w:t>ՆՄ</w:t>
            </w:r>
            <w:r w:rsidRPr="00F934F1">
              <w:rPr>
                <w:rFonts w:ascii="GHEA Grapalat" w:eastAsia="Times New Roman" w:hAnsi="GHEA Grapalat"/>
                <w:sz w:val="24"/>
                <w:szCs w:val="24"/>
                <w:lang w:val="hy-AM" w:eastAsia="ru-RU"/>
              </w:rPr>
              <w:t>/</w:t>
            </w:r>
            <w:r w:rsidRPr="00F934F1">
              <w:rPr>
                <w:rFonts w:ascii="GHEA Grapalat" w:eastAsia="Times New Roman" w:hAnsi="GHEA Grapalat" w:cs="GHEA Grapalat"/>
                <w:sz w:val="24"/>
                <w:szCs w:val="24"/>
                <w:lang w:val="hy-AM" w:eastAsia="ru-RU"/>
              </w:rPr>
              <w:t>ԱՄ</w:t>
            </w:r>
            <w:r w:rsidRPr="00F934F1">
              <w:rPr>
                <w:rFonts w:ascii="GHEA Grapalat" w:eastAsia="Times New Roman" w:hAnsi="GHEA Grapalat"/>
                <w:sz w:val="24"/>
                <w:szCs w:val="24"/>
                <w:lang w:val="hy-AM" w:eastAsia="ru-RU"/>
              </w:rPr>
              <w:t xml:space="preserve">-2/26279-2023 </w:t>
            </w:r>
            <w:r w:rsidRPr="00F934F1">
              <w:rPr>
                <w:rFonts w:ascii="GHEA Grapalat" w:eastAsia="Times New Roman" w:hAnsi="GHEA Grapalat" w:cs="GHEA Grapalat"/>
                <w:sz w:val="24"/>
                <w:szCs w:val="24"/>
                <w:lang w:val="hy-AM" w:eastAsia="ru-RU"/>
              </w:rPr>
              <w:t>գրությամբ</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ներկայացված</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«Հայաստանի</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Հանրապետության</w:t>
            </w:r>
            <w:r w:rsidRPr="00F934F1">
              <w:rPr>
                <w:rFonts w:ascii="GHEA Grapalat" w:eastAsia="Times New Roman" w:hAnsi="GHEA Grapalat"/>
                <w:sz w:val="24"/>
                <w:szCs w:val="24"/>
                <w:lang w:val="hy-AM" w:eastAsia="ru-RU"/>
              </w:rPr>
              <w:t xml:space="preserve"> 2023 </w:t>
            </w:r>
            <w:r w:rsidRPr="00F934F1">
              <w:rPr>
                <w:rFonts w:ascii="GHEA Grapalat" w:eastAsia="Times New Roman" w:hAnsi="GHEA Grapalat" w:cs="GHEA Grapalat"/>
                <w:sz w:val="24"/>
                <w:szCs w:val="24"/>
                <w:lang w:val="hy-AM" w:eastAsia="ru-RU"/>
              </w:rPr>
              <w:t>թվակ</w:t>
            </w:r>
            <w:r w:rsidRPr="00F934F1">
              <w:rPr>
                <w:rFonts w:ascii="GHEA Grapalat" w:eastAsia="Times New Roman" w:hAnsi="GHEA Grapalat"/>
                <w:sz w:val="24"/>
                <w:szCs w:val="24"/>
                <w:lang w:val="hy-AM" w:eastAsia="ru-RU"/>
              </w:rPr>
              <w:t>անի պետական բյուջեի մասին օրենքում վերաբաշխում և լրացում և Հայաստանի Հանրապետության կառավարության 2022 թվականի դեկտեմբերի 29-ի N 2111-Ն որոշման մեջ փոփոխություններ և լրացումներ կատարելու և Հայաստանի Հանրապետության աշխատանքի և սոցիալական հարցերի նախարարության համակարգի պետական ոչ առևտրային կազմակերպություններին գույք հատկացնելու մասին ՀՀ կառավարության որոշման նախագծով՝ վերը նշված ծրագրի միջոցառումից (ի թիվս այլ վերաբաշխումներով պակասեցումների, որի ընդհանուր ծավալը կազմում է 400.7 մլն</w:t>
            </w:r>
            <w:r w:rsidRPr="00F934F1">
              <w:rPr>
                <w:rFonts w:ascii="Cambria Math" w:eastAsia="Times New Roman" w:hAnsi="Cambria Math" w:cs="Cambria Math"/>
                <w:sz w:val="24"/>
                <w:szCs w:val="24"/>
                <w:lang w:val="hy-AM" w:eastAsia="ru-RU"/>
              </w:rPr>
              <w:t>․</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դրամ</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առաջարկվել</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է</w:t>
            </w:r>
            <w:r w:rsidRPr="00F934F1">
              <w:rPr>
                <w:rFonts w:ascii="GHEA Grapalat" w:eastAsia="Times New Roman" w:hAnsi="GHEA Grapalat"/>
                <w:sz w:val="24"/>
                <w:szCs w:val="24"/>
                <w:lang w:val="hy-AM" w:eastAsia="ru-RU"/>
              </w:rPr>
              <w:t xml:space="preserve"> 7.98 մլն</w:t>
            </w:r>
            <w:r w:rsidRPr="00F934F1">
              <w:rPr>
                <w:rFonts w:ascii="Cambria Math" w:eastAsia="Times New Roman" w:hAnsi="Cambria Math" w:cs="Cambria Math"/>
                <w:sz w:val="24"/>
                <w:szCs w:val="24"/>
                <w:lang w:val="hy-AM" w:eastAsia="ru-RU"/>
              </w:rPr>
              <w:t>․</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դրամի</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չափով</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կատարել</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պակասեցում՝</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ՊՈԱԿ</w:t>
            </w:r>
            <w:r w:rsidRPr="00F934F1">
              <w:rPr>
                <w:rFonts w:ascii="GHEA Grapalat" w:eastAsia="Times New Roman" w:hAnsi="GHEA Grapalat"/>
                <w:sz w:val="24"/>
                <w:szCs w:val="24"/>
                <w:lang w:val="hy-AM" w:eastAsia="ru-RU"/>
              </w:rPr>
              <w:t>-</w:t>
            </w:r>
            <w:r w:rsidRPr="00F934F1">
              <w:rPr>
                <w:rFonts w:ascii="GHEA Grapalat" w:eastAsia="Times New Roman" w:hAnsi="GHEA Grapalat" w:cs="GHEA Grapalat"/>
                <w:sz w:val="24"/>
                <w:szCs w:val="24"/>
                <w:lang w:val="hy-AM" w:eastAsia="ru-RU"/>
              </w:rPr>
              <w:t>ների</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համար</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գույք</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սարքավորումներ</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և</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այլ</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կենցաղային</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տեխնիկա</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ձեռք</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բերելու</w:t>
            </w:r>
            <w:r w:rsidRPr="00F934F1">
              <w:rPr>
                <w:rFonts w:ascii="GHEA Grapalat" w:eastAsia="Times New Roman" w:hAnsi="GHEA Grapalat"/>
                <w:sz w:val="24"/>
                <w:szCs w:val="24"/>
                <w:lang w:val="hy-AM" w:eastAsia="ru-RU"/>
              </w:rPr>
              <w:t xml:space="preserve"> </w:t>
            </w:r>
            <w:r w:rsidRPr="00F934F1">
              <w:rPr>
                <w:rFonts w:ascii="GHEA Grapalat" w:eastAsia="Times New Roman" w:hAnsi="GHEA Grapalat" w:cs="GHEA Grapalat"/>
                <w:sz w:val="24"/>
                <w:szCs w:val="24"/>
                <w:lang w:val="hy-AM" w:eastAsia="ru-RU"/>
              </w:rPr>
              <w:t>համար։</w:t>
            </w:r>
          </w:p>
          <w:p w:rsidR="00A30FE1" w:rsidRPr="004B5260" w:rsidRDefault="00F934F1" w:rsidP="00F934F1">
            <w:pPr>
              <w:pStyle w:val="ListParagraph"/>
              <w:numPr>
                <w:ilvl w:val="0"/>
                <w:numId w:val="3"/>
              </w:numPr>
              <w:suppressAutoHyphens/>
              <w:spacing w:line="276" w:lineRule="auto"/>
              <w:ind w:left="240" w:right="165" w:hanging="240"/>
              <w:jc w:val="both"/>
              <w:rPr>
                <w:rFonts w:ascii="GHEA Grapalat" w:hAnsi="GHEA Grapalat"/>
                <w:lang w:val="hy-AM"/>
              </w:rPr>
            </w:pPr>
            <w:r w:rsidRPr="00F934F1">
              <w:rPr>
                <w:rFonts w:ascii="GHEA Grapalat" w:eastAsia="Times New Roman" w:hAnsi="GHEA Grapalat"/>
                <w:sz w:val="24"/>
                <w:szCs w:val="24"/>
                <w:lang w:val="hy-AM" w:eastAsia="ru-RU"/>
              </w:rPr>
              <w:t>Ելնելով վերոգրյալից հայտնում ենք, որ ըստ ներկայացված տեղեկատվության, 1032 ծրագրի «11001. Տարեցների և (կամ) հաշմանդամություն ունեցող անձանց շուրջօրյա խնամքի ծառայություններ» միջոցառման գծով նախատեսված բյուջետային միջոցների մնացորդը բավարար է Նախագծով առաջարկվող ծախսերն իրականացնելու համար։ Իսկ եթե առկա են հակառակը հիմնավորող այլ հանգամանքներ, որոնք բացահայտված չեն ներկայացված նախագծով, առաջարկում ենք դրանք ներկայացնել քննարկման:</w:t>
            </w:r>
          </w:p>
        </w:tc>
        <w:tc>
          <w:tcPr>
            <w:tcW w:w="2822" w:type="dxa"/>
            <w:tcBorders>
              <w:top w:val="outset" w:sz="6" w:space="0" w:color="auto"/>
              <w:left w:val="outset" w:sz="6" w:space="0" w:color="auto"/>
              <w:bottom w:val="outset" w:sz="6" w:space="0" w:color="auto"/>
              <w:right w:val="outset" w:sz="6" w:space="0" w:color="auto"/>
            </w:tcBorders>
            <w:shd w:val="clear" w:color="auto" w:fill="auto"/>
          </w:tcPr>
          <w:p w:rsidR="00AC1551" w:rsidRPr="00F934F1" w:rsidRDefault="00AC1551" w:rsidP="0046166A">
            <w:pPr>
              <w:spacing w:line="276" w:lineRule="auto"/>
              <w:ind w:right="165"/>
              <w:jc w:val="both"/>
              <w:rPr>
                <w:rFonts w:ascii="GHEA Grapalat" w:eastAsia="Calibri" w:hAnsi="GHEA Grapalat"/>
                <w:lang w:val="hy-AM"/>
              </w:rPr>
            </w:pPr>
            <w:r w:rsidRPr="00F934F1">
              <w:rPr>
                <w:rFonts w:ascii="GHEA Grapalat" w:eastAsia="Calibri" w:hAnsi="GHEA Grapalat"/>
                <w:lang w:val="hy-AM"/>
              </w:rPr>
              <w:lastRenderedPageBreak/>
              <w:t xml:space="preserve"> </w:t>
            </w:r>
          </w:p>
          <w:p w:rsidR="00AC1551" w:rsidRPr="00F934F1" w:rsidRDefault="00AC1551" w:rsidP="0046166A">
            <w:pPr>
              <w:spacing w:line="276" w:lineRule="auto"/>
              <w:ind w:right="165"/>
              <w:jc w:val="both"/>
              <w:rPr>
                <w:rFonts w:ascii="GHEA Grapalat" w:eastAsia="Calibri" w:hAnsi="GHEA Grapalat"/>
                <w:lang w:val="hy-AM"/>
              </w:rPr>
            </w:pPr>
          </w:p>
          <w:p w:rsidR="00AC1551" w:rsidRPr="00F934F1" w:rsidRDefault="00AC1551" w:rsidP="0046166A">
            <w:pPr>
              <w:spacing w:line="276" w:lineRule="auto"/>
              <w:ind w:right="165"/>
              <w:jc w:val="both"/>
              <w:rPr>
                <w:rFonts w:ascii="GHEA Grapalat" w:eastAsia="Calibri" w:hAnsi="GHEA Grapalat"/>
                <w:lang w:val="hy-AM"/>
              </w:rPr>
            </w:pPr>
          </w:p>
          <w:p w:rsidR="003E66E8" w:rsidRP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3E66E8" w:rsidRDefault="003E66E8" w:rsidP="00F934F1">
            <w:pPr>
              <w:spacing w:line="276" w:lineRule="auto"/>
              <w:ind w:right="165"/>
              <w:rPr>
                <w:rFonts w:ascii="GHEA Grapalat" w:eastAsia="Calibri" w:hAnsi="GHEA Grapalat"/>
                <w:lang w:val="hy-AM"/>
              </w:rPr>
            </w:pPr>
          </w:p>
          <w:p w:rsidR="0046166A" w:rsidRPr="00AC1551" w:rsidRDefault="00AC1551" w:rsidP="00F934F1">
            <w:pPr>
              <w:spacing w:line="276" w:lineRule="auto"/>
              <w:ind w:right="165"/>
              <w:rPr>
                <w:rFonts w:ascii="GHEA Grapalat" w:eastAsia="Calibri" w:hAnsi="GHEA Grapalat"/>
                <w:lang w:val="en-US"/>
              </w:rPr>
            </w:pPr>
            <w:proofErr w:type="spellStart"/>
            <w:r>
              <w:rPr>
                <w:rFonts w:ascii="GHEA Grapalat" w:eastAsia="Calibri" w:hAnsi="GHEA Grapalat"/>
                <w:lang w:val="en-US"/>
              </w:rPr>
              <w:t>Ընդունվել</w:t>
            </w:r>
            <w:proofErr w:type="spellEnd"/>
            <w:r>
              <w:rPr>
                <w:rFonts w:ascii="GHEA Grapalat" w:eastAsia="Calibri" w:hAnsi="GHEA Grapalat"/>
                <w:lang w:val="en-US"/>
              </w:rPr>
              <w:t xml:space="preserve"> է</w:t>
            </w:r>
            <w:r w:rsidR="00F934F1">
              <w:rPr>
                <w:rFonts w:ascii="GHEA Grapalat" w:eastAsia="Calibri" w:hAnsi="GHEA Grapalat"/>
                <w:lang w:val="en-US"/>
              </w:rPr>
              <w:t xml:space="preserve">, </w:t>
            </w:r>
            <w:proofErr w:type="spellStart"/>
            <w:r w:rsidR="00F934F1">
              <w:rPr>
                <w:rFonts w:ascii="GHEA Grapalat" w:eastAsia="Calibri" w:hAnsi="GHEA Grapalat"/>
                <w:lang w:val="en-US"/>
              </w:rPr>
              <w:t>խմբագրվել</w:t>
            </w:r>
            <w:proofErr w:type="spellEnd"/>
            <w:r w:rsidR="00F934F1">
              <w:rPr>
                <w:rFonts w:ascii="GHEA Grapalat" w:eastAsia="Calibri" w:hAnsi="GHEA Grapalat"/>
                <w:lang w:val="en-US"/>
              </w:rPr>
              <w:t xml:space="preserve"> է</w:t>
            </w:r>
            <w:bookmarkStart w:id="0" w:name="_GoBack"/>
            <w:bookmarkEnd w:id="0"/>
            <w:r>
              <w:rPr>
                <w:rFonts w:ascii="GHEA Grapalat" w:eastAsia="Calibri" w:hAnsi="GHEA Grapalat"/>
                <w:lang w:val="en-US"/>
              </w:rPr>
              <w:t>:</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3C37ABD"/>
    <w:multiLevelType w:val="hybridMultilevel"/>
    <w:tmpl w:val="D87C91C8"/>
    <w:lvl w:ilvl="0" w:tplc="C98467EA">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12C5"/>
    <w:rsid w:val="0000298A"/>
    <w:rsid w:val="0001360A"/>
    <w:rsid w:val="00013F3B"/>
    <w:rsid w:val="00024539"/>
    <w:rsid w:val="00033228"/>
    <w:rsid w:val="000373F6"/>
    <w:rsid w:val="000C47D7"/>
    <w:rsid w:val="000E123A"/>
    <w:rsid w:val="000F761C"/>
    <w:rsid w:val="0014642B"/>
    <w:rsid w:val="0016263B"/>
    <w:rsid w:val="00180000"/>
    <w:rsid w:val="0019758B"/>
    <w:rsid w:val="001B6E71"/>
    <w:rsid w:val="001D3D76"/>
    <w:rsid w:val="001E1AEB"/>
    <w:rsid w:val="001E799A"/>
    <w:rsid w:val="001F0DE1"/>
    <w:rsid w:val="002C74DF"/>
    <w:rsid w:val="002F4EAE"/>
    <w:rsid w:val="00300156"/>
    <w:rsid w:val="003246FE"/>
    <w:rsid w:val="0035662B"/>
    <w:rsid w:val="00360A4B"/>
    <w:rsid w:val="0036593E"/>
    <w:rsid w:val="0038193C"/>
    <w:rsid w:val="003B51FD"/>
    <w:rsid w:val="003E4772"/>
    <w:rsid w:val="003E5715"/>
    <w:rsid w:val="003E66E8"/>
    <w:rsid w:val="003F17DB"/>
    <w:rsid w:val="003F47AA"/>
    <w:rsid w:val="00400476"/>
    <w:rsid w:val="00420FCD"/>
    <w:rsid w:val="00450097"/>
    <w:rsid w:val="0046166A"/>
    <w:rsid w:val="00470DE3"/>
    <w:rsid w:val="004B4FD9"/>
    <w:rsid w:val="005508F7"/>
    <w:rsid w:val="005E79DF"/>
    <w:rsid w:val="00687DFF"/>
    <w:rsid w:val="00690AAD"/>
    <w:rsid w:val="006919C8"/>
    <w:rsid w:val="006C5D7C"/>
    <w:rsid w:val="00720430"/>
    <w:rsid w:val="00753195"/>
    <w:rsid w:val="00770AC4"/>
    <w:rsid w:val="007A7BB8"/>
    <w:rsid w:val="007C1126"/>
    <w:rsid w:val="007E4D23"/>
    <w:rsid w:val="00800A92"/>
    <w:rsid w:val="0080682F"/>
    <w:rsid w:val="008412E0"/>
    <w:rsid w:val="00883BEF"/>
    <w:rsid w:val="008A04DF"/>
    <w:rsid w:val="008B4B0C"/>
    <w:rsid w:val="008B7471"/>
    <w:rsid w:val="008E779D"/>
    <w:rsid w:val="009110EA"/>
    <w:rsid w:val="00913768"/>
    <w:rsid w:val="00926AB2"/>
    <w:rsid w:val="00932EEE"/>
    <w:rsid w:val="009367F1"/>
    <w:rsid w:val="00951295"/>
    <w:rsid w:val="00985F63"/>
    <w:rsid w:val="009C3D40"/>
    <w:rsid w:val="009C746D"/>
    <w:rsid w:val="009E4D83"/>
    <w:rsid w:val="009E584F"/>
    <w:rsid w:val="00A30FE1"/>
    <w:rsid w:val="00A348AC"/>
    <w:rsid w:val="00A565CE"/>
    <w:rsid w:val="00AC1551"/>
    <w:rsid w:val="00AD0D95"/>
    <w:rsid w:val="00AD6B57"/>
    <w:rsid w:val="00B065B5"/>
    <w:rsid w:val="00B3591A"/>
    <w:rsid w:val="00B64DE6"/>
    <w:rsid w:val="00B6751A"/>
    <w:rsid w:val="00B776F7"/>
    <w:rsid w:val="00B94E9D"/>
    <w:rsid w:val="00BA4697"/>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07024"/>
    <w:rsid w:val="00F225A4"/>
    <w:rsid w:val="00F23680"/>
    <w:rsid w:val="00F45D64"/>
    <w:rsid w:val="00F76DF7"/>
    <w:rsid w:val="00F8600F"/>
    <w:rsid w:val="00F934F1"/>
    <w:rsid w:val="00FA1AF6"/>
    <w:rsid w:val="00FC025B"/>
    <w:rsid w:val="00FC17CC"/>
    <w:rsid w:val="00FD6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6B0AB"/>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2</Pages>
  <Words>524</Words>
  <Characters>2988</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https://mul2.gov.am/tasks/879813/oneclick/Ampopatert.docx?token=a37619997df9866a7df1ed8cb9dcedca</cp:keywords>
  <cp:lastModifiedBy>Gohar.Hayrapetyan</cp:lastModifiedBy>
  <cp:revision>70</cp:revision>
  <dcterms:created xsi:type="dcterms:W3CDTF">2022-03-14T07:03:00Z</dcterms:created>
  <dcterms:modified xsi:type="dcterms:W3CDTF">2023-11-03T11:17:00Z</dcterms:modified>
</cp:coreProperties>
</file>