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6069CD" w:rsidRDefault="00F56F36" w:rsidP="00F56F36">
      <w:pPr>
        <w:pStyle w:val="mechtex"/>
        <w:jc w:val="right"/>
        <w:rPr>
          <w:rFonts w:ascii="GHEA Grapalat" w:hAnsi="GHEA Grapalat"/>
          <w:sz w:val="24"/>
          <w:szCs w:val="24"/>
        </w:rPr>
      </w:pPr>
      <w:r w:rsidRPr="006069CD">
        <w:rPr>
          <w:rFonts w:ascii="GHEA Grapalat" w:hAnsi="GHEA Grapalat"/>
          <w:sz w:val="24"/>
          <w:szCs w:val="24"/>
        </w:rPr>
        <w:t>ՆԱԽԱԳԻԾ</w:t>
      </w:r>
    </w:p>
    <w:p w:rsidR="00F56F36" w:rsidRPr="006069CD" w:rsidRDefault="00F56F36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6069CD" w:rsidRDefault="00F56F36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6069CD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6069CD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6069CD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6069CD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6069CD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6069CD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6069CD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:rsidR="00F56F36" w:rsidRPr="006069CD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6069CD">
        <w:rPr>
          <w:rFonts w:ascii="Calibri" w:hAnsi="Calibri" w:cs="Calibri"/>
          <w:sz w:val="24"/>
          <w:szCs w:val="24"/>
          <w:lang w:eastAsia="en-GB"/>
        </w:rPr>
        <w:t> </w:t>
      </w:r>
      <w:r w:rsidRPr="006069CD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6069CD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56F36" w:rsidRPr="006069CD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6069CD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6069CD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6069CD">
        <w:rPr>
          <w:rFonts w:ascii="GHEA Grapalat" w:hAnsi="GHEA Grapalat" w:cs="Sylfaen"/>
          <w:sz w:val="24"/>
          <w:szCs w:val="24"/>
        </w:rPr>
        <w:t xml:space="preserve">   _</w:t>
      </w:r>
      <w:r w:rsidR="00372434" w:rsidRPr="006069CD">
        <w:rPr>
          <w:rFonts w:ascii="GHEA Grapalat" w:hAnsi="GHEA Grapalat" w:cs="Sylfaen"/>
          <w:sz w:val="24"/>
          <w:szCs w:val="24"/>
          <w:lang w:val="hy-AM"/>
        </w:rPr>
        <w:t xml:space="preserve"> նոյեմբերի</w:t>
      </w:r>
      <w:r w:rsidR="00F4362B" w:rsidRPr="006069CD">
        <w:rPr>
          <w:rFonts w:ascii="GHEA Grapalat" w:hAnsi="GHEA Grapalat"/>
          <w:sz w:val="24"/>
          <w:szCs w:val="24"/>
        </w:rPr>
        <w:t xml:space="preserve"> 202</w:t>
      </w:r>
      <w:r w:rsidR="00CD212D" w:rsidRPr="006069CD">
        <w:rPr>
          <w:rFonts w:ascii="GHEA Grapalat" w:hAnsi="GHEA Grapalat"/>
          <w:sz w:val="24"/>
          <w:szCs w:val="24"/>
          <w:lang w:val="hy-AM"/>
        </w:rPr>
        <w:t>3</w:t>
      </w:r>
      <w:r w:rsidR="00917327" w:rsidRPr="006069C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6069CD">
        <w:rPr>
          <w:rFonts w:ascii="GHEA Grapalat" w:hAnsi="GHEA Grapalat"/>
          <w:sz w:val="24"/>
          <w:szCs w:val="24"/>
        </w:rPr>
        <w:t>թվականի</w:t>
      </w:r>
      <w:proofErr w:type="spellEnd"/>
      <w:r w:rsidRPr="006069CD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6069CD">
        <w:rPr>
          <w:rFonts w:ascii="GHEA Grapalat" w:hAnsi="GHEA Grapalat"/>
          <w:sz w:val="24"/>
          <w:szCs w:val="24"/>
        </w:rPr>
        <w:t xml:space="preserve">             - Լ</w:t>
      </w:r>
    </w:p>
    <w:p w:rsidR="00F56F36" w:rsidRPr="006069CD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:rsidR="00F56F36" w:rsidRPr="006069CD" w:rsidRDefault="00372434" w:rsidP="006069CD">
      <w:pPr>
        <w:spacing w:after="0" w:line="240" w:lineRule="auto"/>
        <w:ind w:left="993" w:right="571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«</w:t>
      </w:r>
      <w:r w:rsidRPr="006069CD">
        <w:rPr>
          <w:rFonts w:ascii="GHEA Grapalat" w:hAnsi="GHEA Grapalat" w:cs="Arial"/>
          <w:sz w:val="24"/>
          <w:szCs w:val="24"/>
        </w:rPr>
        <w:t>ՀԱՅԱՍՏԱՆԻ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ՀԱՆՐԱՊԵՏՈՒԹՅԱՆ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ՔՐԵԱԿԱՆ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ՕՐԵՆՍԳՐՔՈՒՄ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ԼՐԱ</w:t>
      </w:r>
      <w:r w:rsidRPr="006069CD">
        <w:rPr>
          <w:rFonts w:ascii="GHEA Grapalat" w:hAnsi="GHEA Grapalat" w:cs="Arial"/>
          <w:sz w:val="24"/>
          <w:szCs w:val="24"/>
          <w:lang w:val="af-ZA"/>
        </w:rPr>
        <w:softHyphen/>
      </w:r>
      <w:r w:rsidRPr="006069CD">
        <w:rPr>
          <w:rFonts w:ascii="GHEA Grapalat" w:hAnsi="GHEA Grapalat" w:cs="Arial"/>
          <w:sz w:val="24"/>
          <w:szCs w:val="24"/>
        </w:rPr>
        <w:t>ՑՈՒՄ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ԿԱՏԱՐԵԼՈՒ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ՄԱՍԻՆ</w:t>
      </w:r>
      <w:r w:rsidRPr="006069CD">
        <w:rPr>
          <w:rFonts w:ascii="GHEA Grapalat" w:hAnsi="GHEA Grapalat" w:cs="Arial"/>
          <w:sz w:val="24"/>
          <w:szCs w:val="24"/>
          <w:lang w:val="hy-AM"/>
        </w:rPr>
        <w:t xml:space="preserve">» ՕՐԵՆՔԻ ՆԱԽԱԳԾԻ </w:t>
      </w:r>
      <w:r w:rsidR="00501F2E" w:rsidRPr="006069C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ՎԵՐԱԲԵՐՅԱԼ </w:t>
      </w:r>
      <w:r w:rsidR="00F56F36" w:rsidRPr="006069CD">
        <w:rPr>
          <w:rFonts w:ascii="GHEA Grapalat" w:hAnsi="GHEA Grapalat" w:cs="Tahoma"/>
          <w:spacing w:val="-4"/>
          <w:sz w:val="24"/>
          <w:szCs w:val="24"/>
          <w:lang w:val="af-ZA"/>
        </w:rPr>
        <w:t>ՀԱՅԱՍ</w:t>
      </w:r>
      <w:r w:rsidRPr="006069CD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="00F56F36" w:rsidRPr="006069CD">
        <w:rPr>
          <w:rFonts w:ascii="GHEA Grapalat" w:hAnsi="GHEA Grapalat" w:cs="Tahoma"/>
          <w:spacing w:val="-4"/>
          <w:sz w:val="24"/>
          <w:szCs w:val="24"/>
          <w:lang w:val="af-ZA"/>
        </w:rPr>
        <w:t>ՏԱՆԻ ՀԱՆՐԱՊԵՏՈՒԹՅԱՆ ԿԱՌԱՎԱՐՈՒԹՅԱՆ ԱՌԱՋԱՐԿՈՒԹՅԱՆ ՄԱՍԻՆ</w:t>
      </w:r>
    </w:p>
    <w:p w:rsidR="00F56F36" w:rsidRPr="006069CD" w:rsidRDefault="00F56F36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6069CD">
        <w:rPr>
          <w:rFonts w:ascii="GHEA Grapalat" w:hAnsi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F56F36" w:rsidRPr="006069CD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56F36" w:rsidRPr="006069CD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56F36" w:rsidRPr="006069C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6069CD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6069CD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6069CD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6069CD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6069CD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6069CD">
        <w:rPr>
          <w:rFonts w:ascii="GHEA Grapalat" w:hAnsi="GHEA Grapalat" w:cs="Tahoma"/>
          <w:sz w:val="24"/>
          <w:szCs w:val="24"/>
        </w:rPr>
        <w:t>՝</w:t>
      </w:r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Tahoma"/>
          <w:sz w:val="24"/>
          <w:szCs w:val="24"/>
        </w:rPr>
        <w:t>է</w:t>
      </w:r>
      <w:r w:rsidRPr="006069CD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6069C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6069CD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72434" w:rsidRPr="006069CD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քրեական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օրենսգրքում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լրացում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372434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72434" w:rsidRPr="006069C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372434" w:rsidRPr="006069CD">
        <w:rPr>
          <w:rFonts w:ascii="GHEA Grapalat" w:hAnsi="GHEA Grapalat" w:cs="Arial"/>
          <w:sz w:val="24"/>
          <w:szCs w:val="24"/>
          <w:lang w:val="hy-AM"/>
        </w:rPr>
        <w:t xml:space="preserve">» </w:t>
      </w:r>
      <w:proofErr w:type="spellStart"/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օրենքի</w:t>
      </w:r>
      <w:proofErr w:type="spellEnd"/>
      <w:r w:rsidR="000063CA"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նախագծի</w:t>
      </w:r>
      <w:proofErr w:type="spellEnd"/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(</w:t>
      </w:r>
      <w:hyperlink r:id="rId5" w:tgtFrame="_new" w:history="1">
        <w:r w:rsidR="00372434" w:rsidRPr="006069C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Ք</w:t>
        </w:r>
        <w:r w:rsidR="00372434" w:rsidRPr="006069C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-679-13.10.2023-</w:t>
        </w:r>
        <w:r w:rsidR="00372434" w:rsidRPr="006069C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ՊԻ</w:t>
        </w:r>
        <w:r w:rsidR="00372434" w:rsidRPr="006069C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-011/0</w:t>
        </w:r>
      </w:hyperlink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վերաբերյալ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="000063CA" w:rsidRPr="006069C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 w:cs="Tahoma"/>
          <w:sz w:val="24"/>
          <w:szCs w:val="24"/>
        </w:rPr>
        <w:t>առաջարկությանը</w:t>
      </w:r>
      <w:proofErr w:type="spellEnd"/>
      <w:r w:rsidRPr="006069CD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6069C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6069CD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Pr="006069CD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առաջարկությունը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սահմանված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կարգով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Ազգային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ժողովի</w:t>
      </w:r>
      <w:proofErr w:type="spellEnd"/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6069CD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6069C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</w:p>
    <w:p w:rsidR="00F56F36" w:rsidRPr="006069CD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</w:pPr>
    </w:p>
    <w:p w:rsidR="00F56F36" w:rsidRPr="006069CD" w:rsidRDefault="00F56F36" w:rsidP="00F56F36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6069CD"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6069CD" w:rsidRDefault="000063CA" w:rsidP="00F56F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6069CD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6069CD">
        <w:rPr>
          <w:rFonts w:ascii="GHEA Grapalat" w:hAnsi="GHEA Grapalat" w:cs="Sylfaen"/>
          <w:sz w:val="24"/>
          <w:szCs w:val="24"/>
        </w:rPr>
        <w:t>ՎԱՐՉԱՊԵՏ</w:t>
      </w:r>
      <w:r w:rsidR="00F56F36" w:rsidRPr="006069CD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6069CD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6069CD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6069CD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6069CD">
        <w:rPr>
          <w:rFonts w:ascii="GHEA Grapalat" w:hAnsi="GHEA Grapalat" w:cs="Arial Armenian"/>
          <w:sz w:val="24"/>
          <w:szCs w:val="24"/>
        </w:rPr>
        <w:t>Ն</w:t>
      </w:r>
      <w:r w:rsidR="00F56F36" w:rsidRPr="006069CD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6069CD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6069CD">
        <w:rPr>
          <w:rFonts w:ascii="GHEA Grapalat" w:hAnsi="GHEA Grapalat" w:cs="Sylfaen"/>
          <w:sz w:val="24"/>
          <w:szCs w:val="24"/>
        </w:rPr>
        <w:t>ՅԱՆ</w:t>
      </w:r>
    </w:p>
    <w:p w:rsidR="00F56F36" w:rsidRPr="006069CD" w:rsidRDefault="00F56F36" w:rsidP="00F56F36">
      <w:pPr>
        <w:rPr>
          <w:rFonts w:ascii="GHEA Grapalat" w:hAnsi="GHEA Grapalat"/>
          <w:sz w:val="24"/>
          <w:szCs w:val="24"/>
          <w:lang w:val="af-ZA"/>
        </w:rPr>
      </w:pPr>
    </w:p>
    <w:p w:rsidR="00F56F36" w:rsidRPr="006069CD" w:rsidRDefault="00CD212D" w:rsidP="00F56F36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6069CD">
        <w:rPr>
          <w:rFonts w:ascii="GHEA Grapalat" w:hAnsi="GHEA Grapalat"/>
          <w:sz w:val="24"/>
          <w:szCs w:val="24"/>
          <w:lang w:val="af-ZA"/>
        </w:rPr>
        <w:tab/>
        <w:t xml:space="preserve">   2023</w:t>
      </w:r>
      <w:r w:rsidR="00F56F36" w:rsidRPr="006069CD">
        <w:rPr>
          <w:rFonts w:ascii="GHEA Grapalat" w:hAnsi="GHEA Grapalat" w:cs="Sylfaen"/>
          <w:sz w:val="24"/>
          <w:szCs w:val="24"/>
        </w:rPr>
        <w:t>թ</w:t>
      </w:r>
      <w:r w:rsidR="00F56F36" w:rsidRPr="006069CD">
        <w:rPr>
          <w:rFonts w:ascii="GHEA Grapalat" w:hAnsi="GHEA Grapalat" w:cs="Arial Armenian"/>
          <w:sz w:val="24"/>
          <w:szCs w:val="24"/>
          <w:lang w:val="af-ZA"/>
        </w:rPr>
        <w:t>.</w:t>
      </w:r>
      <w:r w:rsidR="00372434" w:rsidRPr="006069CD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 նոյեմբերի</w:t>
      </w:r>
    </w:p>
    <w:p w:rsidR="00F56F36" w:rsidRPr="006069CD" w:rsidRDefault="00F56F36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6069CD">
        <w:rPr>
          <w:rFonts w:ascii="GHEA Grapalat" w:hAnsi="GHEA Grapalat"/>
          <w:sz w:val="24"/>
          <w:szCs w:val="24"/>
          <w:lang w:val="af-ZA"/>
        </w:rPr>
        <w:tab/>
      </w:r>
      <w:r w:rsidR="000063CA" w:rsidRPr="006069CD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6069CD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D40405" w:rsidRPr="006069CD" w:rsidRDefault="00D40405">
      <w:pPr>
        <w:rPr>
          <w:rFonts w:ascii="GHEA Grapalat" w:hAnsi="GHEA Grapalat"/>
          <w:sz w:val="24"/>
          <w:szCs w:val="24"/>
          <w:lang w:val="fr-FR"/>
        </w:rPr>
      </w:pPr>
    </w:p>
    <w:p w:rsidR="00E36FF7" w:rsidRPr="006069CD" w:rsidRDefault="00E36FF7">
      <w:pPr>
        <w:rPr>
          <w:rFonts w:ascii="GHEA Grapalat" w:hAnsi="GHEA Grapalat"/>
          <w:sz w:val="24"/>
          <w:szCs w:val="24"/>
          <w:lang w:val="fr-FR"/>
        </w:rPr>
      </w:pPr>
    </w:p>
    <w:p w:rsidR="004E4B05" w:rsidRPr="006069CD" w:rsidRDefault="004E4B05" w:rsidP="006069CD">
      <w:pPr>
        <w:spacing w:after="0" w:line="240" w:lineRule="auto"/>
        <w:ind w:left="993" w:right="571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«</w:t>
      </w:r>
      <w:r w:rsidRPr="006069CD">
        <w:rPr>
          <w:rFonts w:ascii="GHEA Grapalat" w:hAnsi="GHEA Grapalat" w:cs="Arial"/>
          <w:sz w:val="24"/>
          <w:szCs w:val="24"/>
        </w:rPr>
        <w:t>ՀԱՅԱՍՏԱՆԻ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ՀԱՆՐԱՊԵՏՈՒԹՅԱՆ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ՔՐԵԱԿԱՆ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ՕՐԵՆՍԳՐՔՈՒՄ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ԼՐԱ</w:t>
      </w:r>
      <w:r w:rsidRPr="006069CD">
        <w:rPr>
          <w:rFonts w:ascii="GHEA Grapalat" w:hAnsi="GHEA Grapalat" w:cs="Arial"/>
          <w:sz w:val="24"/>
          <w:szCs w:val="24"/>
          <w:lang w:val="af-ZA"/>
        </w:rPr>
        <w:softHyphen/>
      </w:r>
      <w:r w:rsidRPr="006069CD">
        <w:rPr>
          <w:rFonts w:ascii="GHEA Grapalat" w:hAnsi="GHEA Grapalat" w:cs="Arial"/>
          <w:sz w:val="24"/>
          <w:szCs w:val="24"/>
        </w:rPr>
        <w:t>ՑՈՒՄ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ԿԱՏԱՐԵԼՈՒ</w:t>
      </w:r>
      <w:r w:rsidRPr="006069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69CD">
        <w:rPr>
          <w:rFonts w:ascii="GHEA Grapalat" w:hAnsi="GHEA Grapalat" w:cs="Arial"/>
          <w:sz w:val="24"/>
          <w:szCs w:val="24"/>
        </w:rPr>
        <w:t>ՄԱՍԻՆ</w:t>
      </w:r>
      <w:r w:rsidRPr="006069CD">
        <w:rPr>
          <w:rFonts w:ascii="GHEA Grapalat" w:hAnsi="GHEA Grapalat" w:cs="Arial"/>
          <w:sz w:val="24"/>
          <w:szCs w:val="24"/>
          <w:lang w:val="hy-AM"/>
        </w:rPr>
        <w:t xml:space="preserve">» ՕՐԵՆՔԻ ՆԱԽԱԳԾԻ </w:t>
      </w:r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(</w:t>
      </w:r>
      <w:hyperlink r:id="rId6" w:tgtFrame="_new" w:history="1">
        <w:r w:rsidRPr="006069C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Ք</w:t>
        </w:r>
        <w:r w:rsidRPr="006069C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-679-13.10.2023-</w:t>
        </w:r>
        <w:r w:rsidRPr="006069C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ՊԻ</w:t>
        </w:r>
        <w:r w:rsidRPr="006069C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-011/0</w:t>
        </w:r>
      </w:hyperlink>
      <w:r w:rsidRPr="006069CD">
        <w:rPr>
          <w:rFonts w:ascii="GHEA Grapalat" w:hAnsi="GHEA Grapalat" w:cs="Sylfaen"/>
          <w:spacing w:val="10"/>
          <w:sz w:val="24"/>
          <w:szCs w:val="24"/>
          <w:lang w:val="af-ZA"/>
        </w:rPr>
        <w:t>)</w:t>
      </w:r>
      <w:r w:rsidRPr="006069CD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6069CD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</w:t>
      </w:r>
      <w:r w:rsidRPr="006069CD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ՏԱՆԻ ՀԱՆՐԱՊԵՏՈՒԹՅԱՆ ԿԱՌԱՎԱՐՈՒԹՅԱՆ ԱՌԱՋԱՐԿՈՒԹՅԱՆ ՄԱՍԻՆ</w:t>
      </w:r>
    </w:p>
    <w:p w:rsidR="00E36FF7" w:rsidRPr="006069CD" w:rsidRDefault="00E36FF7" w:rsidP="00372434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4E4B05" w:rsidRPr="006069CD" w:rsidRDefault="004E4B05" w:rsidP="004E4B05">
      <w:pPr>
        <w:spacing w:after="0" w:line="360" w:lineRule="auto"/>
        <w:ind w:firstLine="720"/>
        <w:jc w:val="center"/>
        <w:rPr>
          <w:rFonts w:ascii="GHEA Grapalat" w:eastAsia="MS Mincho" w:hAnsi="GHEA Grapalat" w:cs="Sylfaen"/>
          <w:sz w:val="24"/>
          <w:szCs w:val="24"/>
          <w:lang w:val="hy-AM"/>
        </w:rPr>
      </w:pPr>
    </w:p>
    <w:p w:rsidR="004E4B05" w:rsidRPr="006069CD" w:rsidRDefault="00017BA9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Հայաստանի Հանրապետության կառավարությունը </w:t>
      </w:r>
      <w:r w:rsidR="004E4B05" w:rsidRPr="006069CD">
        <w:rPr>
          <w:rFonts w:ascii="GHEA Grapalat" w:eastAsia="MS Mincho" w:hAnsi="GHEA Grapalat" w:cs="Sylfaen"/>
          <w:sz w:val="24"/>
          <w:szCs w:val="24"/>
          <w:lang w:val="hy-AM"/>
        </w:rPr>
        <w:t>«Հայաստանի Հանրապե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</w:r>
      <w:r w:rsidR="004E4B05" w:rsidRPr="006069CD">
        <w:rPr>
          <w:rFonts w:ascii="GHEA Grapalat" w:eastAsia="MS Mincho" w:hAnsi="GHEA Grapalat" w:cs="Sylfaen"/>
          <w:sz w:val="24"/>
          <w:szCs w:val="24"/>
          <w:lang w:val="hy-AM"/>
        </w:rPr>
        <w:t>տու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</w:r>
      <w:r w:rsidR="004E4B05"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թյան քրեական օրենսգրքում լրացում կատարելու մասին» օրենքի նախագծի (այսուհետ՝ Նախագիծ) վերաբերյալ հայտնում 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է</w:t>
      </w:r>
      <w:r w:rsidR="004E4B05"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proofErr w:type="spellStart"/>
      <w:r w:rsidR="004E4B05" w:rsidRPr="006069CD">
        <w:rPr>
          <w:rFonts w:ascii="GHEA Grapalat" w:eastAsia="MS Mincho" w:hAnsi="GHEA Grapalat" w:cs="Sylfaen"/>
          <w:sz w:val="24"/>
          <w:szCs w:val="24"/>
          <w:lang w:val="hy-AM"/>
        </w:rPr>
        <w:t>հետևյալը</w:t>
      </w:r>
      <w:proofErr w:type="spellEnd"/>
      <w:r w:rsidR="004E4B05" w:rsidRPr="006069C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Նախագծի 1-ին հոդվածով առաջարկվում է Հայաստանի Հանրապետության քրեական օրենսգիրքը լրացնել նոր՝ 420.1-րդ հոդվածով՝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հետևյալ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բովանդակությամբ. 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i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i/>
          <w:sz w:val="24"/>
          <w:szCs w:val="24"/>
          <w:lang w:val="hy-AM"/>
        </w:rPr>
        <w:t xml:space="preserve">«1. Հայաստանի Հանրապետության անունից Արցախը </w:t>
      </w:r>
      <w:proofErr w:type="spellStart"/>
      <w:r w:rsidRPr="006069CD">
        <w:rPr>
          <w:rFonts w:ascii="GHEA Grapalat" w:eastAsia="MS Mincho" w:hAnsi="GHEA Grapalat" w:cs="Sylfaen"/>
          <w:i/>
          <w:sz w:val="24"/>
          <w:szCs w:val="24"/>
          <w:lang w:val="hy-AM"/>
        </w:rPr>
        <w:t>որևէ</w:t>
      </w:r>
      <w:proofErr w:type="spellEnd"/>
      <w:r w:rsidRPr="006069CD">
        <w:rPr>
          <w:rFonts w:ascii="GHEA Grapalat" w:eastAsia="MS Mincho" w:hAnsi="GHEA Grapalat" w:cs="Sylfaen"/>
          <w:i/>
          <w:sz w:val="24"/>
          <w:szCs w:val="24"/>
          <w:lang w:val="hy-AM"/>
        </w:rPr>
        <w:t xml:space="preserve"> այլ պետության կազմում ճանաչելը՝ պատժվում է ազատազրկմամբ՝ տասից տասնհինգ տարի ժամկետով:»: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af-ZA"/>
        </w:rPr>
      </w:pP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Նախ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նշենք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,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ՀՀ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Սահմանադրության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1-ին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հոդվածով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ամրագրված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իրավական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պետության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կարևորագույն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հատկանիշներից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է </w:t>
      </w:r>
      <w:bookmarkStart w:id="0" w:name="_GoBack"/>
      <w:bookmarkEnd w:id="0"/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իրավունքի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գերակայությունը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,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ապահով</w:t>
      </w:r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softHyphen/>
        <w:t>ման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գլխավոր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պահանջներից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է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իրավական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որոշակիության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սկզբունքը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: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Այն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ենթադրում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է,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օրենսդրության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մեջ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օգտագործվող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հասկացությունները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պետք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է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լինեն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հստակ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,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որոշակի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և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չհանգեցնեն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տարաբնույթ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մեկնաբանությունների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կամ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շփոթության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(ՍԴՈ-1270, ՍԴՈ-1176, ՍԴՈ-1449):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lastRenderedPageBreak/>
        <w:t>Հարկ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է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նկատել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,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</w:rPr>
        <w:t>Նախագծի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1-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</w:rPr>
        <w:t>ին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</w:rPr>
        <w:t>հոդվածով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առաջարկվող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դրույթները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չեն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համապատասխանում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իրավական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>որոշակիության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af-ZA"/>
        </w:rPr>
        <w:t xml:space="preserve"> 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սկզբունքին, քանի որ </w:t>
      </w:r>
      <w:r w:rsidRPr="006069CD">
        <w:rPr>
          <w:rFonts w:ascii="GHEA Grapalat" w:eastAsia="MS Mincho" w:hAnsi="GHEA Grapalat" w:cs="Sylfaen"/>
          <w:sz w:val="24"/>
          <w:szCs w:val="24"/>
        </w:rPr>
        <w:t>դ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իսպոզիցիայի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ուսումնասիրությունից պարզ չէ, թե ինչպես է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դրսևորվելու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հանցակազմի օբյեկտիվ կողմը, այսինքն՝ ենթադրյալ հանցանք կատարած անձն ինչ գործողություն կամ անգործություն (հրապարակային կոչ, հայտարարություն, գրավոր փաստաթղթի ստորագրում և այլն) պետք է կատարի, որը միտված կլինի այլ պետության կազմում ճանաչելուն: Այսինքն՝ հանցակազմի պարտադիր տարր հանդիսացող օբյեկտիվ գործողությունների շրջանակն անորոշ է, հստակ չէ օբյեկտիվ կողմի  պարտադիր պայմանը, ինչն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իրավակիրառ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պրակտիկայում կհանգեցնի տարաբնույթ մեկնաբանությունների և շփոթության: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Բացի այդ, հարկ է նշել, որ Ալմա-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Աթայի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հռչակագրով Անկախ պետությունների համագործակցության ստեղծման հիմնադիր փաստաթղթին միանալով՝ Հայաստանի Հանրապետությունը նախկին ԽՍՀՄ հանրապետությունների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միջև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գոյություն ունեցած վարչական սահմանները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դեռևս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1991թ. ճանաչել է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իբրև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նորանկախ հանրապետությունների միջպետական սահմաններ։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Նախագծով առաջարկվում է նաև Հայաստանի Հանրապետության քրեական օրենսգիրքը լրացնել նոր՝ 420.2-րդ հոդվածով՝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հետևյալ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բովանդակությամբ. 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i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i/>
          <w:sz w:val="24"/>
          <w:szCs w:val="24"/>
          <w:lang w:val="hy-AM"/>
        </w:rPr>
        <w:t>«1. Հայաստանի Հանրապետության անունից Հայոց ցեղասպանության ճանաչումից հրաժարվելը, Հայոց ցեղասպանությունը հրապարակայնորեն հերքելը, արդարացնելը կամ դրա վտանգավորությունը նսեմացնելը՝ պատժվում է ազատազրկմամբ՝ տասից տասնհինգ տարի ժամկետով»:»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Գտնում ենք, որ քննարկվող արարքի կատարման համար ՀՀ քրեական օրենսգրքում արդեն իսկ նախատեսված է քրեական պատասխանատվության: Այն իրավացիորեն ներառ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 xml:space="preserve">ված է ՀՀ քրեական օրենսգրքի 22-րդ գլխում, որտեղ սահմանված նորմերը համապարփակ կարգավորում են խաղաղության և մարդկության անվտանգության դեմ ուղղված ծանրագույն հանցագործությունների քրեորեն պատժելիության հարցերը: ՀՀ քրեական օրենսգրքի 136-րդ հոդվածը պատասխանատվություն է նախատեսում ցեղասպանությունը կամ մարդկայնության դեմ ուղղված հանցագործությունները հրապարակայնորեն հերքելու, արդարացնելու, դրանք քարոզելու կամ դրանց վտանգավորությունը նսեմացնելու համար, եթե դա կատարվել է ռասայական պատկանելության, մաշկի գույնի, ազգային կամ էթնիկ ծագման կամ կրոնական պատկանելության հիման վրա՝ անձի կամ անձանց խմբի նկատմամբ ատելություն, խտրականություն կամ բռնություն հրահրելու նպատակով, իսկ նույն հոդվածի 2-րդ մասի 2-րդ կետը սահմանում է առավել խիստ՝ երկուսից հինգ տարի ժամկետով ազատազրկման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ձևով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պատիժ՝ հիշյալ արարքն իշխանական կամ ծառայո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 xml:space="preserve">ղական լիազորությունները կամ դրանցով պայմանավորված ազդեցությունն օգտագործելով կատարելու համար: 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ՀՀ քրեական օրենսգրքի 42-րդ գլուխը, որում առաջարկվում է կատարել համապա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 xml:space="preserve">տասխան լրացումները, կրում է «Սահմանադրական կարգի հիմունքների և պետության անվտանգության դեմ ուղղված հանցագործությունները»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վերտառությունը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, ուստի քննարկվող գլխում չեն կարող նախատեսվել այնպիսի արարքներ, որոնք այս կամ այն կերպ չեն ոտնձգում Հայաստանի </w:t>
      </w:r>
      <w:r w:rsidR="001970F4">
        <w:rPr>
          <w:rFonts w:ascii="GHEA Grapalat" w:eastAsia="MS Mincho" w:hAnsi="GHEA Grapalat" w:cs="Sylfaen"/>
          <w:sz w:val="24"/>
          <w:szCs w:val="24"/>
          <w:lang w:val="hy-AM"/>
        </w:rPr>
        <w:t>Հանրապետությու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նում սահմանադրական կարգի հիմունքների կամ պետության անվտանգության դեմ: Ակնհայտ է, որ ցեղասպանությունը հրապարակայ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 xml:space="preserve">նորեն հերքելը, արդարացնելը կամ դրա վտանգավորությունը նսեմացնելը չի կարող դիտվել որպես ՀՀ սահմանադրական կարգի հիմունքների և պետության անվտանգության դեմ ուղղված հանցավոր արարք, այլ այն իր վտանգավորության բնույթով հանցավոր արարք է՝ ուղղված  խաղաղության և մարդկության անվտանգության դեմ:     </w:t>
      </w:r>
    </w:p>
    <w:p w:rsidR="007A1657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Նույն խնդիրն առկա է նաև Նախագծով առաջարկվող առաջին լրացման դեպքում: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Նկարագրվող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արարքը նույնպես իր բնույթով չի կարող դիտարկվել որպես Հայաստանի </w:t>
      </w:r>
      <w:r w:rsidR="001970F4">
        <w:rPr>
          <w:rFonts w:ascii="GHEA Grapalat" w:eastAsia="MS Mincho" w:hAnsi="GHEA Grapalat" w:cs="Sylfaen"/>
          <w:sz w:val="24"/>
          <w:szCs w:val="24"/>
          <w:lang w:val="hy-AM"/>
        </w:rPr>
        <w:t>Հանրապետությու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նում սահմանադրական կարգի հիմունքների կամ պետության անվտան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 xml:space="preserve">գության դեմ ուղղված, քանի որ եթե անգամ հիմնվելով Նախագծի տրամաբանության վրա ընդունենք, որ Սահմանադրության նախաբանում նշված նպատակների դեմ ուղղված արարքները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ևս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ՀՀ քրեական օրենսգրքի իմաստով կարող են դիտարկվել որպես Սահմանադրական կարգի հիմունքների և պետության անվտանգության դեմ ուղղված հանցագործություններին համահունչ հանրային բարձր վտանգավորություն ունեցող հանցանքներ, ապա հարկ է հաշվի առնել, որ Սահմանադրության նախաբանը Հայաստանի անկախության մասին հռչակագրից հղում է կատարում միայն դրանում հաստատագրված հայոց պետականության հիմնարար սկզբունքներին և համազգային նպատակներին, այնինչ Հայաստանի անկախության մասին հռչակագրում կոնկրետ այս հարցին առնչվող հիմնա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softHyphen/>
        <w:t>րար սկզբունք կամ համազգային նպատակ առկա չէ: Հռչակագրի միայն նախաբանում և ոչ թե բուն տեքստում, առկա է հիշատակում 1989 թվականի դեկտեմբերի 1-ի «Հայկական ԽՍՀ-ի և Լեռնային Ղարաբաղի վերամիավորման մասին» Հայկական ԽՍՀ Գերագույն խորհրդի և Լեռնային Ղարաբաղի Ազգային խորհրդի համատեղ որոշման մասին:</w:t>
      </w:r>
    </w:p>
    <w:p w:rsidR="004E4B05" w:rsidRPr="006069CD" w:rsidRDefault="007A1657" w:rsidP="007A1657">
      <w:pPr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Ամփոփելով վերոգրյալը՝ Հայաստանի Հանրապետության կառավարությունը գտնում է, որ Նախագծով առաջարկվող լրացումները ունեն խնդիրներ իրավական որոշակիության, քրեական օ</w:t>
      </w:r>
      <w:r w:rsidR="001970F4">
        <w:rPr>
          <w:rFonts w:ascii="GHEA Grapalat" w:eastAsia="MS Mincho" w:hAnsi="GHEA Grapalat" w:cs="Sylfaen"/>
          <w:sz w:val="24"/>
          <w:szCs w:val="24"/>
          <w:lang w:val="hy-AM"/>
        </w:rPr>
        <w:t>ր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ենսգրքի կառուցվածքի տրամաբանության հետ, ինչպես նաև պարունակում են ներպետական և միջազգային ատյաններում վերոշարադրյալ և այլ հիմնավորումներով տարաբնույթ մեկնաբանման առիթ դառնալու </w:t>
      </w:r>
      <w:proofErr w:type="spellStart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>ռիսկեր</w:t>
      </w:r>
      <w:proofErr w:type="spellEnd"/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, ուստի առաջարկում </w:t>
      </w:r>
      <w:r w:rsidR="0002467B" w:rsidRPr="006069CD">
        <w:rPr>
          <w:rFonts w:ascii="GHEA Grapalat" w:eastAsia="MS Mincho" w:hAnsi="GHEA Grapalat" w:cs="Sylfaen"/>
          <w:sz w:val="24"/>
          <w:szCs w:val="24"/>
          <w:lang w:val="hy-AM"/>
        </w:rPr>
        <w:t>է</w:t>
      </w:r>
      <w:r w:rsidRPr="006069CD">
        <w:rPr>
          <w:rFonts w:ascii="GHEA Grapalat" w:eastAsia="MS Mincho" w:hAnsi="GHEA Grapalat" w:cs="Sylfaen"/>
          <w:sz w:val="24"/>
          <w:szCs w:val="24"/>
          <w:lang w:val="hy-AM"/>
        </w:rPr>
        <w:t xml:space="preserve"> ձեռնպահ մնալ դրանք կատարելուց:</w:t>
      </w:r>
      <w:r w:rsidRPr="006069CD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</w:t>
      </w:r>
    </w:p>
    <w:p w:rsidR="004E4B05" w:rsidRPr="006069CD" w:rsidRDefault="004E4B05" w:rsidP="00372434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4E4B05" w:rsidRPr="006069CD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3383"/>
    <w:multiLevelType w:val="hybridMultilevel"/>
    <w:tmpl w:val="CEA292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17BA9"/>
    <w:rsid w:val="0002467B"/>
    <w:rsid w:val="001970F4"/>
    <w:rsid w:val="00372434"/>
    <w:rsid w:val="00471848"/>
    <w:rsid w:val="004E4B05"/>
    <w:rsid w:val="00501F2E"/>
    <w:rsid w:val="00557583"/>
    <w:rsid w:val="005736A6"/>
    <w:rsid w:val="006069CD"/>
    <w:rsid w:val="00613A8B"/>
    <w:rsid w:val="00653307"/>
    <w:rsid w:val="006945B9"/>
    <w:rsid w:val="006968F0"/>
    <w:rsid w:val="006C5E17"/>
    <w:rsid w:val="00731A73"/>
    <w:rsid w:val="007A1657"/>
    <w:rsid w:val="00833C09"/>
    <w:rsid w:val="008D1010"/>
    <w:rsid w:val="008D37DA"/>
    <w:rsid w:val="00910265"/>
    <w:rsid w:val="00917327"/>
    <w:rsid w:val="00A5381E"/>
    <w:rsid w:val="00AA7B2C"/>
    <w:rsid w:val="00CD212D"/>
    <w:rsid w:val="00D40405"/>
    <w:rsid w:val="00E36FF7"/>
    <w:rsid w:val="00F4362B"/>
    <w:rsid w:val="00F56F36"/>
    <w:rsid w:val="00F86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B5E16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68F0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3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14469&amp;Reading=0" TargetMode="External"/><Relationship Id="rId5" Type="http://schemas.openxmlformats.org/officeDocument/2006/relationships/hyperlink" Target="http://parliament.am/drafts.php?sel=showdraft&amp;DraftID=14469&amp;Reading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751</Words>
  <Characters>5809</Characters>
  <Application>Microsoft Office Word</Application>
  <DocSecurity>0</DocSecurity>
  <Lines>131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https://mul2.gov.am/tasks/873195/oneclick/7.Arajark-Q-679.docx?token=1e581a27799691323f692bf71287ba8d</cp:keywords>
  <dc:description/>
  <cp:lastModifiedBy>Անահիտ Ստեփանյան</cp:lastModifiedBy>
  <cp:revision>24</cp:revision>
  <dcterms:created xsi:type="dcterms:W3CDTF">2019-10-11T04:41:00Z</dcterms:created>
  <dcterms:modified xsi:type="dcterms:W3CDTF">2023-11-09T06:37:00Z</dcterms:modified>
</cp:coreProperties>
</file>