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FEF" w:rsidRPr="005669BA" w:rsidRDefault="009A6FEF" w:rsidP="009A6FEF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669BA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9A6FEF" w:rsidRPr="005669BA" w:rsidRDefault="009A6FEF" w:rsidP="009A6FEF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5669B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</w:t>
      </w:r>
      <w:r w:rsidRPr="005669BA">
        <w:rPr>
          <w:rFonts w:ascii="GHEA Grapalat" w:hAnsi="GHEA Grapalat"/>
          <w:bCs/>
          <w:sz w:val="24"/>
          <w:szCs w:val="24"/>
          <w:lang w:val="hy-AM"/>
        </w:rPr>
        <w:t>Օզոնային շերտի պահպանության մասին» օրենքում լրացումներ և փոփոխություն կատարելու մասին</w:t>
      </w:r>
      <w:r w:rsidRPr="005669B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» և «</w:t>
      </w:r>
      <w:r w:rsidRPr="005669B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Վարչական իրավախախտումների վերաբերյալ Հայաստանի Հանրապետության օրենսգրքում լրացումներ կատարելու մասին</w:t>
      </w:r>
      <w:r w:rsidRPr="005669B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»</w:t>
      </w:r>
      <w:r w:rsidRPr="005669BA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5669B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Հայաստանի Հանրապետության օրենքների</w:t>
      </w:r>
      <w:r w:rsidRPr="005669BA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5669B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նախագծերի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6340"/>
        <w:gridCol w:w="3407"/>
      </w:tblGrid>
      <w:tr w:rsidR="009A6FEF" w:rsidRPr="00CA43A7" w:rsidTr="005B4836">
        <w:tc>
          <w:tcPr>
            <w:tcW w:w="634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9A6FEF" w:rsidRDefault="009A6FEF" w:rsidP="005B4836">
            <w:pPr>
              <w:pStyle w:val="ListParagraph"/>
              <w:spacing w:line="360" w:lineRule="auto"/>
              <w:jc w:val="both"/>
              <w:rPr>
                <w:rFonts w:ascii="GHEA Grapalat" w:hAnsi="GHEA Grapalat" w:cs="GHEA Grapalat"/>
                <w:b/>
                <w:i/>
                <w:sz w:val="24"/>
                <w:szCs w:val="24"/>
                <w:lang w:val="hy-AM" w:eastAsia="ru-RU" w:bidi="he-IL"/>
              </w:rPr>
            </w:pPr>
            <w:r w:rsidRPr="00AD19B0">
              <w:rPr>
                <w:rFonts w:ascii="GHEA Grapalat" w:hAnsi="GHEA Grapalat" w:cs="GHEA Grapalat"/>
                <w:b/>
                <w:i/>
                <w:sz w:val="24"/>
                <w:szCs w:val="24"/>
                <w:lang w:val="hy-AM" w:eastAsia="ru-RU" w:bidi="he-IL"/>
              </w:rPr>
              <w:t>«Օզոնային շերտի պահպանության մասին»</w:t>
            </w:r>
            <w:r>
              <w:rPr>
                <w:rFonts w:ascii="GHEA Grapalat" w:hAnsi="GHEA Grapalat" w:cs="GHEA Grapalat"/>
                <w:b/>
                <w:i/>
                <w:sz w:val="24"/>
                <w:szCs w:val="24"/>
                <w:lang w:eastAsia="ru-RU" w:bidi="he-IL"/>
              </w:rPr>
              <w:t xml:space="preserve">   </w:t>
            </w:r>
            <w:r>
              <w:rPr>
                <w:rFonts w:ascii="GHEA Grapalat" w:hAnsi="GHEA Grapalat" w:cs="GHEA Grapalat"/>
                <w:b/>
                <w:i/>
                <w:sz w:val="24"/>
                <w:szCs w:val="24"/>
                <w:lang w:val="hy-AM" w:eastAsia="ru-RU" w:bidi="he-IL"/>
              </w:rPr>
              <w:t xml:space="preserve">    </w:t>
            </w:r>
            <w:r w:rsidRPr="00AD19B0">
              <w:rPr>
                <w:rFonts w:ascii="GHEA Grapalat" w:hAnsi="GHEA Grapalat" w:cs="GHEA Grapalat"/>
                <w:b/>
                <w:i/>
                <w:sz w:val="24"/>
                <w:szCs w:val="24"/>
                <w:lang w:val="hy-AM" w:eastAsia="ru-RU" w:bidi="he-IL"/>
              </w:rPr>
              <w:t xml:space="preserve">փոփոխություն   կատարելու   մասին»    </w:t>
            </w:r>
          </w:p>
          <w:p w:rsidR="009A6FEF" w:rsidRPr="00AD19B0" w:rsidRDefault="009A6FEF" w:rsidP="005B4836">
            <w:pPr>
              <w:pStyle w:val="ListParagraph"/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i/>
                <w:sz w:val="24"/>
                <w:szCs w:val="24"/>
                <w:lang w:val="hy-AM" w:eastAsia="ru-RU" w:bidi="he-IL"/>
              </w:rPr>
              <w:t xml:space="preserve">                                                   վերաբերյալ</w:t>
            </w:r>
          </w:p>
        </w:tc>
        <w:tc>
          <w:tcPr>
            <w:tcW w:w="3407" w:type="dxa"/>
            <w:tcBorders>
              <w:left w:val="nil"/>
            </w:tcBorders>
            <w:shd w:val="clear" w:color="auto" w:fill="auto"/>
          </w:tcPr>
          <w:p w:rsidR="009A6FEF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i/>
                <w:sz w:val="24"/>
                <w:szCs w:val="24"/>
                <w:lang w:val="hy-AM" w:eastAsia="ru-RU" w:bidi="he-IL"/>
              </w:rPr>
            </w:pPr>
            <w:r w:rsidRPr="00AD19B0">
              <w:rPr>
                <w:rFonts w:ascii="GHEA Grapalat" w:hAnsi="GHEA Grapalat" w:cs="GHEA Grapalat"/>
                <w:b/>
                <w:i/>
                <w:sz w:val="24"/>
                <w:szCs w:val="24"/>
                <w:lang w:val="hy-AM" w:eastAsia="ru-RU" w:bidi="he-IL"/>
              </w:rPr>
              <w:t xml:space="preserve">օրենքում լրացումներ և օրենքի </w:t>
            </w:r>
            <w:r>
              <w:rPr>
                <w:rFonts w:ascii="GHEA Grapalat" w:hAnsi="GHEA Grapalat" w:cs="GHEA Grapalat"/>
                <w:b/>
                <w:i/>
                <w:sz w:val="24"/>
                <w:szCs w:val="24"/>
                <w:lang w:val="hy-AM" w:eastAsia="ru-RU" w:bidi="he-IL"/>
              </w:rPr>
              <w:t>նախագ</w:t>
            </w:r>
            <w:r w:rsidRPr="00AD19B0">
              <w:rPr>
                <w:rFonts w:ascii="GHEA Grapalat" w:hAnsi="GHEA Grapalat" w:cs="GHEA Grapalat"/>
                <w:b/>
                <w:i/>
                <w:sz w:val="24"/>
                <w:szCs w:val="24"/>
                <w:lang w:val="hy-AM" w:eastAsia="ru-RU" w:bidi="he-IL"/>
              </w:rPr>
              <w:t>ծ</w:t>
            </w:r>
            <w:r>
              <w:rPr>
                <w:rFonts w:ascii="GHEA Grapalat" w:hAnsi="GHEA Grapalat" w:cs="GHEA Grapalat"/>
                <w:b/>
                <w:i/>
                <w:sz w:val="24"/>
                <w:szCs w:val="24"/>
                <w:lang w:val="hy-AM" w:eastAsia="ru-RU" w:bidi="he-IL"/>
              </w:rPr>
              <w:t xml:space="preserve">ի </w:t>
            </w:r>
          </w:p>
          <w:p w:rsidR="009A6FEF" w:rsidRPr="00AD19B0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9A6FEF" w:rsidRPr="00CA43A7" w:rsidTr="005B4836">
        <w:tc>
          <w:tcPr>
            <w:tcW w:w="634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A6FEF" w:rsidRPr="005669BA" w:rsidRDefault="009A6FEF" w:rsidP="009A6FEF">
            <w:pPr>
              <w:pStyle w:val="ListParagraph"/>
              <w:numPr>
                <w:ilvl w:val="0"/>
                <w:numId w:val="25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Վարչապետի աշխատակազմի </w:t>
            </w:r>
          </w:p>
          <w:p w:rsidR="009A6FEF" w:rsidRPr="00AD19B0" w:rsidRDefault="009A6FEF" w:rsidP="005B4836">
            <w:pPr>
              <w:pStyle w:val="ListParagraph"/>
              <w:spacing w:line="360" w:lineRule="auto"/>
              <w:jc w:val="both"/>
              <w:rPr>
                <w:rFonts w:ascii="GHEA Grapalat" w:hAnsi="GHEA Grapalat" w:cs="GHEA Grapalat"/>
                <w:b/>
                <w:i/>
                <w:sz w:val="24"/>
                <w:szCs w:val="24"/>
                <w:lang w:val="hy-AM" w:eastAsia="ru-RU" w:bidi="he-IL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Տեսչական մարմինների համակարգման գրասենյակ</w:t>
            </w:r>
          </w:p>
        </w:tc>
        <w:tc>
          <w:tcPr>
            <w:tcW w:w="3407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16.06.2023թ.</w:t>
            </w:r>
          </w:p>
          <w:p w:rsidR="009A6FEF" w:rsidRPr="00AD19B0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i/>
                <w:sz w:val="24"/>
                <w:szCs w:val="24"/>
                <w:lang w:val="hy-AM" w:eastAsia="ru-RU" w:bidi="he-IL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02/12.6/18115</w:t>
            </w:r>
          </w:p>
        </w:tc>
      </w:tr>
      <w:tr w:rsidR="009A6FEF" w:rsidRPr="009A6FEF" w:rsidTr="005B4836">
        <w:tc>
          <w:tcPr>
            <w:tcW w:w="6340" w:type="dxa"/>
            <w:shd w:val="clear" w:color="auto" w:fill="auto"/>
          </w:tcPr>
          <w:p w:rsidR="009A6FEF" w:rsidRPr="005669BA" w:rsidRDefault="009A6FEF" w:rsidP="009A6FEF">
            <w:pPr>
              <w:pStyle w:val="ListParagraph"/>
              <w:numPr>
                <w:ilvl w:val="0"/>
                <w:numId w:val="19"/>
              </w:numPr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Վարչապետի աշխատակազմի տեսչական մարմինների համակարգման գրասենյակը (այսուհետ՝ Գրասենյակ) առաջարկել էր </w:t>
            </w:r>
            <w:r w:rsidRPr="005669B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6-րդ հոդվածով լրացվող </w:t>
            </w:r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8.1-րդ հոդվածի 2-րդ մասում լրացնել դրույթ առ այն, որ լիազոր պետական մարմինը գործի նյութերը ներկայացնում է Տեսչական մարմին նաև այն դեպքում, երբ </w:t>
            </w:r>
            <w:proofErr w:type="spellStart"/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տնտեսավարողների</w:t>
            </w:r>
            <w:proofErr w:type="spellEnd"/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 կողմից սահմանված կարգով </w:t>
            </w:r>
            <w:proofErr w:type="spellStart"/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հոսակորուստների</w:t>
            </w:r>
            <w:proofErr w:type="spellEnd"/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դիտանցման</w:t>
            </w:r>
            <w:proofErr w:type="spellEnd"/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վերաբերյալ տեղեկատվությունը չի ներկայացվում լիազոր պետական մարմին:</w:t>
            </w:r>
          </w:p>
          <w:p w:rsidR="009A6FEF" w:rsidRPr="005669BA" w:rsidRDefault="009A6FEF" w:rsidP="005B4836">
            <w:pPr>
              <w:tabs>
                <w:tab w:val="left" w:pos="567"/>
              </w:tabs>
              <w:spacing w:line="360" w:lineRule="auto"/>
              <w:ind w:hanging="284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ab/>
            </w:r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ab/>
              <w:t xml:space="preserve">Համաձայն նախագծին կից ներկայացված </w:t>
            </w:r>
            <w:proofErr w:type="spellStart"/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ամփոփաթերթի</w:t>
            </w:r>
            <w:proofErr w:type="spellEnd"/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՝ Գրասենյակի կողմից ներկայացված առաջարկությունը ընդունվել և սահմանվել է դրույթ առ այն, որ համապատասխան տեղեկատվությունը չներկայացնելու կամ խախտումներով ներկայացնելու դեպքում՝ լիազոր պետական մարմինն այդ մասին գրավոր տեղեկացնում է մթնոլորտային օդի պահպանության ոլորտում վերահսկողություն իրականացնող տեսչական մարմնին (այսուհետ՝ </w:t>
            </w:r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Տեսչական մարմին)։</w:t>
            </w:r>
          </w:p>
          <w:p w:rsidR="009A6FEF" w:rsidRPr="005669BA" w:rsidRDefault="009A6FEF" w:rsidP="005B4836">
            <w:pPr>
              <w:spacing w:line="360" w:lineRule="auto"/>
              <w:ind w:firstLine="567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Նշվածի մասով հայտնում եմ, որ խախտումներով ներկայացված տեղեկատվությունը Տեսչական մարմին ներկայացնելը նպատակահարմար չէ, </w:t>
            </w:r>
            <w:proofErr w:type="spellStart"/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որովհետև</w:t>
            </w:r>
            <w:proofErr w:type="spellEnd"/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հնարավոր է, որ </w:t>
            </w:r>
            <w:proofErr w:type="spellStart"/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տնտեսավարողների</w:t>
            </w:r>
            <w:proofErr w:type="spellEnd"/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կողմից կարող է ներկայացվել սխալ կամ թերի տեղեկատվություն և դա լիազոր մարմնի </w:t>
            </w:r>
            <w:proofErr w:type="spellStart"/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գործառույթն</w:t>
            </w:r>
            <w:proofErr w:type="spellEnd"/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է սահմանված կարգով խախտումները շտկելու գործընթացի համակարգումը։ Տեսչական մարմին պետք է ներկայացվի միայն տրամադրված տեղեկատվության հիմա վրա հայտնաբերված խախտումների մասին տվյալները, որոնք կհավաստեն կատարված իրավախախտումը։</w:t>
            </w:r>
          </w:p>
          <w:p w:rsidR="009A6FEF" w:rsidRPr="009A6FEF" w:rsidRDefault="009A6FEF" w:rsidP="005B4836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Հաշվի առնելով վերոգրյալը, ինչպես նաև Նախագիծը «Վարչական իրավախախտումների վերաբերյալ Հայաստանի Հանրապետության օրենսգրքում լրացումներ կատարելու մասին» օրենքի նախագծին համապատասխանեցնելու նպատակով՝ առաջարկում եմ </w:t>
            </w:r>
            <w:r w:rsidRPr="005669B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6-րդ հոդվածով լրացվող </w:t>
            </w:r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8.1-րդ հոդվածի 2-րդ մասում «Տեղեկատվությունը չներկայացնելու կամ խախտումներով ներկայացնելու դեպքում՝ լիազոր պետական մարմինն այդ մասին գրավոր տեղեկացնում է մթնոլորտային օդի պահպանության ոլորտում վերահսկողություն իրականացնող տեսչական մարմնին» բառերը փոխարինել «Տեղեկատվությունը չներկայացնելու կամ ներկայացված տեղեկատվության ուսումնասիրման արդյունքում հայտնաբերված խախտումների դեպքում՝ լիազոր պետական մարմինն այդ մասին գրավոր տեղեկացնում է մթնոլորտային օդի պահպանության ոլորտում վերահսկողություն իրականացնող տեսչական </w:t>
            </w:r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lastRenderedPageBreak/>
              <w:t>մարմնին» բառերով, կամ եթե լիազոր մարմնի կողմից չի կարող արձանագրվել                        վարչական պատասխանատվություն ենթադրող իրավախախտումների իրականացումը՝ «Տեղեկատվությունը չներկայացնելու դեպքում՝ լիազոր պետական մարմինն այդ մասին              գրավոր տեղեկացնում է մթնոլորտային օդի պահպանության ոլորտում վերահսկողություն իրականացնող տեսչական մարմնին»։</w:t>
            </w:r>
          </w:p>
        </w:tc>
        <w:tc>
          <w:tcPr>
            <w:tcW w:w="3407" w:type="dxa"/>
            <w:shd w:val="clear" w:color="auto" w:fill="auto"/>
          </w:tcPr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9A6FEF" w:rsidRPr="009A6FEF" w:rsidRDefault="009A6FEF" w:rsidP="005B4836">
            <w:pPr>
              <w:tabs>
                <w:tab w:val="left" w:pos="604"/>
                <w:tab w:val="left" w:pos="683"/>
              </w:tabs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  <w:r w:rsidRPr="005669B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6-րդ հոդվածով լրացվող </w:t>
            </w:r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8.1-րդ հոդվածի 2-րդ մաս</w:t>
            </w:r>
            <w:r w:rsidRPr="009A6FEF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ի վերջին նախադասությունը </w:t>
            </w:r>
            <w:proofErr w:type="spellStart"/>
            <w:r w:rsidRPr="009A6FEF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խմբագրվել</w:t>
            </w:r>
            <w:proofErr w:type="spellEnd"/>
            <w:r w:rsidRPr="009A6FEF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 է </w:t>
            </w:r>
            <w:proofErr w:type="spellStart"/>
            <w:r w:rsidRPr="009A6FEF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հետևյալ</w:t>
            </w:r>
            <w:proofErr w:type="spellEnd"/>
            <w:r w:rsidRPr="009A6FEF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 բովանդակությամբ՝ </w:t>
            </w:r>
          </w:p>
          <w:p w:rsidR="009A6FEF" w:rsidRPr="005669BA" w:rsidRDefault="009A6FEF" w:rsidP="005B4836">
            <w:pPr>
              <w:tabs>
                <w:tab w:val="left" w:pos="604"/>
                <w:tab w:val="left" w:pos="683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«Տեղեկատվությունը չներկայացնելու դեպքում՝ լիազոր պետական մարմինն այդ մասին              գրավոր տեղեկացնում է մթնոլորտային օդի պահպանության ոլորտում վերահսկողություն իրականացնող տեսչական մարմնին»։</w:t>
            </w:r>
          </w:p>
        </w:tc>
      </w:tr>
      <w:tr w:rsidR="009A6FEF" w:rsidRPr="005669BA" w:rsidTr="005B4836">
        <w:tc>
          <w:tcPr>
            <w:tcW w:w="6340" w:type="dxa"/>
            <w:shd w:val="clear" w:color="auto" w:fill="D9D9D9" w:themeFill="background1" w:themeFillShade="D9"/>
          </w:tcPr>
          <w:p w:rsidR="009A6FEF" w:rsidRPr="005669BA" w:rsidRDefault="009A6FEF" w:rsidP="009A6FEF">
            <w:pPr>
              <w:pStyle w:val="ListParagraph"/>
              <w:numPr>
                <w:ilvl w:val="0"/>
                <w:numId w:val="25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Վարչապետի աշխատակազմի</w:t>
            </w:r>
          </w:p>
          <w:p w:rsidR="009A6FEF" w:rsidRPr="005669BA" w:rsidRDefault="009A6FEF" w:rsidP="005B4836">
            <w:pPr>
              <w:pStyle w:val="ListParagraph"/>
              <w:tabs>
                <w:tab w:val="left" w:pos="851"/>
              </w:tabs>
              <w:spacing w:line="360" w:lineRule="auto"/>
              <w:ind w:left="567"/>
              <w:jc w:val="center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Տեսչական մարմինների համակարգման գրասենյակ</w:t>
            </w:r>
          </w:p>
        </w:tc>
        <w:tc>
          <w:tcPr>
            <w:tcW w:w="3407" w:type="dxa"/>
            <w:shd w:val="clear" w:color="auto" w:fill="D9D9D9" w:themeFill="background1" w:themeFillShade="D9"/>
          </w:tcPr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21.06.2023թ.</w:t>
            </w: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01/12.6/12199</w:t>
            </w:r>
          </w:p>
        </w:tc>
      </w:tr>
      <w:tr w:rsidR="009A6FEF" w:rsidRPr="009A6FEF" w:rsidTr="005B4836">
        <w:tc>
          <w:tcPr>
            <w:tcW w:w="6340" w:type="dxa"/>
            <w:shd w:val="clear" w:color="auto" w:fill="auto"/>
          </w:tcPr>
          <w:p w:rsidR="009A6FEF" w:rsidRPr="005669BA" w:rsidRDefault="009A6FEF" w:rsidP="009A6FEF">
            <w:pPr>
              <w:pStyle w:val="ListParagraph"/>
              <w:numPr>
                <w:ilvl w:val="0"/>
                <w:numId w:val="16"/>
              </w:numPr>
              <w:shd w:val="clear" w:color="auto" w:fill="FFFFFF"/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right="27"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Նախագծի 6-րդ հոդվածով լրացվող 8.1-րդ հոդվածի 1-ին մասի համաձայն՝ այն իրավաբանական անձինք և որպես անհատ ձեռնարկատեր հաշվառված ֆիզիկական անձինք, որոնց կողմից գործարկվող կարգավորվող նյութեր պարունակող կայանքների (</w:t>
            </w:r>
            <w:proofErr w:type="spellStart"/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օդորակիչ</w:t>
            </w:r>
            <w:proofErr w:type="spellEnd"/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, սառնարան, ջերմային պոմպեր և </w:t>
            </w:r>
            <w:proofErr w:type="spellStart"/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սառնագենտ</w:t>
            </w:r>
            <w:proofErr w:type="spellEnd"/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 պարունակող այլ </w:t>
            </w:r>
            <w:proofErr w:type="spellStart"/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սարքավերումներ</w:t>
            </w:r>
            <w:proofErr w:type="spellEnd"/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) համակարգերը </w:t>
            </w:r>
            <w:r w:rsidRPr="005669BA">
              <w:rPr>
                <w:rFonts w:ascii="GHEA Grapalat" w:hAnsi="GHEA Grapalat" w:cs="GHEA Grapalat"/>
                <w:b/>
                <w:sz w:val="24"/>
                <w:szCs w:val="24"/>
                <w:u w:val="single"/>
                <w:lang w:val="hy-AM" w:eastAsia="ru-RU" w:bidi="he-IL"/>
              </w:rPr>
              <w:t xml:space="preserve">Կառավարության կողմից հաստատված կարգով համարվում են </w:t>
            </w:r>
            <w:proofErr w:type="spellStart"/>
            <w:r w:rsidRPr="005669BA">
              <w:rPr>
                <w:rFonts w:ascii="GHEA Grapalat" w:hAnsi="GHEA Grapalat" w:cs="GHEA Grapalat"/>
                <w:b/>
                <w:sz w:val="24"/>
                <w:szCs w:val="24"/>
                <w:u w:val="single"/>
                <w:lang w:val="hy-AM" w:eastAsia="ru-RU" w:bidi="he-IL"/>
              </w:rPr>
              <w:t>հոսակորուստների</w:t>
            </w:r>
            <w:proofErr w:type="spellEnd"/>
            <w:r w:rsidRPr="005669BA">
              <w:rPr>
                <w:rFonts w:ascii="GHEA Grapalat" w:hAnsi="GHEA Grapalat" w:cs="GHEA Grapalat"/>
                <w:b/>
                <w:sz w:val="24"/>
                <w:szCs w:val="24"/>
                <w:u w:val="single"/>
                <w:lang w:val="hy-AM" w:eastAsia="ru-RU" w:bidi="he-IL"/>
              </w:rPr>
              <w:t xml:space="preserve"> </w:t>
            </w:r>
            <w:proofErr w:type="spellStart"/>
            <w:r w:rsidRPr="005669BA">
              <w:rPr>
                <w:rFonts w:ascii="GHEA Grapalat" w:hAnsi="GHEA Grapalat" w:cs="GHEA Grapalat"/>
                <w:b/>
                <w:sz w:val="24"/>
                <w:szCs w:val="24"/>
                <w:u w:val="single"/>
                <w:lang w:val="hy-AM" w:eastAsia="ru-RU" w:bidi="he-IL"/>
              </w:rPr>
              <w:t>դիտանցման</w:t>
            </w:r>
            <w:proofErr w:type="spellEnd"/>
            <w:r w:rsidRPr="005669BA">
              <w:rPr>
                <w:rFonts w:ascii="GHEA Grapalat" w:hAnsi="GHEA Grapalat" w:cs="GHEA Grapalat"/>
                <w:b/>
                <w:sz w:val="24"/>
                <w:szCs w:val="24"/>
                <w:u w:val="single"/>
                <w:lang w:val="hy-AM" w:eastAsia="ru-RU" w:bidi="he-IL"/>
              </w:rPr>
              <w:t xml:space="preserve"> ենթակա օբյեկտներ</w:t>
            </w:r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 պարտավոր են այդ օբյեկտների նկատմամբ իրականացնել </w:t>
            </w:r>
            <w:proofErr w:type="spellStart"/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հոսակորուստների</w:t>
            </w:r>
            <w:proofErr w:type="spellEnd"/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 </w:t>
            </w:r>
            <w:proofErr w:type="spellStart"/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դիտանցում</w:t>
            </w:r>
            <w:proofErr w:type="spellEnd"/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:</w:t>
            </w:r>
          </w:p>
          <w:p w:rsidR="009A6FEF" w:rsidRPr="005669BA" w:rsidRDefault="009A6FEF" w:rsidP="005B4836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ind w:right="27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Միաժամանակ, Նախագծի 2-րդ հոդվածով լրացվող 4-րդ հոդվածի 1-ին 8-րդ կետի համաձայն՝ Կառավարությունը հաստատում է կ</w:t>
            </w:r>
            <w:r w:rsidRPr="005669BA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արգավորվող նյութերի գործածման բնագավառում </w:t>
            </w:r>
            <w:proofErr w:type="spellStart"/>
            <w:r w:rsidRPr="005669BA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lang w:val="hy-AM"/>
              </w:rPr>
              <w:t>հոսակորուստների</w:t>
            </w:r>
            <w:proofErr w:type="spellEnd"/>
            <w:r w:rsidRPr="005669BA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669BA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lang w:val="hy-AM"/>
              </w:rPr>
              <w:t>դիտանցման</w:t>
            </w:r>
            <w:proofErr w:type="spellEnd"/>
            <w:r w:rsidRPr="005669BA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կարգը, </w:t>
            </w:r>
            <w:proofErr w:type="spellStart"/>
            <w:r w:rsidRPr="005669BA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lang w:val="hy-AM"/>
              </w:rPr>
              <w:t>դիտանցման</w:t>
            </w:r>
            <w:proofErr w:type="spellEnd"/>
            <w:r w:rsidRPr="005669BA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5669BA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lang w:val="hy-AM"/>
              </w:rPr>
              <w:lastRenderedPageBreak/>
              <w:t xml:space="preserve">արդյունքների </w:t>
            </w:r>
            <w:r w:rsidRPr="005669B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հաշվառման գրանցամատյանի վարման կարգը և </w:t>
            </w:r>
            <w:proofErr w:type="spellStart"/>
            <w:r w:rsidRPr="005669B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ձևը</w:t>
            </w:r>
            <w:proofErr w:type="spellEnd"/>
            <w:r w:rsidRPr="005669B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: Այսպիսով, Կառավարությանը է վերապահվում </w:t>
            </w:r>
            <w:proofErr w:type="spellStart"/>
            <w:r w:rsidRPr="005669B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հոսակորուստների</w:t>
            </w:r>
            <w:proofErr w:type="spellEnd"/>
            <w:r w:rsidRPr="005669B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669B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դիտանցման</w:t>
            </w:r>
            <w:proofErr w:type="spellEnd"/>
            <w:r w:rsidRPr="005669B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ենթակա օբյեկտների </w:t>
            </w:r>
            <w:proofErr w:type="spellStart"/>
            <w:r w:rsidRPr="005669B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դիտանցման</w:t>
            </w:r>
            <w:proofErr w:type="spellEnd"/>
            <w:r w:rsidRPr="005669B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կարգի սահմանումը, բայց ոչ դրանց  ցանկի կամ չափանիշների սահմանումը: </w:t>
            </w:r>
          </w:p>
          <w:p w:rsidR="009A6FEF" w:rsidRPr="005669BA" w:rsidRDefault="009A6FEF" w:rsidP="005B4836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ind w:right="27"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  <w:proofErr w:type="spellStart"/>
            <w:r w:rsidRPr="005669B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 w:rsidRPr="005669B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եթե նախատեսվում է, որ  </w:t>
            </w:r>
            <w:proofErr w:type="spellStart"/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դիտանցման</w:t>
            </w:r>
            <w:proofErr w:type="spellEnd"/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 ենթակա օբյեկտների ցանկի կամ չափանիշները  պետք է </w:t>
            </w:r>
            <w:proofErr w:type="spellStart"/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սահամանվեն</w:t>
            </w:r>
            <w:proofErr w:type="spellEnd"/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 Նախագծի 2-րդ հոդվածով լրացվող 4-րդ հոդվածի 1-ին 8-րդ կետին հղում կատարող Կառավարության որոշմամբ, ապա դա կհակասի «Նորմատիվ իրավական ակտերի մասին» օրենքի 12-րդ հոդվածի 1-ին մասին, որի համաձայն՝ նորմատիվ իրավական ակտը ունենում է վերնագիր, որը համապատասխանում է նորմատիվ իրավական ակտի բովանդակությանը:</w:t>
            </w:r>
          </w:p>
          <w:p w:rsidR="009A6FEF" w:rsidRPr="005669BA" w:rsidRDefault="009A6FEF" w:rsidP="005B4836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ind w:right="27"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Հաշվի առնելով վերոգրյալը՝ առաջարկում եմ </w:t>
            </w:r>
            <w:proofErr w:type="spellStart"/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լրամշակել</w:t>
            </w:r>
            <w:proofErr w:type="spellEnd"/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 Նախագծի 2-րդ հոդվածը Կառավարությանը վերապահելով նաև </w:t>
            </w:r>
            <w:proofErr w:type="spellStart"/>
            <w:r w:rsidRPr="005669B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դիտանցման</w:t>
            </w:r>
            <w:proofErr w:type="spellEnd"/>
            <w:r w:rsidRPr="005669B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ենթակա օբյեկտների ցանկի կամ չափանիշների սահմանումը:</w:t>
            </w:r>
          </w:p>
          <w:p w:rsidR="009A6FEF" w:rsidRPr="005669BA" w:rsidRDefault="009A6FEF" w:rsidP="005B4836">
            <w:pPr>
              <w:pStyle w:val="ListParagraph"/>
              <w:tabs>
                <w:tab w:val="left" w:pos="851"/>
              </w:tabs>
              <w:spacing w:line="360" w:lineRule="auto"/>
              <w:ind w:left="567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</w:tc>
        <w:tc>
          <w:tcPr>
            <w:tcW w:w="3407" w:type="dxa"/>
            <w:shd w:val="clear" w:color="auto" w:fill="auto"/>
          </w:tcPr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Պարզաբանում</w:t>
            </w: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Չափանիշները (3 և ավելի կիլոգրամ կարգավորվող նյութ պարունակող սարքավորումներ) սահմանվում են օրենքի նախագծի 1-ին հոդվածի 15-րդ կետով, </w:t>
            </w:r>
            <w:proofErr w:type="spellStart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Կառավարությանը նման լիազորություն չի վերապահվում: Ինչ վերաբերում է </w:t>
            </w:r>
            <w:proofErr w:type="spellStart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դիտանցման</w:t>
            </w:r>
            <w:proofErr w:type="spellEnd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ենթակա օբյեկտների ցանկին, ապա ցանկը (տնտեսվարող սուբյեկտները) չի կարող կրել ստատիկ (կայուն) </w:t>
            </w: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բնույթ, քանի որ տնտեսական գործունեությունը ենթադրում է գործող խաղացողների գործունեության դադարեցում և նոր </w:t>
            </w:r>
            <w:proofErr w:type="spellStart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տնտեսվարողների</w:t>
            </w:r>
            <w:proofErr w:type="spellEnd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հայտ գալ, որը խիստ դինամիկ գործընթաց է:</w:t>
            </w: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խնդրի լուծումը նախատեսվում է ապահովել այն էլեկտրոնային համակարգի </w:t>
            </w:r>
            <w:proofErr w:type="spellStart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գործարկմամբ</w:t>
            </w:r>
            <w:proofErr w:type="spellEnd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 (որի ներդրումը շրջակա միջավայրի նախարարությունը կդիտարկի առաջիկայում՝ ոլորտային միջազգային ծրագրերի շրջանակներում),  որը հնարավորություն կտա գործունեություն իրականացնողներին (տնտեսվարող սուբյեկտներին) օրենքով </w:t>
            </w:r>
            <w:proofErr w:type="spellStart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սահմանվելիք</w:t>
            </w:r>
            <w:proofErr w:type="spellEnd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պարտավորությունների շրջանակում գրանցվել այդ համակարգում կամ դուրս գալ գրանցումից:</w:t>
            </w:r>
          </w:p>
        </w:tc>
      </w:tr>
      <w:tr w:rsidR="009A6FEF" w:rsidRPr="009A6FEF" w:rsidTr="005B4836">
        <w:tc>
          <w:tcPr>
            <w:tcW w:w="6340" w:type="dxa"/>
            <w:shd w:val="clear" w:color="auto" w:fill="auto"/>
          </w:tcPr>
          <w:p w:rsidR="009A6FEF" w:rsidRPr="005669BA" w:rsidRDefault="009A6FEF" w:rsidP="009A6FEF">
            <w:pPr>
              <w:pStyle w:val="ListParagraph"/>
              <w:numPr>
                <w:ilvl w:val="0"/>
                <w:numId w:val="16"/>
              </w:numPr>
              <w:shd w:val="clear" w:color="auto" w:fill="FFFFFF"/>
              <w:tabs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left="0" w:right="27"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lastRenderedPageBreak/>
              <w:t>Նախագծի 6-րդ հոդվածով լրացվող 8.1-րդ հոդվածի 2-րդ մասի համաձայն՝ ի</w:t>
            </w:r>
            <w:r w:rsidRPr="005669B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րավաբանական անձանց և որպես անհատ ձեռնարկատեր հաշվառված ֆիզիկական անձանց մոտ</w:t>
            </w:r>
            <w:r w:rsidRPr="005669B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669B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հոսակորուստների</w:t>
            </w:r>
            <w:proofErr w:type="spellEnd"/>
            <w:r w:rsidRPr="005669B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վերաբերյալ ներկայացված տեղեկատվության ուսումնասիրման արդյունքում հայտնաբերված խախտումների դեպքում՝ լիազոր պետական մարմինը ներկայացնում է համապատասխան նյութերը ՀՀ բնապահպանության և ընդերքի տեսչական մարմին:</w:t>
            </w:r>
          </w:p>
          <w:p w:rsidR="009A6FEF" w:rsidRPr="005669BA" w:rsidRDefault="009A6FEF" w:rsidP="005B4836">
            <w:pPr>
              <w:pStyle w:val="ListParagraph"/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0" w:right="27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Նշվածի մասով հարկ է ի նկատի ունենալ, մթնոլորտային օդի պահպանության ոլորտում վերահսկողություն իրականացնող տեսչական մարմինը (այսուհետ՝ Տեսչական մարմին) վերահսկողություն է իրականացնելու նաև </w:t>
            </w:r>
            <w:proofErr w:type="spellStart"/>
            <w:r w:rsidRPr="005669B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տնտեսավարողների</w:t>
            </w:r>
            <w:proofErr w:type="spellEnd"/>
            <w:r w:rsidRPr="005669B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կողմից սահմանված կարգով էլեկտրոնային եղանակով լիազոր պետական մարմին ներկայացնել </w:t>
            </w:r>
            <w:proofErr w:type="spellStart"/>
            <w:r w:rsidRPr="005669B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հոսակորուստների</w:t>
            </w:r>
            <w:proofErr w:type="spellEnd"/>
            <w:r w:rsidRPr="005669B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669B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դիտանցման</w:t>
            </w:r>
            <w:proofErr w:type="spellEnd"/>
            <w:r w:rsidRPr="005669B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վերաբերյալ տեղեկատվության ներկայացնելու նկատմամբ, որի մասով համապատասխան դրույթ է նախատեսվել նաև «Վարչական իրավախախտումների վերաբերյալ Հայաստանի Հանրապետության օրենսգրքում լրացումներ կատարելու մասին» օրենքի նախագծով: </w:t>
            </w:r>
          </w:p>
          <w:p w:rsidR="009A6FEF" w:rsidRPr="005669BA" w:rsidRDefault="009A6FEF" w:rsidP="005B4836">
            <w:pPr>
              <w:pStyle w:val="ListParagraph"/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0" w:right="27" w:firstLine="567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Հաշվի առնելով վերոգրյալը՝ առաջարկում եմ Նախագծի 6-րդ հոդվածով լրացվող </w:t>
            </w:r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8.1-րդ հոդվածի 2-րդ մասում լրացնել դրույթ առ այն, որ լիազոր պետական մարմինը գործի նյութերը ներկայացնում է Տեսչական մարմին նաև այն դեպքում, երբ </w:t>
            </w:r>
            <w:proofErr w:type="spellStart"/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տնտեսավարողների</w:t>
            </w:r>
            <w:proofErr w:type="spellEnd"/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 կողմից սահմանված կարգով </w:t>
            </w:r>
            <w:proofErr w:type="spellStart"/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հոսակորուստների</w:t>
            </w:r>
            <w:proofErr w:type="spellEnd"/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դիտանցման</w:t>
            </w:r>
            <w:proofErr w:type="spellEnd"/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վերաբերյալ </w:t>
            </w:r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տեղեկատվությունը չի ներկայացվում լիազոր պետական մարմին: Առաջարկում եմ նաև «ՀՀ բնապահպանության և ընդերքի տեսչական մարմին» բառերը փոխարինել «մթնոլորտային օդի պահպանության ոլորտում վերահսկողություն իրականացնող տեսչական մարմին» բառերով:</w:t>
            </w:r>
          </w:p>
        </w:tc>
        <w:tc>
          <w:tcPr>
            <w:tcW w:w="3407" w:type="dxa"/>
            <w:shd w:val="clear" w:color="auto" w:fill="auto"/>
          </w:tcPr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9A6FEF" w:rsidRPr="005669BA" w:rsidTr="005B4836">
        <w:tc>
          <w:tcPr>
            <w:tcW w:w="6340" w:type="dxa"/>
            <w:shd w:val="clear" w:color="auto" w:fill="D9D9D9" w:themeFill="background1" w:themeFillShade="D9"/>
          </w:tcPr>
          <w:p w:rsidR="009A6FEF" w:rsidRPr="005669BA" w:rsidRDefault="009A6FEF" w:rsidP="009A6FEF">
            <w:pPr>
              <w:pStyle w:val="ListParagraph"/>
              <w:numPr>
                <w:ilvl w:val="0"/>
                <w:numId w:val="25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Վարչապետի աշխատակազմի</w:t>
            </w:r>
          </w:p>
          <w:p w:rsidR="009A6FEF" w:rsidRPr="005669BA" w:rsidRDefault="009A6FEF" w:rsidP="005B4836">
            <w:pPr>
              <w:pStyle w:val="ListParagraph"/>
              <w:tabs>
                <w:tab w:val="left" w:pos="851"/>
              </w:tabs>
              <w:spacing w:line="360" w:lineRule="auto"/>
              <w:ind w:left="567"/>
              <w:jc w:val="center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Տարածքային զարգացման և շրջակա միջավայրի հարցերի վարչություն</w:t>
            </w:r>
          </w:p>
        </w:tc>
        <w:tc>
          <w:tcPr>
            <w:tcW w:w="3407" w:type="dxa"/>
            <w:shd w:val="clear" w:color="auto" w:fill="D9D9D9" w:themeFill="background1" w:themeFillShade="D9"/>
          </w:tcPr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16.06.2023թ.</w:t>
            </w: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02/12.6/18115</w:t>
            </w:r>
          </w:p>
        </w:tc>
      </w:tr>
      <w:tr w:rsidR="009A6FEF" w:rsidRPr="009A6FEF" w:rsidTr="005B4836">
        <w:trPr>
          <w:trHeight w:val="416"/>
        </w:trPr>
        <w:tc>
          <w:tcPr>
            <w:tcW w:w="6340" w:type="dxa"/>
            <w:shd w:val="clear" w:color="auto" w:fill="auto"/>
          </w:tcPr>
          <w:p w:rsidR="009A6FEF" w:rsidRPr="005669BA" w:rsidRDefault="009A6FEF" w:rsidP="009A6FEF">
            <w:pPr>
              <w:pStyle w:val="ListParagraph"/>
              <w:numPr>
                <w:ilvl w:val="0"/>
                <w:numId w:val="13"/>
              </w:numPr>
              <w:spacing w:line="360" w:lineRule="auto"/>
              <w:ind w:left="0" w:firstLine="709"/>
              <w:jc w:val="both"/>
              <w:rPr>
                <w:rFonts w:ascii="GHEA Grapalat" w:eastAsiaTheme="minorHAnsi" w:hAnsi="GHEA Grapalat" w:cs="GHEA Grapalat"/>
                <w:sz w:val="24"/>
                <w:szCs w:val="24"/>
                <w:lang w:val="hy-AM" w:eastAsia="ru-RU" w:bidi="he-IL"/>
              </w:rPr>
            </w:pPr>
            <w:r w:rsidRPr="005669BA">
              <w:rPr>
                <w:rFonts w:ascii="GHEA Grapalat" w:eastAsiaTheme="minorHAnsi" w:hAnsi="GHEA Grapalat" w:cs="GHEA Grapalat"/>
                <w:sz w:val="24"/>
                <w:szCs w:val="24"/>
                <w:lang w:val="hy-AM" w:eastAsia="ru-RU" w:bidi="he-IL"/>
              </w:rPr>
              <w:t xml:space="preserve">Նախագծերի փաթեթին կից ներկայացված է պարզաբանում ՀՀ ներմուծված 3 և ավելի կիլոգրամ </w:t>
            </w:r>
            <w:proofErr w:type="spellStart"/>
            <w:r w:rsidRPr="005669BA">
              <w:rPr>
                <w:rFonts w:ascii="GHEA Grapalat" w:eastAsiaTheme="minorHAnsi" w:hAnsi="GHEA Grapalat" w:cs="GHEA Grapalat"/>
                <w:sz w:val="24"/>
                <w:szCs w:val="24"/>
                <w:lang w:val="hy-AM" w:eastAsia="ru-RU" w:bidi="he-IL"/>
              </w:rPr>
              <w:t>սառնագենտ</w:t>
            </w:r>
            <w:proofErr w:type="spellEnd"/>
            <w:r w:rsidRPr="005669BA">
              <w:rPr>
                <w:rFonts w:ascii="GHEA Grapalat" w:eastAsiaTheme="minorHAnsi" w:hAnsi="GHEA Grapalat" w:cs="GHEA Grapalat"/>
                <w:sz w:val="24"/>
                <w:szCs w:val="24"/>
                <w:lang w:val="hy-AM" w:eastAsia="ru-RU" w:bidi="he-IL"/>
              </w:rPr>
              <w:t xml:space="preserve"> պարունակող սարքավորումների ներմուծողների ցանկը, որտեղ, սակայն, 3 և ավելի  կիլոգրամ կարգավորվող նյութի պարունակության մասին տեղեկատվությունը բացակայում է:</w:t>
            </w:r>
          </w:p>
        </w:tc>
        <w:tc>
          <w:tcPr>
            <w:tcW w:w="3407" w:type="dxa"/>
            <w:tcBorders>
              <w:bottom w:val="single" w:sz="4" w:space="0" w:color="auto"/>
            </w:tcBorders>
            <w:shd w:val="clear" w:color="auto" w:fill="auto"/>
          </w:tcPr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Պարզաբանում</w:t>
            </w:r>
          </w:p>
          <w:p w:rsidR="009A6FEF" w:rsidRPr="005669BA" w:rsidRDefault="009A6FEF" w:rsidP="005B4836">
            <w:pPr>
              <w:spacing w:line="360" w:lineRule="auto"/>
              <w:ind w:left="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փաթեթին կից պարզաբանմամբ ներկայացվել էր </w:t>
            </w:r>
            <w:r w:rsidRPr="005669BA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u w:val="single"/>
                <w:lang w:val="hy-AM"/>
              </w:rPr>
              <w:t>ԱՏԳ ԱԱ 8415 և 8418</w:t>
            </w:r>
            <w:r w:rsidRPr="005669B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ապրանքային խմբերում գրանցված </w:t>
            </w:r>
            <w:proofErr w:type="spellStart"/>
            <w:r w:rsidRPr="005669B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ապրանքատեսակներ</w:t>
            </w:r>
            <w:proofErr w:type="spellEnd"/>
            <w:r w:rsidRPr="005669B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ներմուծողների ցանկը: Այս </w:t>
            </w:r>
            <w:proofErr w:type="spellStart"/>
            <w:r w:rsidRPr="005669B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ապրանքնային</w:t>
            </w:r>
            <w:proofErr w:type="spellEnd"/>
            <w:r w:rsidRPr="005669B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խմբերն ի թիվս մի շարք սարքավորումների ներառում են նաև </w:t>
            </w:r>
            <w:proofErr w:type="spellStart"/>
            <w:r w:rsidRPr="005669BA">
              <w:rPr>
                <w:rFonts w:ascii="GHEA Grapalat" w:hAnsi="GHEA Grapalat"/>
                <w:bCs/>
                <w:i/>
                <w:iCs/>
                <w:sz w:val="24"/>
                <w:szCs w:val="24"/>
                <w:u w:val="single"/>
                <w:lang w:val="hy-AM"/>
              </w:rPr>
              <w:t>օդորակման</w:t>
            </w:r>
            <w:proofErr w:type="spellEnd"/>
            <w:r w:rsidRPr="005669BA">
              <w:rPr>
                <w:rFonts w:ascii="GHEA Grapalat" w:hAnsi="GHEA Grapalat"/>
                <w:bCs/>
                <w:i/>
                <w:iCs/>
                <w:sz w:val="24"/>
                <w:szCs w:val="24"/>
                <w:u w:val="single"/>
                <w:lang w:val="hy-AM"/>
              </w:rPr>
              <w:t xml:space="preserve"> համար նախատեսված սարքեր՝ շարժիչային օդափոխիչով և օդի ջերմաստիճանն ու խոնավությունը փոխելու համար սարքերով սարքավորված՝ ներառյալ </w:t>
            </w:r>
            <w:proofErr w:type="spellStart"/>
            <w:r w:rsidRPr="005669BA">
              <w:rPr>
                <w:rFonts w:ascii="GHEA Grapalat" w:hAnsi="GHEA Grapalat"/>
                <w:bCs/>
                <w:i/>
                <w:iCs/>
                <w:sz w:val="24"/>
                <w:szCs w:val="24"/>
                <w:u w:val="single"/>
                <w:lang w:val="hy-AM"/>
              </w:rPr>
              <w:t>օդորակիչները</w:t>
            </w:r>
            <w:proofErr w:type="spellEnd"/>
            <w:r w:rsidRPr="005669BA">
              <w:rPr>
                <w:rFonts w:ascii="GHEA Grapalat" w:hAnsi="GHEA Grapalat"/>
                <w:bCs/>
                <w:i/>
                <w:iCs/>
                <w:sz w:val="24"/>
                <w:szCs w:val="24"/>
                <w:u w:val="single"/>
                <w:lang w:val="hy-AM"/>
              </w:rPr>
              <w:t xml:space="preserve">, որոնցում </w:t>
            </w:r>
            <w:r w:rsidRPr="005669BA">
              <w:rPr>
                <w:rFonts w:ascii="GHEA Grapalat" w:hAnsi="GHEA Grapalat"/>
                <w:bCs/>
                <w:i/>
                <w:iCs/>
                <w:sz w:val="24"/>
                <w:szCs w:val="24"/>
                <w:u w:val="single"/>
                <w:lang w:val="hy-AM"/>
              </w:rPr>
              <w:lastRenderedPageBreak/>
              <w:t>խոնավությունն առանձին չի կարգավորվում</w:t>
            </w:r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և </w:t>
            </w:r>
            <w:r w:rsidRPr="005669B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5669BA">
              <w:rPr>
                <w:rFonts w:ascii="GHEA Grapalat" w:hAnsi="GHEA Grapalat"/>
                <w:bCs/>
                <w:i/>
                <w:iCs/>
                <w:sz w:val="24"/>
                <w:szCs w:val="24"/>
                <w:u w:val="single"/>
                <w:lang w:val="hy-AM"/>
              </w:rPr>
              <w:t xml:space="preserve">էլեկտրական կամ այլ տեսակների </w:t>
            </w:r>
            <w:proofErr w:type="spellStart"/>
            <w:r w:rsidRPr="005669BA">
              <w:rPr>
                <w:rFonts w:ascii="GHEA Grapalat" w:hAnsi="GHEA Grapalat"/>
                <w:bCs/>
                <w:i/>
                <w:iCs/>
                <w:sz w:val="24"/>
                <w:szCs w:val="24"/>
                <w:u w:val="single"/>
                <w:lang w:val="hy-AM"/>
              </w:rPr>
              <w:t>սառնարաններ</w:t>
            </w:r>
            <w:proofErr w:type="spellEnd"/>
            <w:r w:rsidRPr="005669BA">
              <w:rPr>
                <w:rFonts w:ascii="GHEA Grapalat" w:hAnsi="GHEA Grapalat"/>
                <w:bCs/>
                <w:i/>
                <w:iCs/>
                <w:sz w:val="24"/>
                <w:szCs w:val="24"/>
                <w:u w:val="single"/>
                <w:lang w:val="hy-AM"/>
              </w:rPr>
              <w:t xml:space="preserve">, </w:t>
            </w:r>
            <w:proofErr w:type="spellStart"/>
            <w:r w:rsidRPr="005669BA">
              <w:rPr>
                <w:rFonts w:ascii="GHEA Grapalat" w:hAnsi="GHEA Grapalat"/>
                <w:bCs/>
                <w:i/>
                <w:iCs/>
                <w:sz w:val="24"/>
                <w:szCs w:val="24"/>
                <w:u w:val="single"/>
                <w:lang w:val="hy-AM"/>
              </w:rPr>
              <w:t>սառցարաններ</w:t>
            </w:r>
            <w:proofErr w:type="spellEnd"/>
            <w:r w:rsidRPr="005669BA">
              <w:rPr>
                <w:rFonts w:ascii="GHEA Grapalat" w:hAnsi="GHEA Grapalat"/>
                <w:bCs/>
                <w:i/>
                <w:iCs/>
                <w:sz w:val="24"/>
                <w:szCs w:val="24"/>
                <w:u w:val="single"/>
                <w:lang w:val="hy-AM"/>
              </w:rPr>
              <w:t xml:space="preserve"> և այլ սառնարանային կամ </w:t>
            </w:r>
            <w:proofErr w:type="spellStart"/>
            <w:r w:rsidRPr="005669BA">
              <w:rPr>
                <w:rFonts w:ascii="GHEA Grapalat" w:hAnsi="GHEA Grapalat"/>
                <w:bCs/>
                <w:i/>
                <w:iCs/>
                <w:sz w:val="24"/>
                <w:szCs w:val="24"/>
                <w:u w:val="single"/>
                <w:lang w:val="hy-AM"/>
              </w:rPr>
              <w:t>սառցարանային</w:t>
            </w:r>
            <w:proofErr w:type="spellEnd"/>
            <w:r w:rsidRPr="005669BA">
              <w:rPr>
                <w:rFonts w:ascii="GHEA Grapalat" w:hAnsi="GHEA Grapalat"/>
                <w:bCs/>
                <w:i/>
                <w:iCs/>
                <w:sz w:val="24"/>
                <w:szCs w:val="24"/>
                <w:u w:val="single"/>
                <w:lang w:val="hy-AM"/>
              </w:rPr>
              <w:t xml:space="preserve"> սարքավորումներ:</w:t>
            </w:r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Սակայն այն տեղեկատվությունը, թե ներկայացված ամբողջական ցանկից հատկապես որ </w:t>
            </w:r>
            <w:proofErr w:type="spellStart"/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տնտեսվարողներն</w:t>
            </w:r>
            <w:proofErr w:type="spellEnd"/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են ներմուծել </w:t>
            </w:r>
            <w:proofErr w:type="spellStart"/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վերն</w:t>
            </w:r>
            <w:proofErr w:type="spellEnd"/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առանձնացված սարքավորումները, բացակայում է: Ապրանքատեսակների խմբերում առանձնացված չեն նաև նշված  երեք և ավելի կիլոգրամ </w:t>
            </w:r>
            <w:proofErr w:type="spellStart"/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սառնագենտ</w:t>
            </w:r>
            <w:proofErr w:type="spellEnd"/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պարունակողները</w:t>
            </w:r>
            <w:proofErr w:type="spellEnd"/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, ուստի այս տեղեկատվությունը </w:t>
            </w:r>
            <w:r w:rsidRPr="005669BA">
              <w:rPr>
                <w:rFonts w:ascii="GHEA Grapalat" w:hAnsi="GHEA Grapalat" w:cs="Sylfaen"/>
                <w:sz w:val="24"/>
                <w:szCs w:val="24"/>
                <w:lang w:val="hy-AM"/>
              </w:rPr>
              <w:t>ՊԵԿ էլեկտրոնային  տեղեկատվական բազաներում բացակայում է:</w:t>
            </w: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ind w:left="3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  Երբ </w:t>
            </w:r>
            <w:proofErr w:type="spellStart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իրավակարգավորումը</w:t>
            </w:r>
            <w:proofErr w:type="spellEnd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մտնում է ուժի մեջ՝ հրապարակվելով </w:t>
            </w: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պաշտոնական տեղեկագրում, հասանելի է դառնում իրավահարաբերությունների մասնակիցներին՝ այս դեպքում, երեք և ավելի կիլոգրամ կարգավորվող նյութ պարունակող սարքավորումներով գործունեություն ծավալող տնտեսվարող սուբյեկտներին: Սա նշանակում է, որ համապատասխան ցանկը </w:t>
            </w:r>
            <w:proofErr w:type="spellStart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կձևավորվի</w:t>
            </w:r>
            <w:proofErr w:type="spellEnd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իրավակարգավորումների</w:t>
            </w:r>
            <w:proofErr w:type="spellEnd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ուժի մեջ մտնելուց հետո:</w:t>
            </w:r>
          </w:p>
        </w:tc>
      </w:tr>
      <w:tr w:rsidR="009A6FEF" w:rsidRPr="009A6FEF" w:rsidTr="005B4836">
        <w:trPr>
          <w:trHeight w:val="416"/>
        </w:trPr>
        <w:tc>
          <w:tcPr>
            <w:tcW w:w="6340" w:type="dxa"/>
            <w:shd w:val="clear" w:color="auto" w:fill="auto"/>
          </w:tcPr>
          <w:p w:rsidR="009A6FEF" w:rsidRPr="005669BA" w:rsidRDefault="009A6FEF" w:rsidP="009A6FEF">
            <w:pPr>
              <w:pStyle w:val="ListParagraph"/>
              <w:numPr>
                <w:ilvl w:val="0"/>
                <w:numId w:val="13"/>
              </w:numPr>
              <w:spacing w:line="360" w:lineRule="auto"/>
              <w:ind w:left="0" w:firstLine="709"/>
              <w:jc w:val="both"/>
              <w:rPr>
                <w:rFonts w:ascii="GHEA Grapalat" w:eastAsiaTheme="minorHAnsi" w:hAnsi="GHEA Grapalat" w:cs="GHEA Grapalat"/>
                <w:sz w:val="24"/>
                <w:szCs w:val="24"/>
                <w:lang w:val="hy-AM" w:eastAsia="ru-RU" w:bidi="he-IL"/>
              </w:rPr>
            </w:pPr>
            <w:r w:rsidRPr="005669BA">
              <w:rPr>
                <w:rFonts w:ascii="GHEA Grapalat" w:eastAsiaTheme="minorHAnsi" w:hAnsi="GHEA Grapalat" w:cs="GHEA Grapalat"/>
                <w:sz w:val="24"/>
                <w:szCs w:val="24"/>
                <w:lang w:val="hy-AM" w:eastAsia="ru-RU" w:bidi="he-IL"/>
              </w:rPr>
              <w:lastRenderedPageBreak/>
              <w:t xml:space="preserve">Լրացուցիչ հստակեցման անհրաժեշտություն ունի նախագծով նախատեսվող և </w:t>
            </w:r>
            <w:proofErr w:type="spellStart"/>
            <w:r w:rsidRPr="005669BA">
              <w:rPr>
                <w:rFonts w:ascii="GHEA Grapalat" w:eastAsiaTheme="minorHAnsi" w:hAnsi="GHEA Grapalat" w:cs="GHEA Grapalat"/>
                <w:sz w:val="24"/>
                <w:szCs w:val="24"/>
                <w:lang w:val="hy-AM" w:eastAsia="ru-RU" w:bidi="he-IL"/>
              </w:rPr>
              <w:t>Եվրասիական</w:t>
            </w:r>
            <w:proofErr w:type="spellEnd"/>
            <w:r w:rsidRPr="005669BA">
              <w:rPr>
                <w:rFonts w:ascii="GHEA Grapalat" w:eastAsiaTheme="minorHAnsi" w:hAnsi="GHEA Grapalat" w:cs="GHEA Grapalat"/>
                <w:sz w:val="24"/>
                <w:szCs w:val="24"/>
                <w:lang w:val="hy-AM" w:eastAsia="ru-RU" w:bidi="he-IL"/>
              </w:rPr>
              <w:t xml:space="preserve"> տնտեսական միության </w:t>
            </w:r>
            <w:proofErr w:type="spellStart"/>
            <w:r w:rsidRPr="005669BA">
              <w:rPr>
                <w:rFonts w:ascii="GHEA Grapalat" w:eastAsiaTheme="minorHAnsi" w:hAnsi="GHEA Grapalat" w:cs="GHEA Grapalat"/>
                <w:sz w:val="24"/>
                <w:szCs w:val="24"/>
                <w:lang w:val="hy-AM" w:eastAsia="ru-RU" w:bidi="he-IL"/>
              </w:rPr>
              <w:t>կարգավորումների</w:t>
            </w:r>
            <w:proofErr w:type="spellEnd"/>
            <w:r w:rsidRPr="005669BA">
              <w:rPr>
                <w:rFonts w:ascii="GHEA Grapalat" w:eastAsiaTheme="minorHAnsi" w:hAnsi="GHEA Grapalat" w:cs="GHEA Grapalat"/>
                <w:sz w:val="24"/>
                <w:szCs w:val="24"/>
                <w:lang w:val="hy-AM" w:eastAsia="ru-RU" w:bidi="he-IL"/>
              </w:rPr>
              <w:t xml:space="preserve"> համադրելիության հարցը՝ հաշվի առնելով այն հանգամանքը, որ արդեն իսկ սահմանված են օզոնային շերտը քայքայող նյութերը և դրանք պարունակող </w:t>
            </w:r>
            <w:proofErr w:type="spellStart"/>
            <w:r w:rsidRPr="005669BA">
              <w:rPr>
                <w:rFonts w:ascii="GHEA Grapalat" w:eastAsiaTheme="minorHAnsi" w:hAnsi="GHEA Grapalat" w:cs="GHEA Grapalat"/>
                <w:sz w:val="24"/>
                <w:szCs w:val="24"/>
                <w:lang w:val="hy-AM" w:eastAsia="ru-RU" w:bidi="he-IL"/>
              </w:rPr>
              <w:t>արտադրանքները</w:t>
            </w:r>
            <w:proofErr w:type="spellEnd"/>
            <w:r w:rsidRPr="005669BA">
              <w:rPr>
                <w:rFonts w:ascii="GHEA Grapalat" w:eastAsiaTheme="minorHAnsi" w:hAnsi="GHEA Grapalat" w:cs="GHEA Grapalat"/>
                <w:sz w:val="24"/>
                <w:szCs w:val="24"/>
                <w:lang w:val="hy-AM" w:eastAsia="ru-RU" w:bidi="he-IL"/>
              </w:rPr>
              <w:t>, որոնց ներմուծումը Միության մաքսային տարածք և արտահանումը Միության մաքսային տարածքից արգելված են:</w:t>
            </w:r>
          </w:p>
        </w:tc>
        <w:tc>
          <w:tcPr>
            <w:tcW w:w="3407" w:type="dxa"/>
            <w:tcBorders>
              <w:bottom w:val="single" w:sz="4" w:space="0" w:color="auto"/>
            </w:tcBorders>
            <w:shd w:val="clear" w:color="auto" w:fill="auto"/>
          </w:tcPr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Հակասությունն առաջացել էր Նախագծի 4-րդ հոդվածով Օրենքի 6-րդ հոդվածում լրացվող  5-րդ </w:t>
            </w:r>
            <w:proofErr w:type="spellStart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 : Այն </w:t>
            </w:r>
            <w:proofErr w:type="spellStart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վերախմբագրվել</w:t>
            </w:r>
            <w:proofErr w:type="spellEnd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  է </w:t>
            </w:r>
            <w:proofErr w:type="spellStart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հետրյալ</w:t>
            </w:r>
            <w:proofErr w:type="spellEnd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կերպ.</w:t>
            </w: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«5) օզոնային շերտը քայքայող նյութերի ներմուծումը Հայաստանի Հանրապետություն</w:t>
            </w:r>
            <w:r w:rsidRPr="009A6FE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2039 թվականի հունվարի 1-ից, </w:t>
            </w: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բացառությամբ </w:t>
            </w:r>
            <w:proofErr w:type="spellStart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Մոնրեալի</w:t>
            </w:r>
            <w:proofErr w:type="spellEnd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արձանագրությամբ սահմանված </w:t>
            </w:r>
            <w:proofErr w:type="spellStart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proofErr w:type="spellStart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Ռեգեներացված</w:t>
            </w:r>
            <w:proofErr w:type="spellEnd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նյութերը կարող են ներմուծվել </w:t>
            </w:r>
            <w:proofErr w:type="spellStart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 2039 թվականը ներառյալ:»:</w:t>
            </w:r>
          </w:p>
        </w:tc>
      </w:tr>
      <w:tr w:rsidR="009A6FEF" w:rsidRPr="009A6FEF" w:rsidTr="005B4836">
        <w:trPr>
          <w:trHeight w:val="416"/>
        </w:trPr>
        <w:tc>
          <w:tcPr>
            <w:tcW w:w="6340" w:type="dxa"/>
            <w:shd w:val="clear" w:color="auto" w:fill="auto"/>
          </w:tcPr>
          <w:p w:rsidR="009A6FEF" w:rsidRPr="005669BA" w:rsidRDefault="009A6FEF" w:rsidP="009A6FEF">
            <w:pPr>
              <w:pStyle w:val="ListParagraph"/>
              <w:numPr>
                <w:ilvl w:val="0"/>
                <w:numId w:val="13"/>
              </w:numPr>
              <w:spacing w:line="360" w:lineRule="auto"/>
              <w:ind w:left="0" w:firstLine="709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lastRenderedPageBreak/>
              <w:t xml:space="preserve">Նախագծի </w:t>
            </w:r>
            <w:r w:rsidRPr="005669B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7-րդ </w:t>
            </w:r>
            <w:r w:rsidRPr="005669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հոդվածի 3-րդ մասի համաձայն՝ </w:t>
            </w:r>
            <w:r w:rsidRPr="005669BA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նախագծի 5-րդ հոդվածի 2-րդ մասով ամրագրված դրույթն ուժի մեջ է մտնում «Միասնական հայտ» համակարգի գործարկումից հետո, որի ժամկետն անորոշ է և ունի հստակեցման կարիք:</w:t>
            </w:r>
          </w:p>
        </w:tc>
        <w:tc>
          <w:tcPr>
            <w:tcW w:w="3407" w:type="dxa"/>
            <w:tcBorders>
              <w:bottom w:val="single" w:sz="4" w:space="0" w:color="auto"/>
            </w:tcBorders>
            <w:shd w:val="clear" w:color="auto" w:fill="auto"/>
          </w:tcPr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Պարզաբանում:</w:t>
            </w:r>
          </w:p>
          <w:p w:rsidR="009A6FEF" w:rsidRPr="009A6FEF" w:rsidRDefault="009A6FEF" w:rsidP="009A6FEF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«Նորմատիվ իրավական ակտերի մասին օրենքի 13-րդ հոդվածի 4-րդ մասի </w:t>
            </w:r>
            <w:proofErr w:type="spellStart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իրավակարգավորման</w:t>
            </w:r>
            <w:proofErr w:type="spellEnd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համաձայն, նորմատիվ իրավական ակտն ունենում է անցումային դրույթներ, եթե նորմատիվ իրավական ակտը լրիվ գործողության մեջ դնելու համար պահանջվում են որոշակի պայմաններ (այդպիսի պայման «</w:t>
            </w:r>
            <w:proofErr w:type="spellStart"/>
            <w:r w:rsidRPr="005669B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Թույլատվական</w:t>
            </w:r>
            <w:proofErr w:type="spellEnd"/>
            <w:r w:rsidRPr="005669B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 փաստաթղթեր (</w:t>
            </w:r>
            <w:r w:rsidRPr="009A6FEF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sw.gov.am</w:t>
            </w:r>
            <w:r w:rsidRPr="005669BA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)</w:t>
            </w: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համակարգի </w:t>
            </w:r>
            <w:proofErr w:type="spellStart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գործարկումն</w:t>
            </w:r>
            <w:proofErr w:type="spellEnd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 է):</w:t>
            </w:r>
            <w:bookmarkStart w:id="0" w:name="_GoBack"/>
            <w:bookmarkEnd w:id="0"/>
          </w:p>
        </w:tc>
      </w:tr>
      <w:tr w:rsidR="009A6FEF" w:rsidRPr="005669BA" w:rsidTr="005B4836">
        <w:trPr>
          <w:trHeight w:val="416"/>
        </w:trPr>
        <w:tc>
          <w:tcPr>
            <w:tcW w:w="6340" w:type="dxa"/>
            <w:shd w:val="clear" w:color="auto" w:fill="D9D9D9" w:themeFill="background1" w:themeFillShade="D9"/>
          </w:tcPr>
          <w:p w:rsidR="009A6FEF" w:rsidRPr="005669BA" w:rsidRDefault="009A6FEF" w:rsidP="009A6FEF">
            <w:pPr>
              <w:pStyle w:val="ListParagraph"/>
              <w:numPr>
                <w:ilvl w:val="0"/>
                <w:numId w:val="25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աշխատակազմի</w:t>
            </w:r>
          </w:p>
          <w:p w:rsidR="009A6FEF" w:rsidRPr="005669BA" w:rsidRDefault="009A6FEF" w:rsidP="005B4836">
            <w:pPr>
              <w:pStyle w:val="ListParagraph"/>
              <w:tabs>
                <w:tab w:val="left" w:pos="851"/>
              </w:tabs>
              <w:spacing w:line="360" w:lineRule="auto"/>
              <w:ind w:left="567"/>
              <w:jc w:val="center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Կարգավորման ազդեցության գնահատման  վարչություն</w:t>
            </w:r>
          </w:p>
        </w:tc>
        <w:tc>
          <w:tcPr>
            <w:tcW w:w="340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16.06.2023թ.</w:t>
            </w: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02/12.6/18115</w:t>
            </w:r>
          </w:p>
        </w:tc>
      </w:tr>
      <w:tr w:rsidR="009A6FEF" w:rsidRPr="009A6FEF" w:rsidTr="005B4836">
        <w:trPr>
          <w:trHeight w:val="416"/>
        </w:trPr>
        <w:tc>
          <w:tcPr>
            <w:tcW w:w="6340" w:type="dxa"/>
            <w:shd w:val="clear" w:color="auto" w:fill="FFFFFF" w:themeFill="background1"/>
          </w:tcPr>
          <w:p w:rsidR="009A6FEF" w:rsidRPr="005669BA" w:rsidRDefault="009A6FEF" w:rsidP="005B4836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669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Նախագծերը</w:t>
            </w:r>
            <w:r w:rsidRPr="005669BA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5669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669B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մոտարկված</w:t>
            </w:r>
            <w:proofErr w:type="spellEnd"/>
            <w:r w:rsidRPr="005669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669B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չեն</w:t>
            </w:r>
            <w:r w:rsidRPr="005669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669B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Եվրոպական</w:t>
            </w:r>
            <w:proofErr w:type="spellEnd"/>
            <w:r w:rsidRPr="005669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669B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խորհրդարանի</w:t>
            </w:r>
            <w:r w:rsidRPr="005669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669B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Pr="005669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669B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Խորհրդի</w:t>
            </w:r>
            <w:r w:rsidRPr="005669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2009 </w:t>
            </w:r>
            <w:r w:rsidRPr="005669B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թվականի</w:t>
            </w:r>
            <w:r w:rsidRPr="005669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669B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>սեպտեմբերի</w:t>
            </w:r>
            <w:r w:rsidRPr="005669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16-</w:t>
            </w:r>
            <w:r w:rsidRPr="005669B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</w:t>
            </w:r>
            <w:r w:rsidRPr="005669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669B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թիվ</w:t>
            </w:r>
            <w:r w:rsidRPr="005669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1005/2009 </w:t>
            </w:r>
            <w:r w:rsidRPr="005669B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կանոնակարգին</w:t>
            </w:r>
            <w:r w:rsidRPr="005669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669B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ամբողջությամբ</w:t>
            </w:r>
            <w:r w:rsidRPr="005669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Pr="005669BA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  <w:p w:rsidR="009A6FEF" w:rsidRPr="005669BA" w:rsidRDefault="009A6FEF" w:rsidP="005B4836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r w:rsidRPr="005669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Միևնույն</w:t>
            </w:r>
            <w:proofErr w:type="spellEnd"/>
            <w:r w:rsidRPr="005669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ժամանակ, հստակ չէ Նախագծերով ներկայացված </w:t>
            </w:r>
            <w:proofErr w:type="spellStart"/>
            <w:r w:rsidRPr="005669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5669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669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կիրարկման</w:t>
            </w:r>
            <w:proofErr w:type="spellEnd"/>
            <w:r w:rsidRPr="005669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արդյունքում ազդեցության ե</w:t>
            </w:r>
            <w:r w:rsidRPr="009A6F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  <w:r w:rsidRPr="005669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թարկվող սուբյեկտների շրջանակը:</w:t>
            </w:r>
            <w:r w:rsidRPr="005669BA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  <w:p w:rsidR="009A6FEF" w:rsidRPr="005669BA" w:rsidRDefault="009A6FEF" w:rsidP="005B4836">
            <w:pPr>
              <w:pStyle w:val="ListParagraph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Պարզաբանում</w:t>
            </w:r>
          </w:p>
          <w:p w:rsidR="009A6FEF" w:rsidRPr="009A6FEF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</w:t>
            </w:r>
            <w:r w:rsidRPr="009A6FEF">
              <w:rPr>
                <w:rFonts w:ascii="GHEA Grapalat" w:hAnsi="GHEA Grapalat"/>
                <w:sz w:val="24"/>
                <w:szCs w:val="24"/>
                <w:lang w:val="hy-AM"/>
              </w:rPr>
              <w:t xml:space="preserve">CEPA-ն նպատակ չի հետապնդում ամբողջ </w:t>
            </w:r>
            <w:proofErr w:type="spellStart"/>
            <w:r w:rsidRPr="009A6FEF">
              <w:rPr>
                <w:rFonts w:ascii="GHEA Grapalat" w:hAnsi="GHEA Grapalat"/>
                <w:sz w:val="24"/>
                <w:szCs w:val="24"/>
                <w:lang w:val="hy-AM"/>
              </w:rPr>
              <w:t>դիրեկտիվի</w:t>
            </w:r>
            <w:proofErr w:type="spellEnd"/>
            <w:r w:rsidRPr="009A6FE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A6FEF">
              <w:rPr>
                <w:rFonts w:ascii="GHEA Grapalat" w:hAnsi="GHEA Grapalat"/>
                <w:sz w:val="24"/>
                <w:szCs w:val="24"/>
                <w:lang w:val="hy-AM"/>
              </w:rPr>
              <w:t>տեղայնացման</w:t>
            </w:r>
            <w:proofErr w:type="spellEnd"/>
            <w:r w:rsidRPr="009A6FEF">
              <w:rPr>
                <w:rFonts w:ascii="GHEA Grapalat" w:hAnsi="GHEA Grapalat"/>
                <w:sz w:val="24"/>
                <w:szCs w:val="24"/>
                <w:lang w:val="hy-AM"/>
              </w:rPr>
              <w:t>: Դրանով ամրագրված են որոշակի դրույթներ:</w:t>
            </w: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Կանոնակարգի ամբողջական </w:t>
            </w:r>
            <w:proofErr w:type="spellStart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տեղայնացումը</w:t>
            </w:r>
            <w:proofErr w:type="spellEnd"/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կիրականացվի փուլային:</w:t>
            </w:r>
          </w:p>
        </w:tc>
      </w:tr>
      <w:tr w:rsidR="009A6FEF" w:rsidRPr="005669BA" w:rsidTr="005B4836">
        <w:tc>
          <w:tcPr>
            <w:tcW w:w="634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9A6FEF" w:rsidRPr="00AD19B0" w:rsidRDefault="009A6FEF" w:rsidP="005B4836">
            <w:pPr>
              <w:pStyle w:val="ListParagraph"/>
              <w:spacing w:line="360" w:lineRule="auto"/>
              <w:ind w:left="771" w:right="-8"/>
              <w:jc w:val="both"/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hy-AM"/>
              </w:rPr>
            </w:pPr>
            <w:r w:rsidRPr="00AD19B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lastRenderedPageBreak/>
              <w:t xml:space="preserve">«Վարչական   իրավախախտումների վերաբերյալ Հանրապետության օրենսգրքում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 xml:space="preserve">   </w:t>
            </w:r>
            <w:r w:rsidRPr="00AD19B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 xml:space="preserve">լրացումներ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 xml:space="preserve">      </w:t>
            </w:r>
            <w:r w:rsidRPr="00AD19B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 xml:space="preserve">օրենքի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 xml:space="preserve">       </w:t>
            </w:r>
            <w:r w:rsidRPr="00AD19B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 w:cs="GHEA Grapalat"/>
                <w:b/>
                <w:i/>
                <w:sz w:val="24"/>
                <w:szCs w:val="24"/>
                <w:lang w:val="hy-AM" w:eastAsia="ru-RU" w:bidi="he-IL"/>
              </w:rPr>
              <w:t xml:space="preserve">                                                   </w:t>
            </w:r>
          </w:p>
        </w:tc>
        <w:tc>
          <w:tcPr>
            <w:tcW w:w="3407" w:type="dxa"/>
            <w:tcBorders>
              <w:left w:val="nil"/>
            </w:tcBorders>
            <w:shd w:val="clear" w:color="auto" w:fill="auto"/>
          </w:tcPr>
          <w:p w:rsidR="009A6FEF" w:rsidRPr="00AD19B0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lang w:val="hy-AM"/>
              </w:rPr>
            </w:pPr>
            <w:r w:rsidRPr="00AD19B0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lang w:val="hy-AM"/>
              </w:rPr>
              <w:t xml:space="preserve">Հայաստանի </w:t>
            </w:r>
          </w:p>
          <w:p w:rsidR="009A6FEF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lang w:val="hy-AM"/>
              </w:rPr>
            </w:pPr>
            <w:r w:rsidRPr="00AD19B0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lang w:val="hy-AM"/>
              </w:rPr>
              <w:t xml:space="preserve">կատարելու մասին» </w:t>
            </w:r>
          </w:p>
          <w:p w:rsidR="009A6FEF" w:rsidRPr="00AD19B0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i/>
                <w:sz w:val="24"/>
                <w:szCs w:val="24"/>
                <w:lang w:val="hy-AM" w:eastAsia="ru-RU" w:bidi="he-IL"/>
              </w:rPr>
              <w:t>վերաբերյալ</w:t>
            </w:r>
          </w:p>
        </w:tc>
      </w:tr>
      <w:tr w:rsidR="009A6FEF" w:rsidRPr="005669BA" w:rsidTr="005B4836">
        <w:tc>
          <w:tcPr>
            <w:tcW w:w="634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9A6FEF" w:rsidRPr="005669BA" w:rsidRDefault="009A6FEF" w:rsidP="009A6FEF">
            <w:pPr>
              <w:pStyle w:val="ListParagraph"/>
              <w:numPr>
                <w:ilvl w:val="0"/>
                <w:numId w:val="22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Վարչապետի աշխատակազմի </w:t>
            </w:r>
          </w:p>
          <w:p w:rsidR="009A6FEF" w:rsidRPr="005669BA" w:rsidRDefault="009A6FEF" w:rsidP="005B4836">
            <w:pPr>
              <w:pStyle w:val="ListParagraph"/>
              <w:spacing w:line="360" w:lineRule="auto"/>
              <w:ind w:left="771" w:right="-8"/>
              <w:jc w:val="center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Տեսչական մարմինների համակարգման գրասենյակ</w:t>
            </w:r>
          </w:p>
        </w:tc>
        <w:tc>
          <w:tcPr>
            <w:tcW w:w="3407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16.06.2023թ.</w:t>
            </w: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02/12.6/18115</w:t>
            </w:r>
          </w:p>
        </w:tc>
      </w:tr>
      <w:tr w:rsidR="009A6FEF" w:rsidRPr="009A6FEF" w:rsidTr="005B4836">
        <w:tc>
          <w:tcPr>
            <w:tcW w:w="6340" w:type="dxa"/>
            <w:shd w:val="clear" w:color="auto" w:fill="auto"/>
          </w:tcPr>
          <w:p w:rsidR="009A6FEF" w:rsidRPr="005669BA" w:rsidRDefault="009A6FEF" w:rsidP="005B4836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«Վ</w:t>
            </w:r>
            <w:r w:rsidRPr="005669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արչական իրավախախտումների վերաբերյալ Հայաստանի Հանրապետության օրենսգրքում լրացումներ կատարելու մասին» օրենքի նախագծի 1-ին հոդվածով Օրենսգրքում լրացվող 87.5-րդ հոդվածի համաձայն՝ վարչական պատասխանատվություն է սահմանվում </w:t>
            </w:r>
            <w:r w:rsidRPr="005669B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համապատասխան կարգով</w:t>
            </w:r>
            <w:r w:rsidRPr="005669BA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69BA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կարգավորվող նյութերի </w:t>
            </w:r>
            <w:proofErr w:type="spellStart"/>
            <w:r w:rsidRPr="005669BA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հոսակորուստների</w:t>
            </w:r>
            <w:proofErr w:type="spellEnd"/>
            <w:r w:rsidRPr="005669BA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669BA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դիտանցման</w:t>
            </w:r>
            <w:proofErr w:type="spellEnd"/>
            <w:r w:rsidRPr="005669BA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5669B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վերաբերյալ տեղեկատվությունն</w:t>
            </w:r>
            <w:r w:rsidRPr="005669BA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669BA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էլեկտրոնային եղանակով պետական լիազոր մարմին չներկայացնելու կամ </w:t>
            </w:r>
            <w:r w:rsidRPr="005669BA">
              <w:rPr>
                <w:rFonts w:ascii="GHEA Grapalat" w:eastAsia="Times New Roman" w:hAnsi="GHEA Grapalat"/>
                <w:b/>
                <w:bCs/>
                <w:iCs/>
                <w:sz w:val="24"/>
                <w:szCs w:val="24"/>
                <w:u w:val="single"/>
                <w:lang w:val="hy-AM"/>
              </w:rPr>
              <w:t xml:space="preserve">ժամկետանց ներկայացնելու </w:t>
            </w:r>
            <w:r w:rsidRPr="005669BA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համար:</w:t>
            </w:r>
          </w:p>
          <w:p w:rsidR="009A6FEF" w:rsidRPr="005669BA" w:rsidRDefault="009A6FEF" w:rsidP="005B4836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Նշվածի մասով հայտնում եմ, որ համապատասխան տեղեկատվության ժամկետանց ներկայացնելը  փաստացի հավասարազոր է նույն այդ տեղեկատվության </w:t>
            </w:r>
            <w:proofErr w:type="spellStart"/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չներկայացնելուն</w:t>
            </w:r>
            <w:proofErr w:type="spellEnd"/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: Ավելին՝ առանձին </w:t>
            </w:r>
            <w:proofErr w:type="spellStart"/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lastRenderedPageBreak/>
              <w:t>տնտեսավարողը</w:t>
            </w:r>
            <w:proofErr w:type="spellEnd"/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 սահմանված ժամկետում համապատասխան տեղեկատվությունը չներկայացնելու դեպքում և այդ մասով վարչական պատասխանատվության ենթարկվելուց հետո՝ առաջարկվող կարգավորման պարագայում լրացուցիչ կխուսափի այն սահմանված ժամկետից ուշ ներկայացնել, որպեսզի կրկին չենթարկվի պատասխանատվության:</w:t>
            </w:r>
          </w:p>
          <w:p w:rsidR="009A6FEF" w:rsidRPr="005669BA" w:rsidRDefault="009A6FEF" w:rsidP="005B4836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Ուստի, </w:t>
            </w:r>
            <w:r w:rsidRPr="005669BA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հետագայում Նախագծի 2-րդ հոդվածով լրացվող լիազորող նորմի վրա հաստատվող կարգում նախատեսելով, որ սահմանված ժամկետում տեղեկատվության չներկայացնելը հավասարազոր է այն </w:t>
            </w:r>
            <w:proofErr w:type="spellStart"/>
            <w:r w:rsidRPr="005669BA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չներկայացնելուն</w:t>
            </w:r>
            <w:proofErr w:type="spellEnd"/>
            <w:r w:rsidRPr="005669BA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:</w:t>
            </w:r>
          </w:p>
          <w:p w:rsidR="009A6FEF" w:rsidRPr="005669BA" w:rsidRDefault="009A6FEF" w:rsidP="005B4836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  <w:r w:rsidRPr="005669BA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Հաշվի առնելով վերոգրյալը՝ առաջարկում եմ «</w:t>
            </w:r>
            <w:r w:rsidRPr="005669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Վ</w:t>
            </w:r>
            <w:r w:rsidRPr="005669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արչական իրավախախտումների վերաբերյալ Հայաստանի Հանրապետության օրենսգրքում լրացումներ կատարելու մասին» օրենքի նախագծի 1-ին հոդվածով Օրենսգրքում լրացվող 87.5-րդ մասում հանել «</w:t>
            </w:r>
            <w:r w:rsidRPr="005669BA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կամ ժամկետանց ներկայացնելը» բառերը:</w:t>
            </w:r>
          </w:p>
        </w:tc>
        <w:tc>
          <w:tcPr>
            <w:tcW w:w="3407" w:type="dxa"/>
            <w:shd w:val="clear" w:color="auto" w:fill="auto"/>
          </w:tcPr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A6FEF" w:rsidRPr="005669BA" w:rsidTr="005B4836">
        <w:tc>
          <w:tcPr>
            <w:tcW w:w="6340" w:type="dxa"/>
            <w:shd w:val="clear" w:color="auto" w:fill="D9D9D9" w:themeFill="background1" w:themeFillShade="D9"/>
          </w:tcPr>
          <w:p w:rsidR="009A6FEF" w:rsidRPr="005669BA" w:rsidRDefault="009A6FEF" w:rsidP="009A6FEF">
            <w:pPr>
              <w:pStyle w:val="ListParagraph"/>
              <w:numPr>
                <w:ilvl w:val="0"/>
                <w:numId w:val="22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Վարչապետի աշխատակազմի </w:t>
            </w:r>
          </w:p>
          <w:p w:rsidR="009A6FEF" w:rsidRPr="005669BA" w:rsidRDefault="009A6FEF" w:rsidP="005B4836">
            <w:pPr>
              <w:pStyle w:val="ListParagraph"/>
              <w:spacing w:line="360" w:lineRule="auto"/>
              <w:ind w:left="771" w:right="-8"/>
              <w:jc w:val="center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Տեսչական մարմինների համակարգման գրասենյակ</w:t>
            </w:r>
          </w:p>
        </w:tc>
        <w:tc>
          <w:tcPr>
            <w:tcW w:w="3407" w:type="dxa"/>
            <w:shd w:val="clear" w:color="auto" w:fill="D9D9D9" w:themeFill="background1" w:themeFillShade="D9"/>
          </w:tcPr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21.06.2023թ.</w:t>
            </w: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02/12.6/12199</w:t>
            </w:r>
          </w:p>
        </w:tc>
      </w:tr>
      <w:tr w:rsidR="009A6FEF" w:rsidRPr="009A6FEF" w:rsidTr="005B4836">
        <w:tc>
          <w:tcPr>
            <w:tcW w:w="6340" w:type="dxa"/>
            <w:shd w:val="clear" w:color="auto" w:fill="auto"/>
          </w:tcPr>
          <w:p w:rsidR="009A6FEF" w:rsidRPr="005669BA" w:rsidRDefault="009A6FEF" w:rsidP="005B4836">
            <w:pPr>
              <w:pStyle w:val="ListParagraph"/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0" w:right="27" w:firstLine="56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Առաջարկում եմ անդրադառնալ նաև Օրենքի նախագծով սահմանվող վարչական </w:t>
            </w:r>
            <w:proofErr w:type="spellStart"/>
            <w:r w:rsidRPr="005669B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տույժերին</w:t>
            </w:r>
            <w:proofErr w:type="spellEnd"/>
            <w:r w:rsidRPr="005669B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քանի որ դրանց չափերը չեն նպաստի </w:t>
            </w:r>
            <w:proofErr w:type="spellStart"/>
            <w:r w:rsidRPr="005669B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տնտեսավարողների</w:t>
            </w:r>
            <w:proofErr w:type="spellEnd"/>
            <w:r w:rsidRPr="005669B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կողմից համապատասխան իրավախախտումների կատարման կանխարգելմանը:</w:t>
            </w:r>
          </w:p>
        </w:tc>
        <w:tc>
          <w:tcPr>
            <w:tcW w:w="3407" w:type="dxa"/>
            <w:shd w:val="clear" w:color="auto" w:fill="auto"/>
          </w:tcPr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9A6FEF" w:rsidRPr="005669BA" w:rsidRDefault="009A6FEF" w:rsidP="005B4836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Կատարողի հետ աշխատանքային կարգով քննարկման արդյունքում՝ համաձայնություն ձեռք բերվեց </w:t>
            </w:r>
            <w:r w:rsidRPr="005669B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նախագծով</w:t>
            </w:r>
            <w:r w:rsidRPr="005669B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5669B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սահմանվող վարչական տույժերի դրույքաչափերը </w:t>
            </w:r>
            <w:r w:rsidRPr="005669B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թողնել նույնությամբ և գործունեության ընթացքում անհրաժեշտության դեպքում վերանայել:</w:t>
            </w:r>
          </w:p>
        </w:tc>
      </w:tr>
    </w:tbl>
    <w:p w:rsidR="009A6FEF" w:rsidRPr="005669BA" w:rsidRDefault="009A6FEF" w:rsidP="009A6FEF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B16020" w:rsidRPr="009A6FEF" w:rsidRDefault="00B16020" w:rsidP="009A6FEF">
      <w:pPr>
        <w:rPr>
          <w:lang w:val="hy-AM"/>
        </w:rPr>
      </w:pPr>
    </w:p>
    <w:sectPr w:rsidR="00B16020" w:rsidRPr="009A6FEF" w:rsidSect="009A6FEF">
      <w:headerReference w:type="default" r:id="rId6"/>
      <w:pgSz w:w="11909" w:h="16834" w:code="9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2FB0" w:rsidRDefault="009A6F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D72EA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68E"/>
    <w:multiLevelType w:val="hybridMultilevel"/>
    <w:tmpl w:val="180E3C44"/>
    <w:lvl w:ilvl="0" w:tplc="D88067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" w15:restartNumberingAfterBreak="0">
    <w:nsid w:val="0B131868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767F8"/>
    <w:multiLevelType w:val="hybridMultilevel"/>
    <w:tmpl w:val="E752CA3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514654A"/>
    <w:multiLevelType w:val="hybridMultilevel"/>
    <w:tmpl w:val="D75EB9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84F1D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B230EF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BF35254"/>
    <w:multiLevelType w:val="hybridMultilevel"/>
    <w:tmpl w:val="CF8809C8"/>
    <w:lvl w:ilvl="0" w:tplc="EED64DDE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92" w:hanging="360"/>
      </w:pPr>
    </w:lvl>
    <w:lvl w:ilvl="2" w:tplc="0409001B" w:tentative="1">
      <w:start w:val="1"/>
      <w:numFmt w:val="lowerRoman"/>
      <w:lvlText w:val="%3."/>
      <w:lvlJc w:val="right"/>
      <w:pPr>
        <w:ind w:left="2712" w:hanging="180"/>
      </w:pPr>
    </w:lvl>
    <w:lvl w:ilvl="3" w:tplc="0409000F" w:tentative="1">
      <w:start w:val="1"/>
      <w:numFmt w:val="decimal"/>
      <w:lvlText w:val="%4."/>
      <w:lvlJc w:val="left"/>
      <w:pPr>
        <w:ind w:left="3432" w:hanging="360"/>
      </w:pPr>
    </w:lvl>
    <w:lvl w:ilvl="4" w:tplc="04090019" w:tentative="1">
      <w:start w:val="1"/>
      <w:numFmt w:val="lowerLetter"/>
      <w:lvlText w:val="%5."/>
      <w:lvlJc w:val="left"/>
      <w:pPr>
        <w:ind w:left="4152" w:hanging="360"/>
      </w:pPr>
    </w:lvl>
    <w:lvl w:ilvl="5" w:tplc="0409001B" w:tentative="1">
      <w:start w:val="1"/>
      <w:numFmt w:val="lowerRoman"/>
      <w:lvlText w:val="%6."/>
      <w:lvlJc w:val="right"/>
      <w:pPr>
        <w:ind w:left="4872" w:hanging="180"/>
      </w:pPr>
    </w:lvl>
    <w:lvl w:ilvl="6" w:tplc="0409000F" w:tentative="1">
      <w:start w:val="1"/>
      <w:numFmt w:val="decimal"/>
      <w:lvlText w:val="%7."/>
      <w:lvlJc w:val="left"/>
      <w:pPr>
        <w:ind w:left="5592" w:hanging="360"/>
      </w:pPr>
    </w:lvl>
    <w:lvl w:ilvl="7" w:tplc="04090019" w:tentative="1">
      <w:start w:val="1"/>
      <w:numFmt w:val="lowerLetter"/>
      <w:lvlText w:val="%8."/>
      <w:lvlJc w:val="left"/>
      <w:pPr>
        <w:ind w:left="6312" w:hanging="360"/>
      </w:pPr>
    </w:lvl>
    <w:lvl w:ilvl="8" w:tplc="0409001B" w:tentative="1">
      <w:start w:val="1"/>
      <w:numFmt w:val="lowerRoman"/>
      <w:lvlText w:val="%9."/>
      <w:lvlJc w:val="right"/>
      <w:pPr>
        <w:ind w:left="7032" w:hanging="180"/>
      </w:pPr>
    </w:lvl>
  </w:abstractNum>
  <w:abstractNum w:abstractNumId="9" w15:restartNumberingAfterBreak="0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0" w15:restartNumberingAfterBreak="0">
    <w:nsid w:val="38A26202"/>
    <w:multiLevelType w:val="hybridMultilevel"/>
    <w:tmpl w:val="1C4257D6"/>
    <w:lvl w:ilvl="0" w:tplc="18DADE1A">
      <w:start w:val="1"/>
      <w:numFmt w:val="decimal"/>
      <w:lvlText w:val="%1)"/>
      <w:lvlJc w:val="left"/>
      <w:pPr>
        <w:ind w:left="945" w:hanging="360"/>
      </w:pPr>
      <w:rPr>
        <w:rFonts w:cs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1665" w:hanging="360"/>
      </w:pPr>
    </w:lvl>
    <w:lvl w:ilvl="2" w:tplc="0809001B" w:tentative="1">
      <w:start w:val="1"/>
      <w:numFmt w:val="lowerRoman"/>
      <w:lvlText w:val="%3."/>
      <w:lvlJc w:val="right"/>
      <w:pPr>
        <w:ind w:left="2385" w:hanging="180"/>
      </w:pPr>
    </w:lvl>
    <w:lvl w:ilvl="3" w:tplc="0809000F" w:tentative="1">
      <w:start w:val="1"/>
      <w:numFmt w:val="decimal"/>
      <w:lvlText w:val="%4."/>
      <w:lvlJc w:val="left"/>
      <w:pPr>
        <w:ind w:left="3105" w:hanging="360"/>
      </w:pPr>
    </w:lvl>
    <w:lvl w:ilvl="4" w:tplc="08090019" w:tentative="1">
      <w:start w:val="1"/>
      <w:numFmt w:val="lowerLetter"/>
      <w:lvlText w:val="%5."/>
      <w:lvlJc w:val="left"/>
      <w:pPr>
        <w:ind w:left="3825" w:hanging="360"/>
      </w:pPr>
    </w:lvl>
    <w:lvl w:ilvl="5" w:tplc="0809001B" w:tentative="1">
      <w:start w:val="1"/>
      <w:numFmt w:val="lowerRoman"/>
      <w:lvlText w:val="%6."/>
      <w:lvlJc w:val="right"/>
      <w:pPr>
        <w:ind w:left="4545" w:hanging="180"/>
      </w:pPr>
    </w:lvl>
    <w:lvl w:ilvl="6" w:tplc="0809000F" w:tentative="1">
      <w:start w:val="1"/>
      <w:numFmt w:val="decimal"/>
      <w:lvlText w:val="%7."/>
      <w:lvlJc w:val="left"/>
      <w:pPr>
        <w:ind w:left="5265" w:hanging="360"/>
      </w:pPr>
    </w:lvl>
    <w:lvl w:ilvl="7" w:tplc="08090019" w:tentative="1">
      <w:start w:val="1"/>
      <w:numFmt w:val="lowerLetter"/>
      <w:lvlText w:val="%8."/>
      <w:lvlJc w:val="left"/>
      <w:pPr>
        <w:ind w:left="5985" w:hanging="360"/>
      </w:pPr>
    </w:lvl>
    <w:lvl w:ilvl="8" w:tplc="08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1" w15:restartNumberingAfterBreak="0">
    <w:nsid w:val="3AAE6248"/>
    <w:multiLevelType w:val="hybridMultilevel"/>
    <w:tmpl w:val="12C0B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3F1E73"/>
    <w:multiLevelType w:val="hybridMultilevel"/>
    <w:tmpl w:val="A082309C"/>
    <w:lvl w:ilvl="0" w:tplc="55586B66">
      <w:start w:val="1"/>
      <w:numFmt w:val="decimal"/>
      <w:lvlText w:val="%1."/>
      <w:lvlJc w:val="left"/>
      <w:pPr>
        <w:ind w:left="1788" w:hanging="1080"/>
      </w:pPr>
      <w:rPr>
        <w:rFonts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6185239"/>
    <w:multiLevelType w:val="hybridMultilevel"/>
    <w:tmpl w:val="A8566952"/>
    <w:lvl w:ilvl="0" w:tplc="384E66A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B1237A4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731094"/>
    <w:multiLevelType w:val="hybridMultilevel"/>
    <w:tmpl w:val="A3406994"/>
    <w:lvl w:ilvl="0" w:tplc="084E0296">
      <w:start w:val="1"/>
      <w:numFmt w:val="decimal"/>
      <w:lvlText w:val="%1)"/>
      <w:lvlJc w:val="left"/>
      <w:pPr>
        <w:ind w:left="36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DEB057B"/>
    <w:multiLevelType w:val="hybridMultilevel"/>
    <w:tmpl w:val="5AFE2492"/>
    <w:lvl w:ilvl="0" w:tplc="4CC48414">
      <w:start w:val="1"/>
      <w:numFmt w:val="decimal"/>
      <w:lvlText w:val="%1."/>
      <w:lvlJc w:val="left"/>
      <w:pPr>
        <w:ind w:left="928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BDB2B7D"/>
    <w:multiLevelType w:val="hybridMultilevel"/>
    <w:tmpl w:val="A8566952"/>
    <w:lvl w:ilvl="0" w:tplc="384E66A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38A685E"/>
    <w:multiLevelType w:val="hybridMultilevel"/>
    <w:tmpl w:val="986AA8C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D76CD0"/>
    <w:multiLevelType w:val="hybridMultilevel"/>
    <w:tmpl w:val="39746A06"/>
    <w:lvl w:ilvl="0" w:tplc="DE0CF6CA">
      <w:start w:val="1"/>
      <w:numFmt w:val="decimal"/>
      <w:lvlText w:val="%1)"/>
      <w:lvlJc w:val="left"/>
      <w:pPr>
        <w:ind w:left="36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AB20547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D659C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4" w15:restartNumberingAfterBreak="0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3"/>
  </w:num>
  <w:num w:numId="2">
    <w:abstractNumId w:val="2"/>
  </w:num>
  <w:num w:numId="3">
    <w:abstractNumId w:val="12"/>
  </w:num>
  <w:num w:numId="4">
    <w:abstractNumId w:val="9"/>
  </w:num>
  <w:num w:numId="5">
    <w:abstractNumId w:val="24"/>
  </w:num>
  <w:num w:numId="6">
    <w:abstractNumId w:val="7"/>
  </w:num>
  <w:num w:numId="7">
    <w:abstractNumId w:val="22"/>
  </w:num>
  <w:num w:numId="8">
    <w:abstractNumId w:val="21"/>
  </w:num>
  <w:num w:numId="9">
    <w:abstractNumId w:val="11"/>
  </w:num>
  <w:num w:numId="10">
    <w:abstractNumId w:val="4"/>
  </w:num>
  <w:num w:numId="11">
    <w:abstractNumId w:val="13"/>
  </w:num>
  <w:num w:numId="12">
    <w:abstractNumId w:val="8"/>
  </w:num>
  <w:num w:numId="13">
    <w:abstractNumId w:val="1"/>
  </w:num>
  <w:num w:numId="14">
    <w:abstractNumId w:val="20"/>
  </w:num>
  <w:num w:numId="15">
    <w:abstractNumId w:val="19"/>
  </w:num>
  <w:num w:numId="16">
    <w:abstractNumId w:val="14"/>
  </w:num>
  <w:num w:numId="17">
    <w:abstractNumId w:val="18"/>
  </w:num>
  <w:num w:numId="18">
    <w:abstractNumId w:val="6"/>
  </w:num>
  <w:num w:numId="19">
    <w:abstractNumId w:val="10"/>
  </w:num>
  <w:num w:numId="20">
    <w:abstractNumId w:val="0"/>
  </w:num>
  <w:num w:numId="21">
    <w:abstractNumId w:val="5"/>
  </w:num>
  <w:num w:numId="22">
    <w:abstractNumId w:val="3"/>
  </w:num>
  <w:num w:numId="23">
    <w:abstractNumId w:val="17"/>
  </w:num>
  <w:num w:numId="24">
    <w:abstractNumId w:val="16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16020"/>
    <w:rsid w:val="00005D2F"/>
    <w:rsid w:val="00007ADC"/>
    <w:rsid w:val="00023BFD"/>
    <w:rsid w:val="00027628"/>
    <w:rsid w:val="0003130E"/>
    <w:rsid w:val="000359CA"/>
    <w:rsid w:val="00050171"/>
    <w:rsid w:val="00052653"/>
    <w:rsid w:val="00056BF3"/>
    <w:rsid w:val="00065EFB"/>
    <w:rsid w:val="00071918"/>
    <w:rsid w:val="00083981"/>
    <w:rsid w:val="00093E01"/>
    <w:rsid w:val="000972EE"/>
    <w:rsid w:val="000A1C5A"/>
    <w:rsid w:val="000A4D52"/>
    <w:rsid w:val="000A7E63"/>
    <w:rsid w:val="000C1BBE"/>
    <w:rsid w:val="000C49A6"/>
    <w:rsid w:val="000C69EB"/>
    <w:rsid w:val="000D1219"/>
    <w:rsid w:val="000D629B"/>
    <w:rsid w:val="000F4017"/>
    <w:rsid w:val="00111110"/>
    <w:rsid w:val="00132DF0"/>
    <w:rsid w:val="001369A9"/>
    <w:rsid w:val="00141F91"/>
    <w:rsid w:val="00146EBA"/>
    <w:rsid w:val="00180E29"/>
    <w:rsid w:val="0018575A"/>
    <w:rsid w:val="00186D2E"/>
    <w:rsid w:val="00197BD6"/>
    <w:rsid w:val="001A486B"/>
    <w:rsid w:val="001B00C3"/>
    <w:rsid w:val="001B07D7"/>
    <w:rsid w:val="001B5F1B"/>
    <w:rsid w:val="001B71CA"/>
    <w:rsid w:val="001C0DB7"/>
    <w:rsid w:val="00207EE6"/>
    <w:rsid w:val="002133B7"/>
    <w:rsid w:val="002200A3"/>
    <w:rsid w:val="00225D42"/>
    <w:rsid w:val="00236F76"/>
    <w:rsid w:val="00240E1D"/>
    <w:rsid w:val="00254638"/>
    <w:rsid w:val="0025492F"/>
    <w:rsid w:val="0025736A"/>
    <w:rsid w:val="0028128D"/>
    <w:rsid w:val="002877FE"/>
    <w:rsid w:val="002B4CB9"/>
    <w:rsid w:val="002D1554"/>
    <w:rsid w:val="002D24A3"/>
    <w:rsid w:val="002D3A10"/>
    <w:rsid w:val="00306B1A"/>
    <w:rsid w:val="003076A0"/>
    <w:rsid w:val="00320F53"/>
    <w:rsid w:val="00322560"/>
    <w:rsid w:val="003271D9"/>
    <w:rsid w:val="0034174A"/>
    <w:rsid w:val="00350D01"/>
    <w:rsid w:val="00371204"/>
    <w:rsid w:val="00384E98"/>
    <w:rsid w:val="00390E86"/>
    <w:rsid w:val="003963B1"/>
    <w:rsid w:val="003A56EF"/>
    <w:rsid w:val="003B5D64"/>
    <w:rsid w:val="003C31CF"/>
    <w:rsid w:val="003C67AA"/>
    <w:rsid w:val="003D1756"/>
    <w:rsid w:val="003D2C03"/>
    <w:rsid w:val="00403A82"/>
    <w:rsid w:val="00415DEB"/>
    <w:rsid w:val="00421E8D"/>
    <w:rsid w:val="00422DF7"/>
    <w:rsid w:val="00424F21"/>
    <w:rsid w:val="004338CA"/>
    <w:rsid w:val="00437F9B"/>
    <w:rsid w:val="00440AD7"/>
    <w:rsid w:val="0044532F"/>
    <w:rsid w:val="004464A2"/>
    <w:rsid w:val="00451BAE"/>
    <w:rsid w:val="0045219C"/>
    <w:rsid w:val="00454501"/>
    <w:rsid w:val="004550A3"/>
    <w:rsid w:val="00465F22"/>
    <w:rsid w:val="00471651"/>
    <w:rsid w:val="00471C4A"/>
    <w:rsid w:val="004754F7"/>
    <w:rsid w:val="00483D68"/>
    <w:rsid w:val="00485AD8"/>
    <w:rsid w:val="00496144"/>
    <w:rsid w:val="004A082D"/>
    <w:rsid w:val="004B61D3"/>
    <w:rsid w:val="004B7FA6"/>
    <w:rsid w:val="004F2D78"/>
    <w:rsid w:val="00507022"/>
    <w:rsid w:val="005130E5"/>
    <w:rsid w:val="0051630D"/>
    <w:rsid w:val="00517B89"/>
    <w:rsid w:val="0052524A"/>
    <w:rsid w:val="00535362"/>
    <w:rsid w:val="00537E8E"/>
    <w:rsid w:val="00543B8E"/>
    <w:rsid w:val="00545D37"/>
    <w:rsid w:val="005468AB"/>
    <w:rsid w:val="00551668"/>
    <w:rsid w:val="005532F0"/>
    <w:rsid w:val="00555D01"/>
    <w:rsid w:val="0056153C"/>
    <w:rsid w:val="00563BF6"/>
    <w:rsid w:val="005A194A"/>
    <w:rsid w:val="005A3491"/>
    <w:rsid w:val="005A39F7"/>
    <w:rsid w:val="005B2031"/>
    <w:rsid w:val="005B327B"/>
    <w:rsid w:val="005B7C8A"/>
    <w:rsid w:val="005C67D9"/>
    <w:rsid w:val="005D2373"/>
    <w:rsid w:val="005E149E"/>
    <w:rsid w:val="00600231"/>
    <w:rsid w:val="006150F9"/>
    <w:rsid w:val="006251BB"/>
    <w:rsid w:val="006441F9"/>
    <w:rsid w:val="00647D5D"/>
    <w:rsid w:val="00657640"/>
    <w:rsid w:val="00675311"/>
    <w:rsid w:val="00675CB2"/>
    <w:rsid w:val="0068052D"/>
    <w:rsid w:val="0068344E"/>
    <w:rsid w:val="00685EBA"/>
    <w:rsid w:val="00686C59"/>
    <w:rsid w:val="00687EC0"/>
    <w:rsid w:val="0069592C"/>
    <w:rsid w:val="006A5AFE"/>
    <w:rsid w:val="006B588E"/>
    <w:rsid w:val="006C1AB0"/>
    <w:rsid w:val="006C4906"/>
    <w:rsid w:val="00700EF9"/>
    <w:rsid w:val="00714AC4"/>
    <w:rsid w:val="00720A75"/>
    <w:rsid w:val="0076170C"/>
    <w:rsid w:val="00762690"/>
    <w:rsid w:val="00764B0D"/>
    <w:rsid w:val="007731A1"/>
    <w:rsid w:val="00797D78"/>
    <w:rsid w:val="007A769B"/>
    <w:rsid w:val="007C56D9"/>
    <w:rsid w:val="007E22FC"/>
    <w:rsid w:val="007F75B2"/>
    <w:rsid w:val="00802F40"/>
    <w:rsid w:val="008133D9"/>
    <w:rsid w:val="00814285"/>
    <w:rsid w:val="00825F6B"/>
    <w:rsid w:val="008319E7"/>
    <w:rsid w:val="00835671"/>
    <w:rsid w:val="00835CA5"/>
    <w:rsid w:val="008440F3"/>
    <w:rsid w:val="00853DE0"/>
    <w:rsid w:val="00856B6B"/>
    <w:rsid w:val="0086363E"/>
    <w:rsid w:val="008831FC"/>
    <w:rsid w:val="008B2A85"/>
    <w:rsid w:val="008C324E"/>
    <w:rsid w:val="008D3492"/>
    <w:rsid w:val="008E503E"/>
    <w:rsid w:val="009104B3"/>
    <w:rsid w:val="009338F8"/>
    <w:rsid w:val="00953916"/>
    <w:rsid w:val="0095722C"/>
    <w:rsid w:val="00974737"/>
    <w:rsid w:val="009845CC"/>
    <w:rsid w:val="009907BA"/>
    <w:rsid w:val="00992C6F"/>
    <w:rsid w:val="00995490"/>
    <w:rsid w:val="009A6FEF"/>
    <w:rsid w:val="009B2127"/>
    <w:rsid w:val="009C053E"/>
    <w:rsid w:val="009D0175"/>
    <w:rsid w:val="009D4938"/>
    <w:rsid w:val="009D54AC"/>
    <w:rsid w:val="009E0F09"/>
    <w:rsid w:val="009E6412"/>
    <w:rsid w:val="009E719E"/>
    <w:rsid w:val="009F1150"/>
    <w:rsid w:val="00A0587C"/>
    <w:rsid w:val="00A1239C"/>
    <w:rsid w:val="00A1274D"/>
    <w:rsid w:val="00A319F4"/>
    <w:rsid w:val="00A3303F"/>
    <w:rsid w:val="00A42C85"/>
    <w:rsid w:val="00A565E0"/>
    <w:rsid w:val="00A60C46"/>
    <w:rsid w:val="00A63D10"/>
    <w:rsid w:val="00A63D17"/>
    <w:rsid w:val="00A678E7"/>
    <w:rsid w:val="00A755DB"/>
    <w:rsid w:val="00A757CF"/>
    <w:rsid w:val="00A77912"/>
    <w:rsid w:val="00A81530"/>
    <w:rsid w:val="00A91CDA"/>
    <w:rsid w:val="00A97D75"/>
    <w:rsid w:val="00AB5DFB"/>
    <w:rsid w:val="00AC7EA9"/>
    <w:rsid w:val="00AD2C51"/>
    <w:rsid w:val="00AF4F4D"/>
    <w:rsid w:val="00B00908"/>
    <w:rsid w:val="00B048E4"/>
    <w:rsid w:val="00B16020"/>
    <w:rsid w:val="00B2261D"/>
    <w:rsid w:val="00B236D1"/>
    <w:rsid w:val="00B30976"/>
    <w:rsid w:val="00B34A38"/>
    <w:rsid w:val="00B427C8"/>
    <w:rsid w:val="00B47E2E"/>
    <w:rsid w:val="00B5282B"/>
    <w:rsid w:val="00B618A5"/>
    <w:rsid w:val="00B647DD"/>
    <w:rsid w:val="00B7635D"/>
    <w:rsid w:val="00B857F6"/>
    <w:rsid w:val="00B94C39"/>
    <w:rsid w:val="00B95C16"/>
    <w:rsid w:val="00B95DCF"/>
    <w:rsid w:val="00BA0BF6"/>
    <w:rsid w:val="00BA4C64"/>
    <w:rsid w:val="00BA5061"/>
    <w:rsid w:val="00BB66E8"/>
    <w:rsid w:val="00BC0502"/>
    <w:rsid w:val="00BC67B5"/>
    <w:rsid w:val="00BD47E9"/>
    <w:rsid w:val="00BD4F59"/>
    <w:rsid w:val="00BD6728"/>
    <w:rsid w:val="00BF0D9A"/>
    <w:rsid w:val="00BF3489"/>
    <w:rsid w:val="00C11F8C"/>
    <w:rsid w:val="00C34131"/>
    <w:rsid w:val="00C4345A"/>
    <w:rsid w:val="00C45BF5"/>
    <w:rsid w:val="00C75236"/>
    <w:rsid w:val="00C81EA7"/>
    <w:rsid w:val="00C92DAB"/>
    <w:rsid w:val="00CB2C8F"/>
    <w:rsid w:val="00CC0EC1"/>
    <w:rsid w:val="00CC276A"/>
    <w:rsid w:val="00CC29AF"/>
    <w:rsid w:val="00CD55DA"/>
    <w:rsid w:val="00CE64CE"/>
    <w:rsid w:val="00CF2F22"/>
    <w:rsid w:val="00CF318F"/>
    <w:rsid w:val="00CF686B"/>
    <w:rsid w:val="00D24789"/>
    <w:rsid w:val="00D248AE"/>
    <w:rsid w:val="00D27012"/>
    <w:rsid w:val="00D30018"/>
    <w:rsid w:val="00D31C3A"/>
    <w:rsid w:val="00D36672"/>
    <w:rsid w:val="00D52EB7"/>
    <w:rsid w:val="00D55258"/>
    <w:rsid w:val="00D558CD"/>
    <w:rsid w:val="00D55D8B"/>
    <w:rsid w:val="00D63E8D"/>
    <w:rsid w:val="00D63F17"/>
    <w:rsid w:val="00D814B7"/>
    <w:rsid w:val="00D81717"/>
    <w:rsid w:val="00D902AA"/>
    <w:rsid w:val="00D92062"/>
    <w:rsid w:val="00D94EE6"/>
    <w:rsid w:val="00D96E47"/>
    <w:rsid w:val="00DA0631"/>
    <w:rsid w:val="00DA670D"/>
    <w:rsid w:val="00DA6E1D"/>
    <w:rsid w:val="00DC5F2C"/>
    <w:rsid w:val="00DD0D2C"/>
    <w:rsid w:val="00DD174E"/>
    <w:rsid w:val="00DE72C2"/>
    <w:rsid w:val="00E017D3"/>
    <w:rsid w:val="00E132A8"/>
    <w:rsid w:val="00E219A3"/>
    <w:rsid w:val="00E21D3D"/>
    <w:rsid w:val="00E244C2"/>
    <w:rsid w:val="00E27053"/>
    <w:rsid w:val="00E33786"/>
    <w:rsid w:val="00E340B8"/>
    <w:rsid w:val="00E34A41"/>
    <w:rsid w:val="00E4105C"/>
    <w:rsid w:val="00E44087"/>
    <w:rsid w:val="00E45B49"/>
    <w:rsid w:val="00E46C31"/>
    <w:rsid w:val="00E65844"/>
    <w:rsid w:val="00E67D24"/>
    <w:rsid w:val="00E76550"/>
    <w:rsid w:val="00E85FC6"/>
    <w:rsid w:val="00E92EF4"/>
    <w:rsid w:val="00E965BB"/>
    <w:rsid w:val="00E96FF0"/>
    <w:rsid w:val="00EB465E"/>
    <w:rsid w:val="00EB76AC"/>
    <w:rsid w:val="00EC47F2"/>
    <w:rsid w:val="00ED35A2"/>
    <w:rsid w:val="00EE08DF"/>
    <w:rsid w:val="00EE364C"/>
    <w:rsid w:val="00EE43BE"/>
    <w:rsid w:val="00EF6685"/>
    <w:rsid w:val="00EF7375"/>
    <w:rsid w:val="00F00541"/>
    <w:rsid w:val="00F05E16"/>
    <w:rsid w:val="00F16F02"/>
    <w:rsid w:val="00F222E7"/>
    <w:rsid w:val="00F3300B"/>
    <w:rsid w:val="00F33605"/>
    <w:rsid w:val="00F46879"/>
    <w:rsid w:val="00F5192B"/>
    <w:rsid w:val="00F8273D"/>
    <w:rsid w:val="00F853F8"/>
    <w:rsid w:val="00F95D76"/>
    <w:rsid w:val="00FB0D10"/>
    <w:rsid w:val="00FB2F15"/>
    <w:rsid w:val="00FB3B20"/>
    <w:rsid w:val="00FB48AE"/>
    <w:rsid w:val="00FB4ADD"/>
    <w:rsid w:val="00FC10F1"/>
    <w:rsid w:val="00FC174F"/>
    <w:rsid w:val="00FC5EFB"/>
    <w:rsid w:val="00FD08A5"/>
    <w:rsid w:val="00FF2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F09C91-7A4F-41A5-8452-97D14EBE8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005D2F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IBL List Paragraph"/>
    <w:basedOn w:val="Normal"/>
    <w:link w:val="ListParagraphChar"/>
    <w:uiPriority w:val="34"/>
    <w:qFormat/>
    <w:rsid w:val="00005D2F"/>
    <w:pPr>
      <w:ind w:left="72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uiPriority w:val="99"/>
    <w:unhideWhenUsed/>
    <w:rsid w:val="002200A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D629B"/>
    <w:rPr>
      <w:rFonts w:cs="Times New Roman"/>
      <w:b/>
      <w:bCs/>
    </w:rPr>
  </w:style>
  <w:style w:type="character" w:customStyle="1" w:styleId="apple-style-span">
    <w:name w:val="apple-style-span"/>
    <w:rsid w:val="000D629B"/>
  </w:style>
  <w:style w:type="character" w:customStyle="1" w:styleId="Heading1Char">
    <w:name w:val="Heading 1 Char"/>
    <w:basedOn w:val="DefaultParagraphFont"/>
    <w:qFormat/>
    <w:rsid w:val="00A3303F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8B2A85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471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rsid w:val="004B7FA6"/>
    <w:pPr>
      <w:spacing w:after="0"/>
      <w:jc w:val="both"/>
    </w:pPr>
    <w:rPr>
      <w:rFonts w:ascii="Arial" w:eastAsia="Arial" w:hAnsi="Arial" w:cs="Arial"/>
      <w:lang w:val="hy-AM"/>
    </w:rPr>
  </w:style>
  <w:style w:type="paragraph" w:styleId="Header">
    <w:name w:val="header"/>
    <w:basedOn w:val="Normal"/>
    <w:link w:val="HeaderChar"/>
    <w:uiPriority w:val="99"/>
    <w:unhideWhenUsed/>
    <w:rsid w:val="009A6F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6F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17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75AB47-7F7B-4680-8C85-A12B074E8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12</Pages>
  <Words>1419</Words>
  <Characters>11049</Characters>
  <Application>Microsoft Office Word</Application>
  <DocSecurity>0</DocSecurity>
  <Lines>479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Mtnolort</dc:creator>
  <cp:keywords>https://mul2.gov.am/tasks/872324/oneclick/408acd382b359f8511a7dcf889e5d52496386bf014a402d261c0da5ad7fbe5cd.docx?token=922a49633223e152b8b7b2fd99a89176</cp:keywords>
  <cp:lastModifiedBy>Ruzanna Khachatryan</cp:lastModifiedBy>
  <cp:revision>277</cp:revision>
  <cp:lastPrinted>2022-03-03T07:49:00Z</cp:lastPrinted>
  <dcterms:created xsi:type="dcterms:W3CDTF">2022-10-28T11:58:00Z</dcterms:created>
  <dcterms:modified xsi:type="dcterms:W3CDTF">2023-11-08T13:39:00Z</dcterms:modified>
</cp:coreProperties>
</file>