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7E0" w:rsidRDefault="001717E0" w:rsidP="00CF4D76">
      <w:pPr>
        <w:shd w:val="clear" w:color="auto" w:fill="FFFFFF"/>
        <w:spacing w:after="0" w:line="360" w:lineRule="auto"/>
        <w:jc w:val="center"/>
        <w:rPr>
          <w:bCs/>
          <w:color w:val="000000"/>
          <w:szCs w:val="24"/>
          <w:lang w:eastAsia="hy-AM"/>
        </w:rPr>
      </w:pPr>
      <w:r>
        <w:rPr>
          <w:bCs/>
          <w:color w:val="000000"/>
          <w:szCs w:val="24"/>
          <w:lang w:eastAsia="hy-AM"/>
        </w:rPr>
        <w:t>ՀԻՄՆԱՎՈՐՈՒՄ</w:t>
      </w:r>
    </w:p>
    <w:p w:rsidR="001717E0" w:rsidRPr="00C45753" w:rsidRDefault="00AD7DEC" w:rsidP="00CF4D76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>
        <w:rPr>
          <w:bCs/>
          <w:color w:val="000000"/>
          <w:szCs w:val="24"/>
          <w:lang w:val="hy-AM" w:eastAsia="hy-AM"/>
        </w:rPr>
        <w:t>«</w:t>
      </w:r>
      <w:r w:rsidR="00CF4D76" w:rsidRPr="00CF4D76">
        <w:rPr>
          <w:bCs/>
          <w:color w:val="000000"/>
          <w:szCs w:val="24"/>
          <w:lang w:val="hy-AM" w:eastAsia="hy-AM"/>
        </w:rPr>
        <w:t>ՀԱՅԱՍՏԱՆԻ ՀԱՆՐԱՊԵՏՈՒԹՅԱՆ ԿԱՌԱՎԱՐՈՒԹՅԱՆ 2023 ԹՎԱԿԱՆԻ ՕԳՈՍՏՈՍԻ 17-Ի N 1396-Ա ՈՐՈՇՄԱՆ ՄԵՋ ԼՐԱՑՈՒՄ</w:t>
      </w:r>
      <w:r>
        <w:rPr>
          <w:bCs/>
          <w:color w:val="000000"/>
          <w:szCs w:val="24"/>
          <w:lang w:val="hy-AM" w:eastAsia="hy-AM"/>
        </w:rPr>
        <w:t>ՆԵՐ</w:t>
      </w:r>
      <w:r w:rsidR="00CF4D76" w:rsidRPr="00CF4D76">
        <w:rPr>
          <w:bCs/>
          <w:color w:val="000000"/>
          <w:szCs w:val="24"/>
          <w:lang w:val="hy-AM" w:eastAsia="hy-AM"/>
        </w:rPr>
        <w:t xml:space="preserve"> ԿԱՏԱՐԵԼՈՒ ՄԱՍԻՆ</w:t>
      </w:r>
      <w:r>
        <w:rPr>
          <w:bCs/>
          <w:color w:val="000000"/>
          <w:szCs w:val="24"/>
          <w:lang w:val="hy-AM" w:eastAsia="hy-AM"/>
        </w:rPr>
        <w:t>» ՀԱՅԱՍՏԱՆԻ ՀԱՆՐԱՊԵՏՈՒԹՅԱՆ ԿԱՌԱՎԱՐՈՒԹՅԱՆ ՈՐՈՇՄԱՆ ՆԱԽԱԳԾԻ ԸՆԴՈՒՆՄԱՆ ԱՆՀՐԱԺԵՇՏՈՒԹՅԱՆ ՎԵՐԱԲԵՐՅԱԼ</w:t>
      </w:r>
    </w:p>
    <w:p w:rsidR="00CF4D76" w:rsidRPr="00873BEC" w:rsidRDefault="00CF4D76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r>
        <w:rPr>
          <w:b/>
          <w:i/>
          <w:color w:val="000000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9424E9" w:rsidRDefault="009424E9" w:rsidP="00A734AD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  <w:r w:rsidRPr="009424E9">
        <w:rPr>
          <w:color w:val="000000"/>
          <w:szCs w:val="24"/>
          <w:lang w:eastAsia="hy-AM"/>
        </w:rPr>
        <w:t>«Եվրասիական տնտեսական միությունում ապրանքների փոխադրման հետագծելիության նպատակով տեղորոշման կապարակնիքների օգտագործման մասին» 19</w:t>
      </w:r>
      <w:r w:rsidRPr="009424E9">
        <w:rPr>
          <w:rFonts w:ascii="Cambria Math" w:hAnsi="Cambria Math" w:cs="Cambria Math"/>
          <w:color w:val="000000"/>
          <w:szCs w:val="24"/>
          <w:lang w:eastAsia="hy-AM"/>
        </w:rPr>
        <w:t>․</w:t>
      </w:r>
      <w:r w:rsidRPr="009424E9">
        <w:rPr>
          <w:color w:val="000000"/>
          <w:szCs w:val="24"/>
          <w:lang w:eastAsia="hy-AM"/>
        </w:rPr>
        <w:t>04</w:t>
      </w:r>
      <w:r w:rsidRPr="009424E9">
        <w:rPr>
          <w:rFonts w:ascii="Cambria Math" w:hAnsi="Cambria Math" w:cs="Cambria Math"/>
          <w:color w:val="000000"/>
          <w:szCs w:val="24"/>
          <w:lang w:eastAsia="hy-AM"/>
        </w:rPr>
        <w:t>․</w:t>
      </w:r>
      <w:r w:rsidRPr="009424E9">
        <w:rPr>
          <w:color w:val="000000"/>
          <w:szCs w:val="24"/>
          <w:lang w:eastAsia="hy-AM"/>
        </w:rPr>
        <w:t>2022</w:t>
      </w:r>
      <w:r w:rsidRPr="009424E9">
        <w:rPr>
          <w:rFonts w:cs="GHEA Grapalat"/>
          <w:color w:val="000000"/>
          <w:szCs w:val="24"/>
          <w:lang w:eastAsia="hy-AM"/>
        </w:rPr>
        <w:t>թ</w:t>
      </w:r>
      <w:r w:rsidRPr="009424E9">
        <w:rPr>
          <w:rFonts w:ascii="Cambria Math" w:hAnsi="Cambria Math" w:cs="Cambria Math"/>
          <w:color w:val="000000"/>
          <w:szCs w:val="24"/>
          <w:lang w:eastAsia="hy-AM"/>
        </w:rPr>
        <w:t>․</w:t>
      </w:r>
      <w:r w:rsidRPr="009424E9">
        <w:rPr>
          <w:color w:val="000000"/>
          <w:szCs w:val="24"/>
          <w:lang w:eastAsia="hy-AM"/>
        </w:rPr>
        <w:t xml:space="preserve"> </w:t>
      </w:r>
      <w:r w:rsidRPr="009424E9">
        <w:rPr>
          <w:rFonts w:cs="GHEA Grapalat"/>
          <w:color w:val="000000"/>
          <w:szCs w:val="24"/>
          <w:lang w:eastAsia="hy-AM"/>
        </w:rPr>
        <w:t>համաձայնագրի</w:t>
      </w:r>
      <w:r>
        <w:rPr>
          <w:color w:val="000000"/>
          <w:szCs w:val="24"/>
          <w:lang w:eastAsia="hy-AM"/>
        </w:rPr>
        <w:t xml:space="preserve"> 4</w:t>
      </w:r>
      <w:r w:rsidRPr="009424E9">
        <w:rPr>
          <w:color w:val="000000"/>
          <w:szCs w:val="24"/>
          <w:lang w:eastAsia="hy-AM"/>
        </w:rPr>
        <w:t>-</w:t>
      </w:r>
      <w:r>
        <w:rPr>
          <w:rFonts w:cs="GHEA Grapalat"/>
          <w:color w:val="000000"/>
          <w:szCs w:val="24"/>
          <w:lang w:eastAsia="hy-AM"/>
        </w:rPr>
        <w:t>րդ</w:t>
      </w:r>
      <w:r w:rsidRPr="009424E9">
        <w:rPr>
          <w:color w:val="000000"/>
          <w:szCs w:val="24"/>
          <w:lang w:eastAsia="hy-AM"/>
        </w:rPr>
        <w:t xml:space="preserve"> </w:t>
      </w:r>
      <w:r w:rsidRPr="009424E9">
        <w:rPr>
          <w:rFonts w:cs="GHEA Grapalat"/>
          <w:color w:val="000000"/>
          <w:szCs w:val="24"/>
          <w:lang w:eastAsia="hy-AM"/>
        </w:rPr>
        <w:t>հոդվածի</w:t>
      </w:r>
      <w:r>
        <w:rPr>
          <w:color w:val="000000"/>
          <w:szCs w:val="24"/>
          <w:lang w:eastAsia="hy-AM"/>
        </w:rPr>
        <w:t xml:space="preserve"> 3</w:t>
      </w:r>
      <w:r w:rsidRPr="009424E9">
        <w:rPr>
          <w:color w:val="000000"/>
          <w:szCs w:val="24"/>
          <w:lang w:eastAsia="hy-AM"/>
        </w:rPr>
        <w:t>-</w:t>
      </w:r>
      <w:r w:rsidRPr="009424E9">
        <w:rPr>
          <w:rFonts w:cs="GHEA Grapalat"/>
          <w:color w:val="000000"/>
          <w:szCs w:val="24"/>
          <w:lang w:eastAsia="hy-AM"/>
        </w:rPr>
        <w:t>րդ</w:t>
      </w:r>
      <w:r w:rsidRPr="009424E9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val="hy-AM" w:eastAsia="hy-AM"/>
        </w:rPr>
        <w:t>կետի 1-ին պարբերության</w:t>
      </w:r>
      <w:r w:rsidRPr="009424E9">
        <w:rPr>
          <w:color w:val="000000"/>
          <w:szCs w:val="24"/>
          <w:lang w:eastAsia="hy-AM"/>
        </w:rPr>
        <w:t xml:space="preserve"> </w:t>
      </w:r>
      <w:r w:rsidRPr="009424E9">
        <w:rPr>
          <w:rFonts w:cs="GHEA Grapalat"/>
          <w:color w:val="000000"/>
          <w:szCs w:val="24"/>
          <w:lang w:eastAsia="hy-AM"/>
        </w:rPr>
        <w:t>համաձայն</w:t>
      </w:r>
      <w:r w:rsidRPr="009424E9">
        <w:rPr>
          <w:color w:val="000000"/>
          <w:szCs w:val="24"/>
          <w:lang w:eastAsia="hy-AM"/>
        </w:rPr>
        <w:t>`</w:t>
      </w:r>
      <w:r>
        <w:rPr>
          <w:color w:val="000000"/>
          <w:szCs w:val="24"/>
          <w:lang w:val="hy-AM" w:eastAsia="hy-AM"/>
        </w:rPr>
        <w:t xml:space="preserve"> անդամ պետությունը սահմանում է ազգային օպերատորին կամ անդամ պետության գործադիր իշխանության</w:t>
      </w:r>
      <w:r w:rsidR="009D10A6">
        <w:rPr>
          <w:color w:val="000000"/>
          <w:szCs w:val="24"/>
          <w:lang w:eastAsia="hy-AM"/>
        </w:rPr>
        <w:t xml:space="preserve"> </w:t>
      </w:r>
      <w:r w:rsidR="009D10A6">
        <w:rPr>
          <w:color w:val="000000"/>
          <w:szCs w:val="24"/>
          <w:lang w:val="hy-AM" w:eastAsia="hy-AM"/>
        </w:rPr>
        <w:t xml:space="preserve">մարմնին </w:t>
      </w:r>
      <w:r w:rsidR="00A734AD">
        <w:rPr>
          <w:color w:val="000000"/>
          <w:szCs w:val="24"/>
          <w:lang w:eastAsia="hy-AM"/>
        </w:rPr>
        <w:t>(</w:t>
      </w:r>
      <w:r w:rsidR="00A734AD">
        <w:rPr>
          <w:color w:val="000000"/>
          <w:szCs w:val="24"/>
          <w:lang w:val="hy-AM" w:eastAsia="hy-AM"/>
        </w:rPr>
        <w:t xml:space="preserve">այսուհետ՝ լիազորված օպերատոր </w:t>
      </w:r>
      <w:r w:rsidR="00A734AD">
        <w:rPr>
          <w:color w:val="000000"/>
          <w:szCs w:val="24"/>
          <w:lang w:eastAsia="hy-AM"/>
        </w:rPr>
        <w:t>(</w:t>
      </w:r>
      <w:r w:rsidR="00A734AD">
        <w:rPr>
          <w:color w:val="000000"/>
          <w:szCs w:val="24"/>
          <w:lang w:val="hy-AM" w:eastAsia="hy-AM"/>
        </w:rPr>
        <w:t>մարմին</w:t>
      </w:r>
      <w:r w:rsidR="00A734AD">
        <w:rPr>
          <w:color w:val="000000"/>
          <w:szCs w:val="24"/>
          <w:lang w:eastAsia="hy-AM"/>
        </w:rPr>
        <w:t>))</w:t>
      </w:r>
      <w:r w:rsidR="00A734AD">
        <w:rPr>
          <w:color w:val="000000"/>
          <w:szCs w:val="24"/>
          <w:lang w:val="hy-AM" w:eastAsia="hy-AM"/>
        </w:rPr>
        <w:t>, որը լիազորված է այդ պետության հսկող մարմինների և լիազորված օպերատորների</w:t>
      </w:r>
      <w:r w:rsidR="00A734AD">
        <w:rPr>
          <w:color w:val="000000"/>
          <w:szCs w:val="24"/>
          <w:lang w:eastAsia="hy-AM"/>
        </w:rPr>
        <w:t xml:space="preserve"> (</w:t>
      </w:r>
      <w:r w:rsidR="00A734AD">
        <w:rPr>
          <w:color w:val="000000"/>
          <w:szCs w:val="24"/>
          <w:lang w:val="hy-AM" w:eastAsia="hy-AM"/>
        </w:rPr>
        <w:t>մարմինների</w:t>
      </w:r>
      <w:r w:rsidR="00A734AD">
        <w:rPr>
          <w:color w:val="000000"/>
          <w:szCs w:val="24"/>
          <w:lang w:eastAsia="hy-AM"/>
        </w:rPr>
        <w:t>)</w:t>
      </w:r>
      <w:r w:rsidR="00A734AD">
        <w:rPr>
          <w:color w:val="000000"/>
          <w:szCs w:val="24"/>
          <w:lang w:val="hy-AM" w:eastAsia="hy-AM"/>
        </w:rPr>
        <w:t xml:space="preserve"> հետ փոխգործակցության համար, և դրա մասին տեղեկացնում է Եվրասիական տնտեսական հանձնաժողովին։ </w:t>
      </w:r>
    </w:p>
    <w:p w:rsidR="000047F4" w:rsidRDefault="000047F4" w:rsidP="00A734AD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  <w:r w:rsidRPr="000047F4">
        <w:rPr>
          <w:color w:val="000000"/>
          <w:szCs w:val="24"/>
          <w:lang w:val="hy-AM" w:eastAsia="hy-AM"/>
        </w:rPr>
        <w:t>Հայաստանի Հանրապետության Վարչապետի 2023 թվականի փետրվարի 3-ի N 112-Ա որոշմամբ ստեղծվել է Եվրասիական տնտեսական միությունում տեղորոշման կապարակնիքների օգտագործմամբ ապրանքների փոխադրման հետագծելիությունն ապահովող ազգային օպերատորի ընտրությունն իրականացնող միջգերատեսչական հանձնաժողով, որի 2023 թվականի հուլիսի 6-ին կայացած 3-րդ նիստի արդյունքներով որոշվել է «ԱրմՋիՓիԷս» սահմանափակ պատասխանատվությամբ ընկերությանը ճանաչել Եվրասիական տնտեսական միությունում տեղորոշման կապարակնիքների օգտագործմամբ ապրանքների փոխադրման հետագծելիութ</w:t>
      </w:r>
      <w:r>
        <w:rPr>
          <w:color w:val="000000"/>
          <w:szCs w:val="24"/>
          <w:lang w:val="hy-AM" w:eastAsia="hy-AM"/>
        </w:rPr>
        <w:t>յունն ապահովող ազգային օպերատոր, որը իրավասու է Եվրասիական տնտեսական միության անդամ այլ պետությունների իրավասու ազգային օպերատորների և Հայաստանի Հանրապետության իրավասու մարմինների հետ փոխգործակցության համար</w:t>
      </w:r>
      <w:r w:rsidR="00CF4017">
        <w:rPr>
          <w:color w:val="000000"/>
          <w:szCs w:val="24"/>
          <w:lang w:val="hy-AM" w:eastAsia="hy-AM"/>
        </w:rPr>
        <w:t>։</w:t>
      </w:r>
    </w:p>
    <w:p w:rsidR="00CF4017" w:rsidRPr="00A734AD" w:rsidRDefault="00CF4017" w:rsidP="00A734AD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  <w:r>
        <w:rPr>
          <w:color w:val="000000"/>
          <w:szCs w:val="24"/>
          <w:lang w:val="hy-AM" w:eastAsia="hy-AM"/>
        </w:rPr>
        <w:lastRenderedPageBreak/>
        <w:t xml:space="preserve">Միաժամանակ, հաշվի առնելով այն, որ վերը </w:t>
      </w:r>
      <w:r w:rsidRPr="00CF4017">
        <w:rPr>
          <w:color w:val="000000"/>
          <w:szCs w:val="24"/>
          <w:lang w:val="hy-AM" w:eastAsia="hy-AM"/>
        </w:rPr>
        <w:t>նշված ընկերությունը Հայաստանի Հանրապետությունում գործող միակ ազգային օպերատո</w:t>
      </w:r>
      <w:r>
        <w:rPr>
          <w:color w:val="000000"/>
          <w:szCs w:val="24"/>
          <w:lang w:val="hy-AM" w:eastAsia="hy-AM"/>
        </w:rPr>
        <w:t>ր</w:t>
      </w:r>
      <w:r w:rsidRPr="00CF4017">
        <w:rPr>
          <w:color w:val="000000"/>
          <w:szCs w:val="24"/>
          <w:lang w:val="hy-AM" w:eastAsia="hy-AM"/>
        </w:rPr>
        <w:t>ն է՝</w:t>
      </w:r>
      <w:r>
        <w:rPr>
          <w:color w:val="000000"/>
          <w:szCs w:val="24"/>
          <w:lang w:val="hy-AM" w:eastAsia="hy-AM"/>
        </w:rPr>
        <w:t xml:space="preserve"> նախագծով նախատեսվում է նշված ընկերությանը</w:t>
      </w:r>
      <w:r w:rsidRPr="00CF4017">
        <w:rPr>
          <w:color w:val="000000"/>
          <w:szCs w:val="24"/>
          <w:lang w:val="hy-AM" w:eastAsia="hy-AM"/>
        </w:rPr>
        <w:t xml:space="preserve"> </w:t>
      </w:r>
      <w:r>
        <w:rPr>
          <w:color w:val="000000"/>
          <w:szCs w:val="24"/>
          <w:lang w:val="hy-AM" w:eastAsia="hy-AM"/>
        </w:rPr>
        <w:t>ս</w:t>
      </w:r>
      <w:r w:rsidRPr="00CF4017">
        <w:rPr>
          <w:color w:val="000000"/>
          <w:szCs w:val="24"/>
          <w:lang w:val="hy-AM" w:eastAsia="hy-AM"/>
        </w:rPr>
        <w:t xml:space="preserve">ահմանել որպես լիազորված </w:t>
      </w:r>
      <w:r>
        <w:rPr>
          <w:color w:val="000000"/>
          <w:szCs w:val="24"/>
          <w:lang w:val="hy-AM" w:eastAsia="hy-AM"/>
        </w:rPr>
        <w:t>օպերատոր</w:t>
      </w:r>
      <w:r w:rsidR="00AD7DEC">
        <w:rPr>
          <w:color w:val="000000"/>
          <w:szCs w:val="24"/>
          <w:lang w:val="hy-AM" w:eastAsia="hy-AM"/>
        </w:rPr>
        <w:t>՝ հիմք ընդունելով միջգերատեսչական հանձնաժողովի նիստի արդյունքները</w:t>
      </w:r>
      <w:bookmarkStart w:id="0" w:name="_GoBack"/>
      <w:bookmarkEnd w:id="0"/>
      <w:r>
        <w:rPr>
          <w:color w:val="000000"/>
          <w:szCs w:val="24"/>
          <w:lang w:val="hy-AM" w:eastAsia="hy-AM"/>
        </w:rPr>
        <w:t>։</w:t>
      </w:r>
    </w:p>
    <w:p w:rsidR="001717E0" w:rsidRPr="00CF4D76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hy-AM" w:eastAsia="hy-AM"/>
        </w:rPr>
      </w:pPr>
      <w:r w:rsidRPr="00CF4D76">
        <w:rPr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1717E0" w:rsidRPr="00EB0D8F" w:rsidRDefault="001717E0" w:rsidP="00EB0D8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  <w:r w:rsidRPr="00CF4D76">
        <w:rPr>
          <w:color w:val="000000"/>
          <w:szCs w:val="24"/>
          <w:lang w:val="hy-AM" w:eastAsia="hy-AM"/>
        </w:rPr>
        <w:t xml:space="preserve">Նախագծի ընդունման արդյունքում </w:t>
      </w:r>
      <w:r w:rsidR="00791865" w:rsidRPr="00CF4D76">
        <w:rPr>
          <w:color w:val="000000"/>
          <w:szCs w:val="24"/>
          <w:lang w:val="hy-AM" w:eastAsia="hy-AM"/>
        </w:rPr>
        <w:t>կսահմանվի</w:t>
      </w:r>
      <w:r w:rsidR="00EB0D8F" w:rsidRPr="00CF4D76">
        <w:rPr>
          <w:color w:val="000000"/>
          <w:szCs w:val="24"/>
          <w:lang w:val="hy-AM" w:eastAsia="hy-AM"/>
        </w:rPr>
        <w:t xml:space="preserve"> </w:t>
      </w:r>
      <w:r w:rsidR="00EB0D8F">
        <w:rPr>
          <w:color w:val="000000"/>
          <w:szCs w:val="24"/>
          <w:lang w:val="hy-AM" w:eastAsia="hy-AM"/>
        </w:rPr>
        <w:t>Եվրասիական տնտեսական միության անդամ այլ պետությունների լիազորված ազգային օպերատորների և Հայաստանի Հանրապետության վերահսկող մարմնի հետ փոխգործակցության համար</w:t>
      </w:r>
      <w:r w:rsidR="00EB0D8F" w:rsidRPr="00CF4D76">
        <w:rPr>
          <w:color w:val="000000"/>
          <w:szCs w:val="24"/>
          <w:lang w:val="hy-AM" w:eastAsia="hy-AM"/>
        </w:rPr>
        <w:t xml:space="preserve"> լիազորված </w:t>
      </w:r>
      <w:r w:rsidR="00EB0D8F">
        <w:rPr>
          <w:color w:val="000000"/>
          <w:szCs w:val="24"/>
          <w:lang w:val="hy-AM" w:eastAsia="hy-AM"/>
        </w:rPr>
        <w:t xml:space="preserve">օպերատոր, </w:t>
      </w:r>
      <w:r w:rsidR="00F31F0B" w:rsidRPr="00EB0D8F">
        <w:rPr>
          <w:color w:val="000000"/>
          <w:szCs w:val="24"/>
          <w:lang w:val="hy-AM" w:eastAsia="hy-AM"/>
        </w:rPr>
        <w:t>ինչի արդյունքում կապահովվի «Եվրասիական տնտեսական միությունում ապրանքների փոխադրման հետագծելիության նպատակով տեղորոշման կապարակնիքների օգտագործման մասին»</w:t>
      </w:r>
      <w:r w:rsidR="00F31F0B" w:rsidRPr="00F31F0B">
        <w:rPr>
          <w:color w:val="000000"/>
          <w:szCs w:val="24"/>
          <w:lang w:val="hy-AM" w:eastAsia="hy-AM"/>
        </w:rPr>
        <w:t xml:space="preserve"> 19</w:t>
      </w:r>
      <w:r w:rsidR="00F31F0B" w:rsidRPr="00F31F0B">
        <w:rPr>
          <w:rFonts w:ascii="Cambria Math" w:hAnsi="Cambria Math" w:cs="Cambria Math"/>
          <w:color w:val="000000"/>
          <w:szCs w:val="24"/>
          <w:lang w:val="hy-AM" w:eastAsia="hy-AM"/>
        </w:rPr>
        <w:t>․</w:t>
      </w:r>
      <w:r w:rsidR="00F31F0B" w:rsidRPr="00F31F0B">
        <w:rPr>
          <w:color w:val="000000"/>
          <w:szCs w:val="24"/>
          <w:lang w:val="hy-AM" w:eastAsia="hy-AM"/>
        </w:rPr>
        <w:t>04</w:t>
      </w:r>
      <w:r w:rsidR="00F31F0B" w:rsidRPr="00F31F0B">
        <w:rPr>
          <w:rFonts w:ascii="Cambria Math" w:hAnsi="Cambria Math" w:cs="Cambria Math"/>
          <w:color w:val="000000"/>
          <w:szCs w:val="24"/>
          <w:lang w:val="hy-AM" w:eastAsia="hy-AM"/>
        </w:rPr>
        <w:t>․</w:t>
      </w:r>
      <w:r w:rsidR="00F31F0B" w:rsidRPr="00F31F0B">
        <w:rPr>
          <w:color w:val="000000"/>
          <w:szCs w:val="24"/>
          <w:lang w:val="hy-AM" w:eastAsia="hy-AM"/>
        </w:rPr>
        <w:t>2022</w:t>
      </w:r>
      <w:r w:rsidR="00F31F0B" w:rsidRPr="00F31F0B">
        <w:rPr>
          <w:rFonts w:cs="GHEA Grapalat"/>
          <w:color w:val="000000"/>
          <w:szCs w:val="24"/>
          <w:lang w:val="hy-AM" w:eastAsia="hy-AM"/>
        </w:rPr>
        <w:t>թ</w:t>
      </w:r>
      <w:r w:rsidR="00F31F0B" w:rsidRPr="00F31F0B">
        <w:rPr>
          <w:rFonts w:ascii="Cambria Math" w:hAnsi="Cambria Math" w:cs="Cambria Math"/>
          <w:color w:val="000000"/>
          <w:szCs w:val="24"/>
          <w:lang w:val="hy-AM" w:eastAsia="hy-AM"/>
        </w:rPr>
        <w:t>․</w:t>
      </w:r>
      <w:r w:rsidR="00F31F0B" w:rsidRPr="00EB0D8F">
        <w:rPr>
          <w:color w:val="000000"/>
          <w:szCs w:val="24"/>
          <w:lang w:val="hy-AM" w:eastAsia="hy-AM"/>
        </w:rPr>
        <w:t xml:space="preserve"> </w:t>
      </w:r>
      <w:r w:rsidR="00F31F0B" w:rsidRPr="00F31F0B">
        <w:rPr>
          <w:color w:val="000000"/>
          <w:szCs w:val="24"/>
          <w:lang w:val="hy-AM" w:eastAsia="hy-AM"/>
        </w:rPr>
        <w:t>հ</w:t>
      </w:r>
      <w:r w:rsidR="00F31F0B" w:rsidRPr="00EB0D8F">
        <w:rPr>
          <w:color w:val="000000"/>
          <w:szCs w:val="24"/>
          <w:lang w:val="hy-AM" w:eastAsia="hy-AM"/>
        </w:rPr>
        <w:t xml:space="preserve">ամաձայնագրով </w:t>
      </w:r>
      <w:r w:rsidR="00F31F0B">
        <w:rPr>
          <w:color w:val="000000"/>
          <w:szCs w:val="24"/>
          <w:lang w:val="hy-AM" w:eastAsia="hy-AM"/>
        </w:rPr>
        <w:t>նախատեսված</w:t>
      </w:r>
      <w:r w:rsidR="00F31F0B" w:rsidRPr="00EB0D8F">
        <w:rPr>
          <w:color w:val="000000"/>
          <w:szCs w:val="24"/>
          <w:lang w:val="hy-AM" w:eastAsia="hy-AM"/>
        </w:rPr>
        <w:t xml:space="preserve"> </w:t>
      </w:r>
      <w:r w:rsidR="00F31F0B">
        <w:rPr>
          <w:color w:val="000000"/>
          <w:szCs w:val="24"/>
          <w:lang w:val="hy-AM" w:eastAsia="hy-AM"/>
        </w:rPr>
        <w:t>կարգավորումների կիրարկումը</w:t>
      </w:r>
      <w:r w:rsidR="00F31F0B" w:rsidRPr="00EB0D8F">
        <w:rPr>
          <w:color w:val="000000"/>
          <w:szCs w:val="24"/>
          <w:lang w:val="hy-AM" w:eastAsia="hy-AM"/>
        </w:rPr>
        <w:t>։</w:t>
      </w:r>
    </w:p>
    <w:p w:rsidR="001717E0" w:rsidRPr="00CF4D76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CF4D76">
        <w:rPr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717E0" w:rsidRPr="00CF4D76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  <w:r w:rsidRPr="00CF4D76">
        <w:rPr>
          <w:color w:val="000000"/>
          <w:szCs w:val="24"/>
          <w:lang w:val="hy-AM" w:eastAsia="hy-AM"/>
        </w:rPr>
        <w:t>Նախագիծն ուղղակիորեն չի բխում ռազմավարական փաստաթղթերից</w:t>
      </w:r>
      <w:r w:rsidRPr="00CF4D76">
        <w:rPr>
          <w:bCs/>
          <w:color w:val="000000"/>
          <w:szCs w:val="24"/>
          <w:lang w:val="hy-AM" w:eastAsia="hy-AM"/>
        </w:rPr>
        <w:t>։</w:t>
      </w: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r w:rsidRPr="00CF4D76">
        <w:rPr>
          <w:b/>
          <w:i/>
          <w:color w:val="000000"/>
          <w:szCs w:val="24"/>
          <w:lang w:val="hy-AM" w:eastAsia="hy-AM"/>
        </w:rPr>
        <w:t>Նախագծի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r w:rsidRPr="00CF4D76">
        <w:rPr>
          <w:b/>
          <w:i/>
          <w:color w:val="000000"/>
          <w:szCs w:val="24"/>
          <w:lang w:val="hy-AM" w:eastAsia="hy-AM"/>
        </w:rPr>
        <w:t>մշակման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r w:rsidRPr="00CF4D76">
        <w:rPr>
          <w:b/>
          <w:i/>
          <w:color w:val="000000"/>
          <w:szCs w:val="24"/>
          <w:lang w:val="hy-AM" w:eastAsia="hy-AM"/>
        </w:rPr>
        <w:t>գործընթացում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r w:rsidRPr="00CF4D76">
        <w:rPr>
          <w:b/>
          <w:i/>
          <w:color w:val="000000"/>
          <w:szCs w:val="24"/>
          <w:lang w:val="hy-AM" w:eastAsia="hy-AM"/>
        </w:rPr>
        <w:t>ներգրավված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r w:rsidRPr="00CF4D76">
        <w:rPr>
          <w:b/>
          <w:i/>
          <w:color w:val="000000"/>
          <w:szCs w:val="24"/>
          <w:lang w:val="hy-AM" w:eastAsia="hy-AM"/>
        </w:rPr>
        <w:t>ինստիտուտները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r w:rsidRPr="00CF4D76">
        <w:rPr>
          <w:b/>
          <w:i/>
          <w:color w:val="000000"/>
          <w:szCs w:val="24"/>
          <w:lang w:val="hy-AM" w:eastAsia="hy-AM"/>
        </w:rPr>
        <w:t>և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r w:rsidRPr="00CF4D76">
        <w:rPr>
          <w:b/>
          <w:i/>
          <w:color w:val="000000"/>
          <w:szCs w:val="24"/>
          <w:lang w:val="hy-AM" w:eastAsia="hy-AM"/>
        </w:rPr>
        <w:t>անձինք</w:t>
      </w:r>
      <w:r>
        <w:rPr>
          <w:b/>
          <w:i/>
          <w:color w:val="000000"/>
          <w:szCs w:val="24"/>
          <w:lang w:val="fr-FR" w:eastAsia="hy-AM"/>
        </w:rPr>
        <w:t xml:space="preserve">. 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r>
        <w:rPr>
          <w:color w:val="000000"/>
          <w:szCs w:val="24"/>
          <w:lang w:eastAsia="hy-AM"/>
        </w:rPr>
        <w:t>Նախագիծը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մշակվել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է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Հայաստանի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Հանրապետության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պետական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եկամուտների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կոմիտեի</w:t>
      </w:r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կողմից</w:t>
      </w:r>
      <w:r>
        <w:rPr>
          <w:color w:val="000000"/>
          <w:szCs w:val="24"/>
          <w:lang w:val="fr-FR" w:eastAsia="hy-AM"/>
        </w:rPr>
        <w:t>: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r>
        <w:rPr>
          <w:b/>
          <w:i/>
          <w:color w:val="000000"/>
          <w:szCs w:val="24"/>
          <w:lang w:eastAsia="hy-AM"/>
        </w:rPr>
        <w:t>Լրացուցիչ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ֆինանսական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միջոցների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անհրաժեշտության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վերաբերյալ</w:t>
      </w:r>
      <w:r w:rsidRPr="001717E0">
        <w:rPr>
          <w:b/>
          <w:i/>
          <w:color w:val="000000"/>
          <w:szCs w:val="24"/>
          <w:lang w:val="fr-FR" w:eastAsia="hy-AM"/>
        </w:rPr>
        <w:t>.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r>
        <w:rPr>
          <w:color w:val="000000"/>
          <w:szCs w:val="24"/>
          <w:lang w:eastAsia="hy-AM"/>
        </w:rPr>
        <w:t>Նախագծի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ընդունմամբ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լրացուցիչ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ֆինանսական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միջոցների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ներգրավման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անհրաժեշտություն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առկա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չէ</w:t>
      </w:r>
      <w:r w:rsidRPr="001717E0">
        <w:rPr>
          <w:color w:val="000000"/>
          <w:szCs w:val="24"/>
          <w:lang w:val="fr-FR" w:eastAsia="hy-AM"/>
        </w:rPr>
        <w:t>: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r>
        <w:rPr>
          <w:b/>
          <w:i/>
          <w:color w:val="000000"/>
          <w:szCs w:val="24"/>
          <w:lang w:eastAsia="hy-AM"/>
        </w:rPr>
        <w:t>Պետական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բյուջեի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եկամուտներում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և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ծախսերում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սպասվելիք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փոփոխությունների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վերաբերյալ</w:t>
      </w:r>
      <w:r w:rsidRPr="001717E0">
        <w:rPr>
          <w:b/>
          <w:i/>
          <w:color w:val="000000"/>
          <w:szCs w:val="24"/>
          <w:lang w:val="fr-FR" w:eastAsia="hy-AM"/>
        </w:rPr>
        <w:t>.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lang w:val="fr-FR"/>
        </w:rPr>
      </w:pPr>
      <w:r>
        <w:rPr>
          <w:color w:val="000000"/>
          <w:szCs w:val="24"/>
          <w:lang w:eastAsia="hy-AM"/>
        </w:rPr>
        <w:t>Նախագծի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ընդունմամբ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Հայաստանի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Հանրապետության</w:t>
      </w:r>
      <w:r w:rsidRPr="001717E0">
        <w:rPr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պետական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բյուջեում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եկամուտների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և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ծախսերի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ավելացում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կամ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նվազեցում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չի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նախատեսվում։</w:t>
      </w:r>
    </w:p>
    <w:p w:rsidR="00E91704" w:rsidRPr="001717E0" w:rsidRDefault="00E91704" w:rsidP="001717E0">
      <w:pPr>
        <w:spacing w:line="360" w:lineRule="auto"/>
        <w:rPr>
          <w:lang w:val="fr-FR"/>
        </w:rPr>
      </w:pPr>
    </w:p>
    <w:sectPr w:rsidR="00E91704" w:rsidRPr="001717E0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FA5" w:rsidRDefault="00D82FA5" w:rsidP="006B5E11">
      <w:pPr>
        <w:spacing w:after="0" w:line="240" w:lineRule="auto"/>
      </w:pPr>
      <w:r>
        <w:separator/>
      </w:r>
    </w:p>
  </w:endnote>
  <w:endnote w:type="continuationSeparator" w:id="0">
    <w:p w:rsidR="00D82FA5" w:rsidRDefault="00D82FA5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FA5" w:rsidRDefault="00D82FA5" w:rsidP="006B5E11">
      <w:pPr>
        <w:spacing w:after="0" w:line="240" w:lineRule="auto"/>
      </w:pPr>
      <w:r>
        <w:separator/>
      </w:r>
    </w:p>
  </w:footnote>
  <w:footnote w:type="continuationSeparator" w:id="0">
    <w:p w:rsidR="00D82FA5" w:rsidRDefault="00D82FA5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47F4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7E0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97454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5737A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9B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055C5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853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865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3BE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2F0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24E9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0A6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34AD"/>
    <w:rsid w:val="00A75B14"/>
    <w:rsid w:val="00A77526"/>
    <w:rsid w:val="00A81A41"/>
    <w:rsid w:val="00A81E2F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D7DEC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5753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3FD0"/>
    <w:rsid w:val="00CA40F0"/>
    <w:rsid w:val="00CA44E5"/>
    <w:rsid w:val="00CA487E"/>
    <w:rsid w:val="00CA57D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5C5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017"/>
    <w:rsid w:val="00CF460F"/>
    <w:rsid w:val="00CF4D76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140D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2FA5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0D8F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1F0B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4067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D2B75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DD1CA-E065-464F-93C4-BD22F075A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https://mul2-taxservice.gov.am/tasks/2468405/oneclick/Himnavorum_Operatori sahmanum.docx?token=a468f61eaed93ed5f96cbd79182c392e</cp:keywords>
  <cp:lastModifiedBy>Feliks Melkonyan</cp:lastModifiedBy>
  <cp:revision>70</cp:revision>
  <cp:lastPrinted>2022-06-17T07:38:00Z</cp:lastPrinted>
  <dcterms:created xsi:type="dcterms:W3CDTF">2022-05-10T11:34:00Z</dcterms:created>
  <dcterms:modified xsi:type="dcterms:W3CDTF">2023-09-08T08:01:00Z</dcterms:modified>
</cp:coreProperties>
</file>