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27D" w:rsidRPr="0042027D" w:rsidRDefault="0042027D" w:rsidP="0042027D">
      <w:pPr>
        <w:pStyle w:val="Standard"/>
        <w:shd w:val="clear" w:color="auto" w:fill="FFFFFF"/>
        <w:spacing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  <w:r w:rsidRPr="0042027D">
        <w:rPr>
          <w:rFonts w:ascii="GHEA Grapalat" w:eastAsia="Times New Roman" w:hAnsi="GHEA Grapalat" w:cs="Times New Roman"/>
          <w:b/>
          <w:color w:val="000000"/>
          <w:lang w:val="hy-AM"/>
        </w:rPr>
        <w:t>ՀԻՄՆԱՎՈՐՈՒՄ</w:t>
      </w:r>
    </w:p>
    <w:p w:rsidR="0042027D" w:rsidRPr="0042027D" w:rsidRDefault="0042027D" w:rsidP="0042027D">
      <w:pPr>
        <w:pStyle w:val="Standard"/>
        <w:shd w:val="clear" w:color="auto" w:fill="FFFFFF"/>
        <w:spacing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  <w:r w:rsidRPr="0042027D">
        <w:rPr>
          <w:rFonts w:ascii="GHEA Grapalat" w:eastAsia="Times New Roman" w:hAnsi="GHEA Grapalat" w:cs="Times New Roman"/>
          <w:b/>
          <w:color w:val="000000"/>
          <w:lang w:val="hy-AM"/>
        </w:rPr>
        <w:t>«ՀԱՅԱՍՏԱՆԻ ՀԱՆՐԱՊԵՏՈՒԹՅԱՆ ԿԱՌԱՎԱՐՈՒԹՅԱՆ 2017 ԹՎԱԿԱՆԻ ՄԱՅԻՍԻ 4-Ի N 526-Ն ՈՐՈՇՄԱՆ ՄԵՋ ՓՈՓՈԽՈՒԹՅՈՒՆ ԿԱՏԱՐԵԼՈՒ ՄԱՍԻՆ» ՀՀ ԿԱՌԱՎԱՐՈՒԹՅԱՆ ՈՐՈՇՄԱՆ ՆԱԽԱԳԾԻ ԸՆԴՈՒՆՄԱՆ</w:t>
      </w:r>
    </w:p>
    <w:p w:rsidR="0042027D" w:rsidRDefault="0042027D" w:rsidP="0042027D">
      <w:pPr>
        <w:pStyle w:val="Standard"/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sz w:val="21"/>
          <w:lang w:val="hy-AM"/>
        </w:rPr>
      </w:pPr>
    </w:p>
    <w:p w:rsidR="0042027D" w:rsidRPr="0042027D" w:rsidRDefault="0042027D" w:rsidP="0042027D">
      <w:pPr>
        <w:pStyle w:val="Standard"/>
        <w:shd w:val="clear" w:color="auto" w:fill="FFFFFF"/>
        <w:ind w:firstLine="375"/>
        <w:rPr>
          <w:rFonts w:ascii="GHEA Grapalat" w:eastAsia="Times New Roman" w:hAnsi="GHEA Grapalat" w:cs="Calibri"/>
          <w:color w:val="000000"/>
          <w:sz w:val="21"/>
          <w:szCs w:val="21"/>
          <w:lang w:val="hy-AM"/>
        </w:rPr>
      </w:pPr>
      <w:bookmarkStart w:id="0" w:name="_GoBack"/>
      <w:bookmarkEnd w:id="0"/>
    </w:p>
    <w:tbl>
      <w:tblPr>
        <w:tblW w:w="106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0"/>
        <w:gridCol w:w="9857"/>
      </w:tblGrid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line="336" w:lineRule="auto"/>
            </w:pPr>
            <w:r>
              <w:rPr>
                <w:rStyle w:val="StrongEmphasis"/>
                <w:rFonts w:ascii="GHEA Grapalat" w:hAnsi="GHEA Grapalat"/>
                <w:b w:val="0"/>
              </w:rPr>
              <w:t>Անհրաժեշտությունը</w:t>
            </w:r>
          </w:p>
        </w:tc>
      </w:tr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 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Նախագիծը մշակվել է ՀՀ Ազգային Ժողովի կողմից 23/12/2023թ. ընդունված «Արտաքին հետախուզական գործունեության և արտաքին հետախուզության ծառայության մասին» օրենքով ստեղծված արտաքին հետախուզության ծառայության բնականոն գործունեությունն ապահովելու նպատակով և այն  միտված է ապահովելու ծառայության գործունեության անվտանգությունը՝ կիրառվող մեթոդները, ձևերն ու միջոցները պաշտպանելու եղանակով։</w:t>
            </w:r>
          </w:p>
        </w:tc>
      </w:tr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line="336" w:lineRule="auto"/>
            </w:pPr>
            <w:r>
              <w:rPr>
                <w:rStyle w:val="StrongEmphasis"/>
                <w:rFonts w:ascii="GHEA Grapalat" w:hAnsi="GHEA Grapalat"/>
                <w:b w:val="0"/>
              </w:rPr>
              <w:t>Ընթացիկ իրավիճակը և խնդիրները</w:t>
            </w:r>
          </w:p>
        </w:tc>
      </w:tr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 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Heading1"/>
              <w:spacing w:before="0"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 </w:t>
            </w:r>
          </w:p>
          <w:p w:rsidR="0042027D" w:rsidRDefault="0042027D" w:rsidP="0042027D">
            <w:pPr>
              <w:pStyle w:val="TableContents"/>
              <w:spacing w:after="225" w:line="33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Ազգային Ժողովի կողմից 23/12/2023թ. ընդունված «Արտաքին հետախուզական գործունեության և արտաքին հետախուզության ծառայության մասին» օրենքով ստեղծվել է Արտաքին հետախուզության ծառայությունը, որը վերոնշյալ օրենքով և այլ իրավական ակտերով սահմանված կարգով իրականացնելու է հետախուզական գործունեություն, որպիսի գործունեության տեսակը իրենից ենթադրում է առավելապես գաղտնի միջոցառումների և գործողությունների իրականացում։ Նման պայմաններում անհրաժեշտություն է առաջացել փոփոփոխություններ կատարելու ՀՀ կառավարության 04/05/2017թ. N 526-Ն որոշմամբ հաստատված կարգում:</w:t>
            </w:r>
          </w:p>
          <w:p w:rsidR="0042027D" w:rsidRDefault="0042027D" w:rsidP="0042027D">
            <w:pPr>
              <w:pStyle w:val="TableContents"/>
              <w:spacing w:after="225" w:line="33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Փոփոխությունները բովանդակային առումով վերաբերում են Արտաքին հետախուզության ծառայության կ</w:t>
            </w:r>
            <w:r>
              <w:rPr>
                <w:rFonts w:ascii="GHEA Grapalat" w:hAnsi="GHEA Grapalat"/>
                <w:color w:val="000000"/>
              </w:rPr>
              <w:t xml:space="preserve">արիքների համար գնվելիք` պետական գաղտնիք պարունակող և 70 մլն ՀՀ դրամը գերազանցող, ինչպես նաև մինչև 70 մլն դրամ նախահաշվային արժեք ունեցող շինարարական ծրագրերի՝ ներառյալ դրանց </w:t>
            </w:r>
            <w:r>
              <w:rPr>
                <w:rFonts w:ascii="GHEA Grapalat" w:hAnsi="GHEA Grapalat"/>
                <w:color w:val="000000"/>
              </w:rPr>
              <w:lastRenderedPageBreak/>
              <w:t>իրականացման համար անհրաժեշտ նախագծային փաստաթղթերի մշակման, փորձաքննության, հեղինակային և տեխնիկական հսկողության ծառայությունների գնումների՝ Արտաքին հետախուզության ծառայության կողմից իրականացվելուն։ Հարկ է նշել, որ  ՀՀ կառավարության 04/05/2017թ. N 526-Ն որոշմամբ հաստատված կարգում նման հնարավորություն արդեն իսկ վերապահված է ՀՀ Ազգային անվտանգության ծառայությանը և ՀՀ Պաշտպանության նախարարությանը՝ պայմանավորված վերջիններիս կողմից ի թիվս այլնի հետախուզական գործունեություն իրականացնելու փաստով։</w:t>
            </w:r>
          </w:p>
          <w:p w:rsidR="0042027D" w:rsidRDefault="0042027D" w:rsidP="0003775B">
            <w:pPr>
              <w:pStyle w:val="TableContents"/>
              <w:spacing w:line="27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 </w:t>
            </w:r>
          </w:p>
        </w:tc>
      </w:tr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3.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line="336" w:lineRule="auto"/>
            </w:pPr>
            <w:r>
              <w:rPr>
                <w:rStyle w:val="StrongEmphasis"/>
                <w:rFonts w:ascii="GHEA Grapalat" w:hAnsi="GHEA Grapalat"/>
                <w:b w:val="0"/>
              </w:rPr>
              <w:t>Տվյալ բնագավառում իրականացվող քաղաքականությունը</w:t>
            </w:r>
          </w:p>
        </w:tc>
      </w:tr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 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42027D">
            <w:pPr>
              <w:pStyle w:val="TableContents"/>
              <w:spacing w:after="225" w:line="33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Գործող կարգավորումների համապատասխանեցում «Արտաքին հետախուզական գործունեության և արտաքին </w:t>
            </w:r>
            <w:r w:rsidRPr="0042027D">
              <w:rPr>
                <w:rFonts w:ascii="GHEA Grapalat" w:hAnsi="GHEA Grapalat"/>
                <w:color w:val="000000"/>
              </w:rPr>
              <w:t>հետախուզության</w:t>
            </w:r>
            <w:r>
              <w:rPr>
                <w:rFonts w:ascii="GHEA Grapalat" w:hAnsi="GHEA Grapalat"/>
              </w:rPr>
              <w:t xml:space="preserve"> ծառայության մասին» օրենքով ստեղծված Արտաքին հետախուզության ծառայության կարիքներին և ծառայության բնականոն գործունեության ապահովմանը։</w:t>
            </w:r>
          </w:p>
        </w:tc>
      </w:tr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4.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line="336" w:lineRule="auto"/>
            </w:pPr>
            <w:r>
              <w:rPr>
                <w:rStyle w:val="StrongEmphasis"/>
                <w:rFonts w:ascii="GHEA Grapalat" w:hAnsi="GHEA Grapalat"/>
                <w:b w:val="0"/>
              </w:rPr>
              <w:t>Կարգավորման նպատակը և բնույթը</w:t>
            </w:r>
          </w:p>
        </w:tc>
      </w:tr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 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42027D">
            <w:pPr>
              <w:pStyle w:val="TableContents"/>
              <w:spacing w:after="225" w:line="33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Նախագծի ընդունմամբ ՀՀ կառավարության 04.05.2017թ. թիվ 526-Ն որոշմամբ հաստատված կարգով Արտաքին հետախուզության ծառայությանը հնարավորություն կտրվի ՀՀ ազգային անվտանգության ծառայության և ՀՀ պաշտպանության նախարարության օրինակով  պ</w:t>
            </w:r>
            <w:r>
              <w:rPr>
                <w:rFonts w:ascii="GHEA Grapalat" w:hAnsi="GHEA Grapalat"/>
                <w:color w:val="000000"/>
              </w:rPr>
              <w:t>ետական գաղտնիք պարունակող, ինչպես նաև մինչև 70 մլն դրամ նախահաշվային արժեք ունեցող շինարարական ծրագրերի՝ ներառյալ դրանց իրականացման համար անհրաժեշտ նախագծային փաստաթղթերի մշակման, փորձաքննության, հեղինակային և տեխնիկական հսկողության ծառայությունների գնումներն իրականացնել ինքնուրույն, որը միտված է ապահովելու Ծառայության գործունեության անվտանգությունը, կիրառվող մեթոդները, ձևերն ու միջոցները պաշտպանելու եղանակով։</w:t>
            </w:r>
          </w:p>
        </w:tc>
      </w:tr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5.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line="336" w:lineRule="auto"/>
            </w:pPr>
            <w:r>
              <w:rPr>
                <w:rStyle w:val="StrongEmphasis"/>
                <w:rFonts w:ascii="GHEA Grapalat" w:hAnsi="GHEA Grapalat"/>
                <w:b w:val="0"/>
              </w:rPr>
              <w:t>Նախագծի մշակման գործընթացում ներգրավված ինստիտուտները և ան</w:t>
            </w:r>
            <w:r>
              <w:rPr>
                <w:rStyle w:val="StrongEmphasis"/>
                <w:rFonts w:ascii="GHEA Grapalat" w:hAnsi="GHEA Grapalat"/>
                <w:b w:val="0"/>
              </w:rPr>
              <w:softHyphen/>
              <w:t>ձիք</w:t>
            </w:r>
          </w:p>
        </w:tc>
      </w:tr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 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42027D">
            <w:pPr>
              <w:pStyle w:val="TableContents"/>
              <w:spacing w:after="225" w:line="33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Նախագիծը մշակվել է ՀՀ </w:t>
            </w:r>
            <w:r w:rsidRPr="0042027D">
              <w:rPr>
                <w:rFonts w:ascii="GHEA Grapalat" w:hAnsi="GHEA Grapalat"/>
                <w:color w:val="000000"/>
              </w:rPr>
              <w:t>Արտաքին</w:t>
            </w:r>
            <w:r>
              <w:rPr>
                <w:rFonts w:ascii="GHEA Grapalat" w:hAnsi="GHEA Grapalat"/>
              </w:rPr>
              <w:t xml:space="preserve"> հետախուզության ծառայության կողմից:</w:t>
            </w:r>
          </w:p>
        </w:tc>
      </w:tr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6.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line="336" w:lineRule="auto"/>
            </w:pPr>
            <w:r>
              <w:rPr>
                <w:rStyle w:val="StrongEmphasis"/>
                <w:rFonts w:ascii="GHEA Grapalat" w:hAnsi="GHEA Grapalat"/>
                <w:b w:val="0"/>
              </w:rPr>
              <w:t>Ակնկալվող արդյունքը</w:t>
            </w:r>
          </w:p>
        </w:tc>
      </w:tr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 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42027D">
            <w:pPr>
              <w:pStyle w:val="TableContents"/>
              <w:spacing w:after="225" w:line="33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Ապահովել Արտաքին </w:t>
            </w:r>
            <w:r w:rsidRPr="0042027D">
              <w:rPr>
                <w:rFonts w:ascii="GHEA Grapalat" w:hAnsi="GHEA Grapalat"/>
                <w:color w:val="000000"/>
              </w:rPr>
              <w:t>հետախուզության</w:t>
            </w:r>
            <w:r>
              <w:rPr>
                <w:rFonts w:ascii="GHEA Grapalat" w:hAnsi="GHEA Grapalat"/>
              </w:rPr>
              <w:t xml:space="preserve"> ծառայության բնականոն գործունեությունը:</w:t>
            </w:r>
          </w:p>
        </w:tc>
      </w:tr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7․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line="336" w:lineRule="auto"/>
            </w:pPr>
            <w:r>
              <w:rPr>
                <w:rStyle w:val="StrongEmphasis"/>
                <w:rFonts w:ascii="GHEA Grapalat" w:hAnsi="GHEA Grapalat"/>
                <w:b w:val="0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 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42027D">
            <w:pPr>
              <w:pStyle w:val="TableContents"/>
              <w:spacing w:after="225" w:line="33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Նախագծի ընդունմամբ այլ </w:t>
            </w:r>
            <w:r w:rsidRPr="0042027D">
              <w:rPr>
                <w:rFonts w:ascii="GHEA Grapalat" w:hAnsi="GHEA Grapalat"/>
                <w:color w:val="000000"/>
              </w:rPr>
              <w:t>իրավական</w:t>
            </w:r>
            <w:r>
              <w:rPr>
                <w:rFonts w:ascii="GHEA Grapalat" w:hAnsi="GHEA Grapalat"/>
              </w:rPr>
              <w:t xml:space="preserve"> ակտերի ընդունման անհրաժեշտություն չի առաջանում:</w:t>
            </w:r>
          </w:p>
        </w:tc>
      </w:tr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8․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line="336" w:lineRule="auto"/>
            </w:pPr>
            <w:r>
              <w:rPr>
                <w:rStyle w:val="StrongEmphasis"/>
                <w:rFonts w:ascii="GHEA Grapalat" w:hAnsi="GHEA Grapalat"/>
                <w:b w:val="0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 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Նախագծի ընդունմամբ պետական կամ տեղական ինքնակառավարման մարմնի բյուջեում ծախսերի և </w:t>
            </w:r>
            <w:r w:rsidRPr="0042027D">
              <w:rPr>
                <w:rFonts w:ascii="GHEA Grapalat" w:hAnsi="GHEA Grapalat"/>
                <w:color w:val="000000"/>
              </w:rPr>
              <w:t>եկամուտների</w:t>
            </w:r>
            <w:r>
              <w:rPr>
                <w:rFonts w:ascii="GHEA Grapalat" w:hAnsi="GHEA Grapalat"/>
              </w:rPr>
              <w:t xml:space="preserve"> էական ավելացում կամ նվազեցում չի նախատեսվում:</w:t>
            </w:r>
          </w:p>
        </w:tc>
      </w:tr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9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line="336" w:lineRule="auto"/>
            </w:pPr>
            <w:r>
              <w:rPr>
                <w:rStyle w:val="StrongEmphasis"/>
                <w:rFonts w:ascii="GHEA Grapalat" w:hAnsi="GHEA Grapalat"/>
                <w:b w:val="0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 </w:t>
            </w:r>
          </w:p>
        </w:tc>
      </w:tr>
      <w:tr w:rsidR="0042027D" w:rsidTr="0042027D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 </w:t>
            </w:r>
          </w:p>
        </w:tc>
        <w:tc>
          <w:tcPr>
            <w:tcW w:w="9857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42027D" w:rsidRDefault="0042027D" w:rsidP="0003775B">
            <w:pPr>
              <w:pStyle w:val="TableContents"/>
              <w:spacing w:after="225" w:line="33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Նախագիծը բխում է ՀՀ Կառավարության 2021-2026 թվականների ծրագրի «Անվտանգություն և արտաքին քաղաքականություն» մաս 1֊ում նշված Արտաքին հետախուզության ծառայության ստեղծման վերաբերյալ դրույթից։</w:t>
            </w:r>
          </w:p>
        </w:tc>
      </w:tr>
    </w:tbl>
    <w:p w:rsidR="0042027D" w:rsidRDefault="0042027D" w:rsidP="0042027D">
      <w:pPr>
        <w:pStyle w:val="Standard"/>
        <w:shd w:val="clear" w:color="auto" w:fill="FFFFFF"/>
        <w:ind w:firstLine="375"/>
        <w:rPr>
          <w:rFonts w:ascii="GHEA Grapalat" w:eastAsia="Times New Roman" w:hAnsi="GHEA Grapalat" w:cs="Calibri"/>
          <w:color w:val="000000"/>
          <w:sz w:val="21"/>
          <w:szCs w:val="21"/>
        </w:rPr>
      </w:pPr>
    </w:p>
    <w:p w:rsidR="00686B10" w:rsidRDefault="00686B10"/>
    <w:sectPr w:rsidR="00686B10">
      <w:pgSz w:w="12240" w:h="15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Lohit Devanagari">
    <w:altName w:val="Times New Roman"/>
    <w:charset w:val="00"/>
    <w:family w:val="auto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545"/>
    <w:rsid w:val="0042027D"/>
    <w:rsid w:val="00686B10"/>
    <w:rsid w:val="00CA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A9D59"/>
  <w15:chartTrackingRefBased/>
  <w15:docId w15:val="{D8E6AA0E-72B6-40F9-8D68-D7D9EF24F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27D"/>
    <w:pPr>
      <w:suppressAutoHyphens/>
      <w:autoSpaceDN w:val="0"/>
      <w:spacing w:after="0" w:line="240" w:lineRule="auto"/>
      <w:textAlignment w:val="baseline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paragraph" w:styleId="Heading1">
    <w:name w:val="heading 1"/>
    <w:basedOn w:val="Normal"/>
    <w:next w:val="Normal"/>
    <w:link w:val="Heading1Char"/>
    <w:rsid w:val="0042027D"/>
    <w:pPr>
      <w:keepNext/>
      <w:spacing w:before="240" w:after="120"/>
      <w:outlineLvl w:val="0"/>
    </w:pPr>
    <w:rPr>
      <w:b/>
      <w:bCs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2027D"/>
    <w:rPr>
      <w:rFonts w:ascii="Liberation Serif" w:eastAsia="Noto Serif CJK SC" w:hAnsi="Liberation Serif" w:cs="Lohit Devanagari"/>
      <w:b/>
      <w:bCs/>
      <w:kern w:val="3"/>
      <w:sz w:val="48"/>
      <w:szCs w:val="48"/>
      <w:lang w:eastAsia="zh-CN" w:bidi="hi-IN"/>
    </w:rPr>
  </w:style>
  <w:style w:type="paragraph" w:customStyle="1" w:styleId="Standard">
    <w:name w:val="Standard"/>
    <w:rsid w:val="0042027D"/>
    <w:pPr>
      <w:suppressAutoHyphens/>
      <w:autoSpaceDN w:val="0"/>
      <w:spacing w:after="0" w:line="240" w:lineRule="auto"/>
      <w:textAlignment w:val="baseline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2027D"/>
    <w:pPr>
      <w:widowControl w:val="0"/>
      <w:suppressLineNumbers/>
    </w:pPr>
  </w:style>
  <w:style w:type="character" w:customStyle="1" w:styleId="StrongEmphasis">
    <w:name w:val="Strong Emphasis"/>
    <w:rsid w:val="004202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594</Words>
  <Characters>3388</Characters>
  <Application>Microsoft Office Word</Application>
  <DocSecurity>0</DocSecurity>
  <Lines>28</Lines>
  <Paragraphs>7</Paragraphs>
  <ScaleCrop>false</ScaleCrop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2023-11-08T06:37:00Z</dcterms:created>
  <dcterms:modified xsi:type="dcterms:W3CDTF">2023-11-08T06:40:00Z</dcterms:modified>
</cp:coreProperties>
</file>