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168" w:rsidRPr="002F4095" w:rsidRDefault="00EE3168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bookmarkStart w:id="0" w:name="_GoBack"/>
      <w:bookmarkEnd w:id="0"/>
    </w:p>
    <w:p w:rsidR="00A2131C" w:rsidRPr="002F4095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2F4095"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2F4095">
        <w:rPr>
          <w:rFonts w:ascii="GHEA Grapalat" w:hAnsi="GHEA Grapalat" w:cs="Arial"/>
          <w:b/>
          <w:bCs/>
          <w:sz w:val="24"/>
          <w:szCs w:val="24"/>
        </w:rPr>
        <w:t>Փ</w:t>
      </w:r>
      <w:r w:rsidRPr="002F4095"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2F4095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2F4095" w:rsidRDefault="00C6635B" w:rsidP="00C6635B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F4095">
        <w:rPr>
          <w:rFonts w:ascii="GHEA Grapalat" w:hAnsi="GHEA Grapalat" w:cs="Sylfaen"/>
          <w:b/>
          <w:lang w:val="fr-FR"/>
        </w:rPr>
        <w:t>«Հա</w:t>
      </w:r>
      <w:r w:rsidRPr="002F4095">
        <w:rPr>
          <w:rFonts w:ascii="GHEA Grapalat" w:hAnsi="GHEA Grapalat" w:cs="Sylfaen"/>
          <w:b/>
          <w:lang w:val="fr-FR"/>
        </w:rPr>
        <w:softHyphen/>
        <w:t>յաս</w:t>
      </w:r>
      <w:r w:rsidRPr="002F4095">
        <w:rPr>
          <w:rFonts w:ascii="GHEA Grapalat" w:hAnsi="GHEA Grapalat" w:cs="Sylfaen"/>
          <w:b/>
          <w:lang w:val="fr-FR"/>
        </w:rPr>
        <w:softHyphen/>
        <w:t>տանի Հանրապետության 2023 թվականի պետական բյուջեի մասին» օրենքում վերաբաշխում, փոփոխություն և Հա</w:t>
      </w:r>
      <w:r w:rsidRPr="002F4095">
        <w:rPr>
          <w:rFonts w:ascii="GHEA Grapalat" w:hAnsi="GHEA Grapalat" w:cs="Sylfaen"/>
          <w:b/>
          <w:lang w:val="fr-FR"/>
        </w:rPr>
        <w:softHyphen/>
        <w:t>յաս</w:t>
      </w:r>
      <w:r w:rsidRPr="002F4095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2F4095">
        <w:rPr>
          <w:rFonts w:ascii="GHEA Grapalat" w:hAnsi="GHEA Grapalat" w:cs="Sylfaen"/>
          <w:b/>
          <w:lang w:val="fr-FR"/>
        </w:rPr>
        <w:softHyphen/>
        <w:t>վա</w:t>
      </w:r>
      <w:r w:rsidRPr="002F4095">
        <w:rPr>
          <w:rFonts w:ascii="GHEA Grapalat" w:hAnsi="GHEA Grapalat" w:cs="Sylfaen"/>
          <w:b/>
          <w:lang w:val="fr-FR"/>
        </w:rPr>
        <w:softHyphen/>
        <w:t>րու</w:t>
      </w:r>
      <w:r w:rsidRPr="002F4095">
        <w:rPr>
          <w:rFonts w:ascii="GHEA Grapalat" w:hAnsi="GHEA Grapalat" w:cs="Sylfaen"/>
          <w:b/>
          <w:lang w:val="fr-FR"/>
        </w:rPr>
        <w:softHyphen/>
        <w:t>թյան 2022 թվականի դեկտեմբերի 29-ի N 2111-Ն որոշման մեջ փոփոխություններ և լրացումներ կա</w:t>
      </w:r>
      <w:r w:rsidRPr="002F4095">
        <w:rPr>
          <w:rFonts w:ascii="GHEA Grapalat" w:hAnsi="GHEA Grapalat" w:cs="Sylfaen"/>
          <w:b/>
          <w:lang w:val="fr-FR"/>
        </w:rPr>
        <w:softHyphen/>
        <w:t>տա</w:t>
      </w:r>
      <w:r w:rsidRPr="002F4095">
        <w:rPr>
          <w:rFonts w:ascii="GHEA Grapalat" w:hAnsi="GHEA Grapalat" w:cs="Sylfaen"/>
          <w:b/>
          <w:lang w:val="fr-FR"/>
        </w:rPr>
        <w:softHyphen/>
        <w:t>րելու ու Պաշտպանության նախարարությանը թույլտվություն տալու մասին» ՀՀ կառավարության որոշման նախագծի</w:t>
      </w:r>
      <w:r w:rsidR="00476FBE" w:rsidRPr="002F4095">
        <w:rPr>
          <w:rFonts w:ascii="GHEA Grapalat" w:hAnsi="GHEA Grapalat"/>
          <w:b/>
          <w:lang w:val="fr-FR"/>
        </w:rPr>
        <w:t xml:space="preserve"> </w:t>
      </w:r>
      <w:r w:rsidR="009D2F68" w:rsidRPr="002F4095">
        <w:rPr>
          <w:rFonts w:ascii="GHEA Grapalat" w:hAnsi="GHEA Grapalat"/>
          <w:b/>
          <w:lang w:val="fr-FR"/>
        </w:rPr>
        <w:t>(</w:t>
      </w:r>
      <w:r w:rsidR="009D2F68" w:rsidRPr="002F4095">
        <w:rPr>
          <w:rFonts w:ascii="GHEA Grapalat" w:hAnsi="GHEA Grapalat"/>
          <w:b/>
        </w:rPr>
        <w:t>այսուհետ</w:t>
      </w:r>
      <w:r w:rsidR="009D2F68" w:rsidRPr="002F4095">
        <w:rPr>
          <w:rFonts w:ascii="GHEA Grapalat" w:hAnsi="GHEA Grapalat"/>
          <w:b/>
          <w:lang w:val="fr-FR"/>
        </w:rPr>
        <w:t xml:space="preserve"> </w:t>
      </w:r>
      <w:r w:rsidR="009D2F68" w:rsidRPr="002F4095">
        <w:rPr>
          <w:rFonts w:ascii="GHEA Grapalat" w:hAnsi="GHEA Grapalat"/>
          <w:b/>
        </w:rPr>
        <w:t>Նախագիծ</w:t>
      </w:r>
      <w:r w:rsidR="009D2F68" w:rsidRPr="002F4095">
        <w:rPr>
          <w:rFonts w:ascii="GHEA Grapalat" w:hAnsi="GHEA Grapalat"/>
          <w:b/>
          <w:lang w:val="fr-FR"/>
        </w:rPr>
        <w:t xml:space="preserve">) </w:t>
      </w:r>
      <w:r w:rsidR="00476FBE" w:rsidRPr="002F4095">
        <w:rPr>
          <w:rFonts w:ascii="GHEA Grapalat" w:hAnsi="GHEA Grapalat" w:cs="Sylfaen"/>
          <w:b/>
        </w:rPr>
        <w:t>առնչությամբ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շահագրգիռ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պետական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մարմինների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կողմից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ներկայացված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առաջարկությունների</w:t>
      </w:r>
      <w:r w:rsidR="00476FBE" w:rsidRPr="002F4095">
        <w:rPr>
          <w:rFonts w:ascii="GHEA Grapalat" w:hAnsi="GHEA Grapalat" w:cs="Sylfaen"/>
          <w:b/>
          <w:lang w:val="fr-FR"/>
        </w:rPr>
        <w:t xml:space="preserve"> </w:t>
      </w:r>
      <w:r w:rsidR="00476FBE" w:rsidRPr="002F4095">
        <w:rPr>
          <w:rFonts w:ascii="GHEA Grapalat" w:hAnsi="GHEA Grapalat" w:cs="Sylfaen"/>
          <w:b/>
        </w:rPr>
        <w:t>վերաբերյալ</w:t>
      </w:r>
    </w:p>
    <w:tbl>
      <w:tblPr>
        <w:tblStyle w:val="a3"/>
        <w:tblW w:w="11408" w:type="dxa"/>
        <w:tblInd w:w="-365" w:type="dxa"/>
        <w:tblLook w:val="04A0" w:firstRow="1" w:lastRow="0" w:firstColumn="1" w:lastColumn="0" w:noHBand="0" w:noVBand="1"/>
      </w:tblPr>
      <w:tblGrid>
        <w:gridCol w:w="6088"/>
        <w:gridCol w:w="5320"/>
      </w:tblGrid>
      <w:tr w:rsidR="005419A4" w:rsidRPr="002F4095" w:rsidTr="00E077C0">
        <w:trPr>
          <w:trHeight w:val="345"/>
        </w:trPr>
        <w:tc>
          <w:tcPr>
            <w:tcW w:w="6088" w:type="dxa"/>
            <w:vMerge w:val="restart"/>
          </w:tcPr>
          <w:p w:rsidR="005419A4" w:rsidRPr="002F4095" w:rsidRDefault="001D3577" w:rsidP="00AD62E3">
            <w:pPr>
              <w:tabs>
                <w:tab w:val="left" w:pos="448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5419A4" w:rsidRPr="002F4095">
              <w:rPr>
                <w:rFonts w:ascii="GHEA Grapalat" w:hAnsi="GHEA Grapalat"/>
                <w:b/>
                <w:sz w:val="24"/>
                <w:szCs w:val="24"/>
              </w:rPr>
              <w:t>.ՀՀ ֆինանսների նախարարություն</w:t>
            </w:r>
          </w:p>
        </w:tc>
        <w:tc>
          <w:tcPr>
            <w:tcW w:w="5320" w:type="dxa"/>
          </w:tcPr>
          <w:p w:rsidR="005419A4" w:rsidRPr="002F4095" w:rsidRDefault="00D1679B" w:rsidP="005F301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/>
                <w:sz w:val="24"/>
                <w:szCs w:val="24"/>
              </w:rPr>
              <w:t>30</w:t>
            </w:r>
            <w:r w:rsidR="005419A4" w:rsidRPr="002F4095">
              <w:rPr>
                <w:rFonts w:ascii="GHEA Grapalat" w:hAnsi="GHEA Grapalat"/>
                <w:sz w:val="24"/>
                <w:szCs w:val="24"/>
              </w:rPr>
              <w:t>.</w:t>
            </w:r>
            <w:r w:rsidRPr="002F4095">
              <w:rPr>
                <w:rFonts w:ascii="GHEA Grapalat" w:hAnsi="GHEA Grapalat"/>
                <w:sz w:val="24"/>
                <w:szCs w:val="24"/>
              </w:rPr>
              <w:t>10</w:t>
            </w:r>
            <w:r w:rsidR="005419A4" w:rsidRPr="002F4095">
              <w:rPr>
                <w:rFonts w:ascii="GHEA Grapalat" w:hAnsi="GHEA Grapalat"/>
                <w:sz w:val="24"/>
                <w:szCs w:val="24"/>
              </w:rPr>
              <w:t>.2023թ.</w:t>
            </w:r>
          </w:p>
        </w:tc>
      </w:tr>
      <w:tr w:rsidR="00EE3168" w:rsidRPr="002F4095" w:rsidTr="00E077C0">
        <w:trPr>
          <w:trHeight w:val="387"/>
        </w:trPr>
        <w:tc>
          <w:tcPr>
            <w:tcW w:w="6088" w:type="dxa"/>
            <w:vMerge/>
          </w:tcPr>
          <w:p w:rsidR="00EE3168" w:rsidRPr="002F4095" w:rsidRDefault="00EE3168" w:rsidP="00EE316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20" w:type="dxa"/>
          </w:tcPr>
          <w:p w:rsidR="00EE3168" w:rsidRPr="002F4095" w:rsidRDefault="00EE3168" w:rsidP="005F3012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01/34-1/</w:t>
            </w:r>
            <w:r w:rsidR="00D1679B" w:rsidRPr="002F4095">
              <w:rPr>
                <w:rFonts w:ascii="GHEA Grapalat" w:hAnsi="GHEA Grapalat" w:cs="Times New Roman"/>
                <w:sz w:val="24"/>
                <w:szCs w:val="24"/>
              </w:rPr>
              <w:t>21124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-2023</w:t>
            </w:r>
          </w:p>
        </w:tc>
      </w:tr>
      <w:tr w:rsidR="00EE3168" w:rsidRPr="00D04E3D" w:rsidTr="00E077C0">
        <w:trPr>
          <w:trHeight w:val="1408"/>
        </w:trPr>
        <w:tc>
          <w:tcPr>
            <w:tcW w:w="6088" w:type="dxa"/>
          </w:tcPr>
          <w:p w:rsidR="00D1679B" w:rsidRPr="002F4095" w:rsidRDefault="00D1679B" w:rsidP="00D1679B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Նախագծով նախատեսվում է ՀՀ պաշտպանության նախարարության 1169 ծրագրի 31001 միջոցառման մեջ կատարել վերաբաշխում` 230,706.8 հազար դրամ, ԶՈՒ կարիքների համար կահույքի ձեռքբերման նպատակով:</w:t>
            </w:r>
          </w:p>
          <w:p w:rsidR="00D1679B" w:rsidRPr="002F4095" w:rsidRDefault="00D1679B" w:rsidP="00D1679B">
            <w:pPr>
              <w:spacing w:line="360" w:lineRule="auto"/>
              <w:ind w:left="360"/>
              <w:jc w:val="both"/>
              <w:rPr>
                <w:rFonts w:ascii="GHEA Grapalat" w:hAnsi="GHEA Grapalat" w:cs="Calibri Cyr"/>
                <w:sz w:val="24"/>
                <w:szCs w:val="24"/>
              </w:rPr>
            </w:pP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Այդ կապակցությամբվ հայտնում ենք, որ նախագծի </w:t>
            </w:r>
            <w:r w:rsidRPr="002F4095">
              <w:rPr>
                <w:rFonts w:ascii="GHEA Grapalat" w:hAnsi="GHEA Grapalat" w:cs="Calibri Cyr"/>
                <w:sz w:val="24"/>
                <w:szCs w:val="24"/>
                <w:lang w:val="hy-AM"/>
              </w:rPr>
              <w:t>№</w:t>
            </w:r>
            <w:r w:rsidRPr="002F4095">
              <w:rPr>
                <w:rFonts w:ascii="GHEA Grapalat" w:hAnsi="GHEA Grapalat" w:cs="Calibri Cyr"/>
                <w:sz w:val="24"/>
                <w:szCs w:val="24"/>
              </w:rPr>
              <w:t xml:space="preserve"> 2 հավելվածում.</w:t>
            </w:r>
          </w:p>
          <w:p w:rsidR="00A734A5" w:rsidRPr="002F4095" w:rsidRDefault="00D1679B" w:rsidP="00D1679B">
            <w:pPr>
              <w:spacing w:line="360" w:lineRule="auto"/>
              <w:ind w:left="36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4095">
              <w:rPr>
                <w:rFonts w:ascii="GHEA Grapalat" w:hAnsi="GHEA Grapalat" w:cs="Calibri Cyr"/>
                <w:sz w:val="24"/>
                <w:szCs w:val="24"/>
              </w:rPr>
              <w:t>1.</w:t>
            </w:r>
            <w:r w:rsidR="00A734A5" w:rsidRPr="002F4095">
              <w:rPr>
                <w:rFonts w:ascii="GHEA Grapalat" w:hAnsi="GHEA Grapalat" w:cs="Calibri Cyr"/>
                <w:sz w:val="24"/>
                <w:szCs w:val="24"/>
              </w:rPr>
              <w:t>գն</w:t>
            </w:r>
            <w:r w:rsidRPr="002F4095">
              <w:rPr>
                <w:rFonts w:ascii="GHEA Grapalat" w:hAnsi="GHEA Grapalat" w:cs="Calibri Cyr"/>
                <w:sz w:val="24"/>
                <w:szCs w:val="24"/>
              </w:rPr>
              <w:t>ման առարկաները անհրաժեշտ է խմբավորել</w:t>
            </w:r>
            <w:r w:rsidR="00A734A5" w:rsidRPr="002F4095">
              <w:rPr>
                <w:rFonts w:ascii="GHEA Grapalat" w:hAnsi="GHEA Grapalat" w:cs="Calibri Cyr"/>
                <w:sz w:val="24"/>
                <w:szCs w:val="24"/>
              </w:rPr>
              <w:t xml:space="preserve"> </w:t>
            </w:r>
            <w:r w:rsidR="00A734A5"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734A5"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ՄԱՍ 1. ԱՊՐԱՆՔՆԵՐ</w:t>
            </w:r>
            <w:r w:rsidR="00A734A5"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734A5"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վերնագրով բաժնում,</w:t>
            </w:r>
          </w:p>
          <w:p w:rsidR="00A734A5" w:rsidRPr="002F4095" w:rsidRDefault="00A734A5" w:rsidP="00A734A5">
            <w:pPr>
              <w:spacing w:line="360" w:lineRule="auto"/>
              <w:ind w:left="36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2.ներառված գնման առարկաների ձեռքբերման մասով  դիրքորոշում կարող ենք հայտնել </w:t>
            </w:r>
            <w:r w:rsidR="00EE3168"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«Գնումների մասին» օրենքի 15-րդ հոդվածի 6-րդ մաս</w:t>
            </w: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ի 2-րդ </w:t>
            </w:r>
            <w:r w:rsidR="00D04E3D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ետի կիրառմամբ կազմակերպված ընթացակարգերի կամ կնքված պայմանագրերի մասին տեղեկատվություն ներկայացնել</w:t>
            </w:r>
            <w:r w:rsidR="00D04E3D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>ու</w:t>
            </w: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դեպքում:</w:t>
            </w:r>
          </w:p>
          <w:p w:rsidR="00EE3168" w:rsidRPr="002F4095" w:rsidRDefault="00AD12DD" w:rsidP="00E077C0">
            <w:pPr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Միաժամանակ, հայտնում ենք, որ Նախագծին կից անհրաժեշտ է ներկայացնել տեղեկատվություն` ինչպես ապրանքների (ննջասենյակի կահույք, պահարաններ) </w:t>
            </w:r>
            <w:r w:rsidRPr="002F409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ձեռքբերման անհրաժեշտության, այնպես էլ քանակների և գնորոշման հարցումների վերաբերյալ:</w:t>
            </w:r>
          </w:p>
        </w:tc>
        <w:tc>
          <w:tcPr>
            <w:tcW w:w="5320" w:type="dxa"/>
          </w:tcPr>
          <w:p w:rsidR="002F4095" w:rsidRPr="002F4095" w:rsidRDefault="000108CE" w:rsidP="000108C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ab/>
              <w:t xml:space="preserve">Ընդունվել է` Նախագծի </w:t>
            </w:r>
            <w:r w:rsidR="002F4095" w:rsidRPr="002F4095">
              <w:rPr>
                <w:rFonts w:ascii="GHEA Grapalat" w:hAnsi="GHEA Grapalat" w:cs="Calibri Cyr"/>
                <w:lang w:val="hy-AM"/>
              </w:rPr>
              <w:t xml:space="preserve">№ </w:t>
            </w:r>
            <w:r w:rsidR="002F4095" w:rsidRPr="002F4095">
              <w:rPr>
                <w:rFonts w:ascii="GHEA Grapalat" w:hAnsi="GHEA Grapalat" w:cs="Calibri Cyr"/>
                <w:lang w:val="af-ZA"/>
              </w:rPr>
              <w:t xml:space="preserve">2 </w:t>
            </w:r>
            <w:r w:rsidR="002F4095" w:rsidRPr="002F4095">
              <w:rPr>
                <w:rFonts w:ascii="GHEA Grapalat" w:hAnsi="GHEA Grapalat" w:cs="Calibri Cyr"/>
              </w:rPr>
              <w:t>հավելվածը</w:t>
            </w:r>
            <w:r w:rsidR="002F4095" w:rsidRPr="002F4095">
              <w:rPr>
                <w:rFonts w:ascii="GHEA Grapalat" w:hAnsi="GHEA Grapalat" w:cs="Calibri Cyr"/>
                <w:lang w:val="af-ZA"/>
              </w:rPr>
              <w:t xml:space="preserve"> </w:t>
            </w:r>
            <w:r w:rsidR="002F4095" w:rsidRPr="002F4095">
              <w:rPr>
                <w:rFonts w:ascii="GHEA Grapalat" w:hAnsi="GHEA Grapalat" w:cs="Calibri Cyr"/>
              </w:rPr>
              <w:t>խմբավորվել</w:t>
            </w:r>
            <w:r w:rsidR="002F4095" w:rsidRPr="002F4095">
              <w:rPr>
                <w:rFonts w:ascii="GHEA Grapalat" w:hAnsi="GHEA Grapalat" w:cs="Calibri Cyr"/>
                <w:lang w:val="af-ZA"/>
              </w:rPr>
              <w:t xml:space="preserve"> </w:t>
            </w:r>
            <w:r w:rsidR="002F4095" w:rsidRPr="002F4095">
              <w:rPr>
                <w:rFonts w:ascii="GHEA Grapalat" w:hAnsi="GHEA Grapalat" w:cs="Calibri Cyr"/>
              </w:rPr>
              <w:t>է</w:t>
            </w:r>
            <w:r w:rsidR="002F4095" w:rsidRPr="002F4095">
              <w:rPr>
                <w:rFonts w:ascii="GHEA Grapalat" w:hAnsi="GHEA Grapalat" w:cs="Calibri Cyr"/>
                <w:lang w:val="af-ZA"/>
              </w:rPr>
              <w:t xml:space="preserve"> </w:t>
            </w:r>
            <w:r w:rsidR="002F4095" w:rsidRPr="002F4095">
              <w:rPr>
                <w:rFonts w:ascii="GHEA Grapalat" w:hAnsi="GHEA Grapalat" w:cs="Calibri Cyr"/>
              </w:rPr>
              <w:t>և</w:t>
            </w:r>
            <w:r w:rsidR="002F4095" w:rsidRPr="002F4095">
              <w:rPr>
                <w:rFonts w:ascii="GHEA Grapalat" w:hAnsi="GHEA Grapalat" w:cs="Calibri Cyr"/>
                <w:lang w:val="af-ZA"/>
              </w:rPr>
              <w:t xml:space="preserve"> </w:t>
            </w: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գաղտնի մասի հիմնավորումը </w:t>
            </w:r>
            <w:r w:rsidR="002F4095"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խմբագրվել է: </w:t>
            </w:r>
          </w:p>
          <w:p w:rsidR="000108CE" w:rsidRPr="002F4095" w:rsidRDefault="000108CE" w:rsidP="000108C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ՊՆ կարիքների համար անհրաժեշտ 9 միավոր գույքատեսականուց.</w:t>
            </w:r>
          </w:p>
          <w:p w:rsidR="000108CE" w:rsidRPr="002F4095" w:rsidRDefault="000108CE" w:rsidP="000108C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>- 6 անվանում «Ննջասենյակի կահույք» գույքատեսականու (մահճակալ սեղանիկով, զգեստապահարան, գրապահարաններ, կողադիր պահարան և աթոռակ լամինատե նստատեղով) ձեռքբերման անհրաժեշտությունը պայմանավորված է ՊՆ Վ.Սարգսյանի անվան ռազմական համալսարանի վերանորոգվող մասնաշենքի  կահավորմամբ, քանի որ պահանջվող գույքատեսականին իր բնութագրերով տարբերվում է զորքերում կիրառվող գույքատեսականու բնութագրերից: Նոր բնութագրի սահմանումը պայմանավորված է համալսարանի ղեկավարության կողմից ներկայացված պահանջով, որը քննարկվել և հավանության է արժանացել ԶՈՒ գլխավոր շտաբի կողմից: Վերանորոգման արդյունքում մասնաշենքում կբակավորվի թվով 225 զինծառայող, որոնց հաշվարկով էլ ձեռք է բերվում նշված գույքատեսականին: Կից ներկայացվում են «Գնումների մասին» ՀՀ օրենքի 15-րդ հոդվածի 6-րդ մասի 2-րդ կետի կիրառմամբ կազմակերպված ընթացակարգի արդյունքում կնքված պայմանագրերը:</w:t>
            </w:r>
          </w:p>
          <w:p w:rsidR="000108CE" w:rsidRPr="002F4095" w:rsidRDefault="000108CE" w:rsidP="000108C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 xml:space="preserve">- 1 անվանում «Դարակներով պահարան» գույքատեսականու ձեռքբերման անհրաժեշտությունը պայմանավորված է ՀՀ զինված ուժերում գաղտնիության ռեժիմի ապահովման նպատակով սմարթֆոն տեսակի և </w:t>
            </w: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>նմանատիպ հեռախոսների օգտագործումը բացառելու (սահմանափակելու) նպատակով` ծառայության անցկացման վայրում դրանք պահարաններում պահելու համար: Ձեռք բերվող պահարանների թվաքանակը պայմանավորված է ՊՆ ստորաբաժանումների կողմից ներկայացված պահանջարկով: Կից ներկայացվում են «Գնումների մասին» ՀՀ օրենքի 15-րդ հոդվածի 6-րդ մասի 2-րդ կետի կիրառմամբ կազմակերպված ընթացակարգի արդյունքում կնքված պայմանագիրը:</w:t>
            </w:r>
          </w:p>
          <w:p w:rsidR="00EE3168" w:rsidRPr="002F4095" w:rsidRDefault="000108CE" w:rsidP="00083E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highlight w:val="yellow"/>
                <w:lang w:val="af-ZA"/>
              </w:rPr>
            </w:pPr>
            <w:r w:rsidRPr="002F409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ab/>
              <w:t>- 2 անվանում «Ննջասենյակի կահույք» գույքատեսականու (կողապահարան երկհարկանի, մահճակալ) ձեռքբերման անհրաժեշտությունը պայմանավորված է նոր ՄՏՎ-ներում շահագործման հանձնվող կացարանների ննջարանների կահավորմամբ, քանի որ այս դեպքում նույնպես պահանջվող գույքատեսականին իր բնութագրերով տարբերվում է նախկինում ձեռք բերված գույքատեսականու բնութագրերից և համապատասխանեցված է նոր շահագործվող կացարանների պայմաններին: Շահագործման հանձնվող թվով 6 ՄՏՎ-ների ննջարանների կահավորման համար անհրաժեշտ է 2000 մահճակալ և 1000 կողապահարան (1 կողապահարանը` 2 զինծառայողի հաշվարկով):  Կողապահարանների մասով կից ներկայացվում են «Գնումների մասին» ՀՀ օրենքի 15-րդ հոդվածի 6-րդ մասի 2-րդ կետի կիրառմամբ կազմակերպված ընթացակարգի արդյունքում կնքված պայմանագիրը: Մահճակալների մասով նույն կետի կիրառմամբ ՀՀ ՊՆ-ԲՄԱՊՁԲ-23-10/4 ծածկագրով հայտարարված մրցույթի արդյունքում ընտրված մասնակցի կողմից ներկայացված գնային առաջարկը 2000 մահճակալի համար կազմել է 118,59 մլն. դրամ, և ընթացակարգը գտնվում է ընտրված մասնակցին պայմանագրի նախագիծը ծանուցելու փուլում:</w:t>
            </w:r>
          </w:p>
        </w:tc>
      </w:tr>
      <w:tr w:rsidR="005F3012" w:rsidRPr="002F4095" w:rsidTr="00E077C0">
        <w:trPr>
          <w:trHeight w:val="206"/>
        </w:trPr>
        <w:tc>
          <w:tcPr>
            <w:tcW w:w="6088" w:type="dxa"/>
            <w:vMerge w:val="restart"/>
          </w:tcPr>
          <w:p w:rsidR="005F3012" w:rsidRPr="002F4095" w:rsidRDefault="005F3012" w:rsidP="005F3012">
            <w:pPr>
              <w:tabs>
                <w:tab w:val="left" w:pos="4480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1.ՀՀ արդարադատության նախարարություն</w:t>
            </w:r>
          </w:p>
        </w:tc>
        <w:tc>
          <w:tcPr>
            <w:tcW w:w="5320" w:type="dxa"/>
          </w:tcPr>
          <w:p w:rsidR="005F3012" w:rsidRPr="002F4095" w:rsidRDefault="005F3012" w:rsidP="005F301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/>
                <w:sz w:val="24"/>
                <w:szCs w:val="24"/>
              </w:rPr>
              <w:t>26.10.2023թ.</w:t>
            </w:r>
          </w:p>
        </w:tc>
      </w:tr>
      <w:tr w:rsidR="005F3012" w:rsidRPr="002F4095" w:rsidTr="00E077C0">
        <w:trPr>
          <w:trHeight w:val="355"/>
        </w:trPr>
        <w:tc>
          <w:tcPr>
            <w:tcW w:w="6088" w:type="dxa"/>
            <w:vMerge/>
          </w:tcPr>
          <w:p w:rsidR="005F3012" w:rsidRPr="002F4095" w:rsidRDefault="005F3012" w:rsidP="005F3012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20" w:type="dxa"/>
          </w:tcPr>
          <w:p w:rsidR="005F3012" w:rsidRPr="002F4095" w:rsidRDefault="005F3012" w:rsidP="005F3012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F4095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/</w:t>
            </w:r>
            <w:r w:rsidRPr="002F4095">
              <w:rPr>
                <w:rFonts w:ascii="GHEA Grapalat" w:hAnsi="GHEA Grapalat" w:cs="Times New Roman"/>
                <w:sz w:val="24"/>
                <w:szCs w:val="24"/>
              </w:rPr>
              <w:t>27.4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/</w:t>
            </w:r>
            <w:r w:rsidRPr="002F4095">
              <w:rPr>
                <w:rFonts w:ascii="GHEA Grapalat" w:hAnsi="GHEA Grapalat" w:cs="Times New Roman"/>
                <w:sz w:val="24"/>
                <w:szCs w:val="24"/>
              </w:rPr>
              <w:t>45998</w:t>
            </w:r>
            <w:r w:rsidRPr="002F4095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-2023</w:t>
            </w:r>
          </w:p>
        </w:tc>
      </w:tr>
      <w:tr w:rsidR="005F3012" w:rsidRPr="002F4095" w:rsidTr="00E077C0">
        <w:trPr>
          <w:trHeight w:val="355"/>
        </w:trPr>
        <w:tc>
          <w:tcPr>
            <w:tcW w:w="6088" w:type="dxa"/>
          </w:tcPr>
          <w:p w:rsidR="005F3012" w:rsidRPr="002F4095" w:rsidRDefault="000C44EA" w:rsidP="005F3012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>«Հա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յաս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տանի Հանրապետության 2023 թվականի պետական բյուջեի մասին» օրենքում վերաբաշխում, փոփոխություն և Հա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յաս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տանի Հանրապետության կառա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վա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րու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թյան 2022 թվականի դեկտեմբերի 29-ի</w:t>
            </w:r>
            <w:r w:rsidR="00B52B59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2B59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N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>2111-Ն որոշման մեջ փոփոխություններ և լրացումներ կա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>տա</w:t>
            </w:r>
            <w:r w:rsidR="00394042"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softHyphen/>
              <w:t xml:space="preserve">րելու ու Պաշտպանության նախարարությանը թույլտվություն տալու մասին» ՀՀ կառավարության որոշման նախագծի վերաբերյալ </w:t>
            </w:r>
            <w:r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>դիտողություններ և առաջարկություններ չունենք</w:t>
            </w:r>
            <w:r w:rsidRPr="002F4095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2F4095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5320" w:type="dxa"/>
          </w:tcPr>
          <w:p w:rsidR="005F3012" w:rsidRPr="002F4095" w:rsidRDefault="00B2090D" w:rsidP="00B2090D">
            <w:pPr>
              <w:widowControl w:val="0"/>
              <w:ind w:right="210"/>
              <w:contextualSpacing/>
              <w:jc w:val="both"/>
              <w:rPr>
                <w:rFonts w:ascii="GHEA Grapalat" w:hAnsi="GHEA Grapalat" w:cs="Calibri Cyr"/>
                <w:sz w:val="24"/>
                <w:szCs w:val="24"/>
              </w:rPr>
            </w:pPr>
            <w:r w:rsidRPr="002F4095">
              <w:rPr>
                <w:rFonts w:ascii="GHEA Grapalat" w:eastAsia="Calibri" w:hAnsi="GHEA Grapalat"/>
                <w:sz w:val="24"/>
                <w:szCs w:val="24"/>
                <w:lang w:val="af-ZA"/>
              </w:rPr>
              <w:lastRenderedPageBreak/>
              <w:t>Ընդունվել է ի գիտություն:</w:t>
            </w:r>
          </w:p>
        </w:tc>
      </w:tr>
    </w:tbl>
    <w:p w:rsidR="006C3583" w:rsidRPr="002F4095" w:rsidRDefault="006C3583" w:rsidP="00E077C0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2F4095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28B" w:rsidRDefault="00B8028B" w:rsidP="00E97E90">
      <w:pPr>
        <w:spacing w:after="0" w:line="240" w:lineRule="auto"/>
      </w:pPr>
      <w:r>
        <w:separator/>
      </w:r>
    </w:p>
  </w:endnote>
  <w:endnote w:type="continuationSeparator" w:id="0">
    <w:p w:rsidR="00B8028B" w:rsidRDefault="00B8028B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28B" w:rsidRDefault="00B8028B" w:rsidP="00E97E90">
      <w:pPr>
        <w:spacing w:after="0" w:line="240" w:lineRule="auto"/>
      </w:pPr>
      <w:r>
        <w:separator/>
      </w:r>
    </w:p>
  </w:footnote>
  <w:footnote w:type="continuationSeparator" w:id="0">
    <w:p w:rsidR="00B8028B" w:rsidRDefault="00B8028B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12D7A"/>
    <w:multiLevelType w:val="hybridMultilevel"/>
    <w:tmpl w:val="5FF49AB8"/>
    <w:lvl w:ilvl="0" w:tplc="130E8546">
      <w:start w:val="1"/>
      <w:numFmt w:val="decimal"/>
      <w:lvlText w:val="%1."/>
      <w:lvlJc w:val="left"/>
      <w:pPr>
        <w:ind w:left="1095" w:hanging="735"/>
      </w:pPr>
      <w:rPr>
        <w:rFonts w:eastAsia="Calibr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764D3"/>
    <w:multiLevelType w:val="hybridMultilevel"/>
    <w:tmpl w:val="D02A9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2D4F9C"/>
    <w:multiLevelType w:val="hybridMultilevel"/>
    <w:tmpl w:val="34BA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11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108CE"/>
    <w:rsid w:val="00051CEB"/>
    <w:rsid w:val="0006750E"/>
    <w:rsid w:val="00083E93"/>
    <w:rsid w:val="00097400"/>
    <w:rsid w:val="000C39E4"/>
    <w:rsid w:val="000C44EA"/>
    <w:rsid w:val="000C7018"/>
    <w:rsid w:val="000E1C84"/>
    <w:rsid w:val="00103D0C"/>
    <w:rsid w:val="001338E9"/>
    <w:rsid w:val="00142D35"/>
    <w:rsid w:val="00156273"/>
    <w:rsid w:val="001608D0"/>
    <w:rsid w:val="0016168A"/>
    <w:rsid w:val="0017107D"/>
    <w:rsid w:val="00191A20"/>
    <w:rsid w:val="001B2663"/>
    <w:rsid w:val="001B61AA"/>
    <w:rsid w:val="001D3577"/>
    <w:rsid w:val="001E27D6"/>
    <w:rsid w:val="002136FB"/>
    <w:rsid w:val="002151B7"/>
    <w:rsid w:val="00242CC4"/>
    <w:rsid w:val="00242E72"/>
    <w:rsid w:val="00291951"/>
    <w:rsid w:val="00291DA2"/>
    <w:rsid w:val="00292BD3"/>
    <w:rsid w:val="002A0CF5"/>
    <w:rsid w:val="002A19FE"/>
    <w:rsid w:val="002B1E11"/>
    <w:rsid w:val="002E1CB8"/>
    <w:rsid w:val="002E63C3"/>
    <w:rsid w:val="002E7697"/>
    <w:rsid w:val="002F156F"/>
    <w:rsid w:val="002F1845"/>
    <w:rsid w:val="002F4095"/>
    <w:rsid w:val="00304E0C"/>
    <w:rsid w:val="003307C6"/>
    <w:rsid w:val="00331396"/>
    <w:rsid w:val="0033300A"/>
    <w:rsid w:val="00334309"/>
    <w:rsid w:val="00370A03"/>
    <w:rsid w:val="00394042"/>
    <w:rsid w:val="003B0780"/>
    <w:rsid w:val="003D490A"/>
    <w:rsid w:val="003E6F2A"/>
    <w:rsid w:val="0041363E"/>
    <w:rsid w:val="00413C67"/>
    <w:rsid w:val="00427BFC"/>
    <w:rsid w:val="00435B63"/>
    <w:rsid w:val="00437F67"/>
    <w:rsid w:val="004737BD"/>
    <w:rsid w:val="00476FBE"/>
    <w:rsid w:val="00483C20"/>
    <w:rsid w:val="00491C2F"/>
    <w:rsid w:val="00493409"/>
    <w:rsid w:val="00495154"/>
    <w:rsid w:val="004A0AEC"/>
    <w:rsid w:val="004A755F"/>
    <w:rsid w:val="004C0E1A"/>
    <w:rsid w:val="004C15EE"/>
    <w:rsid w:val="004E1F0C"/>
    <w:rsid w:val="004E6761"/>
    <w:rsid w:val="004F0341"/>
    <w:rsid w:val="004F6332"/>
    <w:rsid w:val="005046C1"/>
    <w:rsid w:val="00510742"/>
    <w:rsid w:val="00537AEA"/>
    <w:rsid w:val="005419A4"/>
    <w:rsid w:val="0054575B"/>
    <w:rsid w:val="00546441"/>
    <w:rsid w:val="0055577B"/>
    <w:rsid w:val="00576040"/>
    <w:rsid w:val="00577D45"/>
    <w:rsid w:val="00586C8E"/>
    <w:rsid w:val="005B0F0B"/>
    <w:rsid w:val="005B3C91"/>
    <w:rsid w:val="005E1641"/>
    <w:rsid w:val="005E40B9"/>
    <w:rsid w:val="005F0B4D"/>
    <w:rsid w:val="005F3012"/>
    <w:rsid w:val="005F40C6"/>
    <w:rsid w:val="006048CF"/>
    <w:rsid w:val="00614419"/>
    <w:rsid w:val="006207B8"/>
    <w:rsid w:val="00631B4F"/>
    <w:rsid w:val="00671FFC"/>
    <w:rsid w:val="006B3BA3"/>
    <w:rsid w:val="006C3583"/>
    <w:rsid w:val="006C7DD9"/>
    <w:rsid w:val="006D07EF"/>
    <w:rsid w:val="006E6F65"/>
    <w:rsid w:val="006F4C78"/>
    <w:rsid w:val="0070062E"/>
    <w:rsid w:val="00706195"/>
    <w:rsid w:val="007275C0"/>
    <w:rsid w:val="007464BF"/>
    <w:rsid w:val="00754363"/>
    <w:rsid w:val="00772669"/>
    <w:rsid w:val="00785E5A"/>
    <w:rsid w:val="007933EF"/>
    <w:rsid w:val="0079647D"/>
    <w:rsid w:val="007D192A"/>
    <w:rsid w:val="0081708E"/>
    <w:rsid w:val="008610B0"/>
    <w:rsid w:val="00864BC1"/>
    <w:rsid w:val="00876DC6"/>
    <w:rsid w:val="008A0A5B"/>
    <w:rsid w:val="008B4515"/>
    <w:rsid w:val="008C2717"/>
    <w:rsid w:val="008D12E9"/>
    <w:rsid w:val="008E452C"/>
    <w:rsid w:val="008E6E71"/>
    <w:rsid w:val="00901E09"/>
    <w:rsid w:val="00907895"/>
    <w:rsid w:val="009339AE"/>
    <w:rsid w:val="0094594C"/>
    <w:rsid w:val="00954C89"/>
    <w:rsid w:val="00975FB0"/>
    <w:rsid w:val="009A248A"/>
    <w:rsid w:val="009A53C4"/>
    <w:rsid w:val="009B082A"/>
    <w:rsid w:val="009B4FD6"/>
    <w:rsid w:val="009C3DFA"/>
    <w:rsid w:val="009D0761"/>
    <w:rsid w:val="009D2F68"/>
    <w:rsid w:val="009F4484"/>
    <w:rsid w:val="00A02EB7"/>
    <w:rsid w:val="00A2131C"/>
    <w:rsid w:val="00A33E40"/>
    <w:rsid w:val="00A57F16"/>
    <w:rsid w:val="00A62C55"/>
    <w:rsid w:val="00A734A5"/>
    <w:rsid w:val="00A87A03"/>
    <w:rsid w:val="00AA10EA"/>
    <w:rsid w:val="00AC022C"/>
    <w:rsid w:val="00AD12DD"/>
    <w:rsid w:val="00AD62E3"/>
    <w:rsid w:val="00AD7282"/>
    <w:rsid w:val="00AE78B9"/>
    <w:rsid w:val="00B0173A"/>
    <w:rsid w:val="00B2090D"/>
    <w:rsid w:val="00B2456E"/>
    <w:rsid w:val="00B3710C"/>
    <w:rsid w:val="00B40864"/>
    <w:rsid w:val="00B52B59"/>
    <w:rsid w:val="00B547F6"/>
    <w:rsid w:val="00B8028B"/>
    <w:rsid w:val="00BB2FC8"/>
    <w:rsid w:val="00BB5336"/>
    <w:rsid w:val="00BC29EA"/>
    <w:rsid w:val="00BD55BF"/>
    <w:rsid w:val="00BF51C8"/>
    <w:rsid w:val="00C16EF2"/>
    <w:rsid w:val="00C25593"/>
    <w:rsid w:val="00C3478E"/>
    <w:rsid w:val="00C40CA2"/>
    <w:rsid w:val="00C50738"/>
    <w:rsid w:val="00C53605"/>
    <w:rsid w:val="00C56D44"/>
    <w:rsid w:val="00C6635B"/>
    <w:rsid w:val="00C812CA"/>
    <w:rsid w:val="00C942CB"/>
    <w:rsid w:val="00C94DB1"/>
    <w:rsid w:val="00CA1BE1"/>
    <w:rsid w:val="00CB005F"/>
    <w:rsid w:val="00CC6A20"/>
    <w:rsid w:val="00CD6BB5"/>
    <w:rsid w:val="00CF4304"/>
    <w:rsid w:val="00CF62C8"/>
    <w:rsid w:val="00D04E3D"/>
    <w:rsid w:val="00D060D3"/>
    <w:rsid w:val="00D1679B"/>
    <w:rsid w:val="00D26C2B"/>
    <w:rsid w:val="00D44770"/>
    <w:rsid w:val="00D60B12"/>
    <w:rsid w:val="00D65813"/>
    <w:rsid w:val="00D8186A"/>
    <w:rsid w:val="00D8289F"/>
    <w:rsid w:val="00D9444C"/>
    <w:rsid w:val="00DA2BC0"/>
    <w:rsid w:val="00DA77F2"/>
    <w:rsid w:val="00DF4604"/>
    <w:rsid w:val="00E077C0"/>
    <w:rsid w:val="00E16497"/>
    <w:rsid w:val="00E23DB3"/>
    <w:rsid w:val="00E24922"/>
    <w:rsid w:val="00E43D69"/>
    <w:rsid w:val="00E54F52"/>
    <w:rsid w:val="00E56A7A"/>
    <w:rsid w:val="00E608C0"/>
    <w:rsid w:val="00E9395B"/>
    <w:rsid w:val="00E97E90"/>
    <w:rsid w:val="00EA6C19"/>
    <w:rsid w:val="00EE2884"/>
    <w:rsid w:val="00EE3168"/>
    <w:rsid w:val="00EF7700"/>
    <w:rsid w:val="00F12841"/>
    <w:rsid w:val="00F16C49"/>
    <w:rsid w:val="00F23AEB"/>
    <w:rsid w:val="00F2420A"/>
    <w:rsid w:val="00F25A08"/>
    <w:rsid w:val="00F34FED"/>
    <w:rsid w:val="00F50EE8"/>
    <w:rsid w:val="00F86F78"/>
    <w:rsid w:val="00FC1DA0"/>
    <w:rsid w:val="00FC257E"/>
    <w:rsid w:val="00FC7186"/>
    <w:rsid w:val="00FE1F6A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47F70-7020-456B-9830-6ADB2AD1A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61</cp:revision>
  <cp:lastPrinted>2023-11-03T06:58:00Z</cp:lastPrinted>
  <dcterms:created xsi:type="dcterms:W3CDTF">2021-11-04T07:36:00Z</dcterms:created>
  <dcterms:modified xsi:type="dcterms:W3CDTF">2023-11-03T11:55:00Z</dcterms:modified>
</cp:coreProperties>
</file>