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2EF" w:rsidRPr="00760BBF" w:rsidRDefault="003232EF" w:rsidP="00E258DF">
      <w:pPr>
        <w:pStyle w:val="NormalWeb"/>
        <w:shd w:val="clear" w:color="auto" w:fill="FFFFFF"/>
        <w:tabs>
          <w:tab w:val="left" w:pos="851"/>
          <w:tab w:val="left" w:pos="993"/>
          <w:tab w:val="left" w:pos="1134"/>
        </w:tabs>
        <w:spacing w:before="0" w:beforeAutospacing="0" w:after="0" w:afterAutospacing="0"/>
        <w:jc w:val="center"/>
        <w:textAlignment w:val="baseline"/>
        <w:rPr>
          <w:rFonts w:ascii="GHEA Grapalat" w:hAnsi="GHEA Grapalat"/>
          <w:b/>
          <w:lang w:val="hy-AM"/>
        </w:rPr>
      </w:pPr>
      <w:bookmarkStart w:id="0" w:name="_GoBack"/>
      <w:bookmarkEnd w:id="0"/>
      <w:r w:rsidRPr="00270CDB">
        <w:rPr>
          <w:rFonts w:ascii="GHEA Grapalat" w:hAnsi="GHEA Grapalat"/>
          <w:b/>
          <w:lang w:val="hy-AM"/>
        </w:rPr>
        <w:t>Հ</w:t>
      </w:r>
      <w:r w:rsidRPr="00760BBF">
        <w:rPr>
          <w:rFonts w:ascii="GHEA Grapalat" w:hAnsi="GHEA Grapalat"/>
          <w:b/>
          <w:lang w:val="hy-AM"/>
        </w:rPr>
        <w:t>իմնավորում</w:t>
      </w:r>
    </w:p>
    <w:p w:rsidR="003232EF" w:rsidRDefault="003232EF" w:rsidP="00E258DF">
      <w:pPr>
        <w:tabs>
          <w:tab w:val="left" w:pos="851"/>
        </w:tabs>
        <w:spacing w:after="0" w:line="240" w:lineRule="auto"/>
        <w:jc w:val="center"/>
        <w:rPr>
          <w:rFonts w:ascii="GHEA Grapalat" w:hAnsi="GHEA Grapalat"/>
          <w:b/>
          <w:sz w:val="24"/>
          <w:szCs w:val="24"/>
          <w:lang w:val="hy-AM"/>
        </w:rPr>
      </w:pPr>
      <w:r w:rsidRPr="00270CDB">
        <w:rPr>
          <w:rFonts w:ascii="GHEA Grapalat" w:hAnsi="GHEA Grapalat"/>
          <w:b/>
          <w:sz w:val="24"/>
          <w:szCs w:val="24"/>
          <w:lang w:val="hy-AM"/>
        </w:rPr>
        <w:t xml:space="preserve">«Հայաստանի Հանրապետության </w:t>
      </w:r>
      <w:r w:rsidR="006A7170" w:rsidRPr="006A7170">
        <w:rPr>
          <w:rFonts w:ascii="GHEA Grapalat" w:hAnsi="GHEA Grapalat"/>
          <w:b/>
          <w:sz w:val="24"/>
          <w:szCs w:val="24"/>
          <w:lang w:val="hy-AM"/>
        </w:rPr>
        <w:t xml:space="preserve">կառավարության </w:t>
      </w:r>
      <w:r w:rsidR="00CF28AF" w:rsidRPr="00CF28AF">
        <w:rPr>
          <w:rFonts w:ascii="GHEA Grapalat" w:hAnsi="GHEA Grapalat"/>
          <w:b/>
          <w:sz w:val="24"/>
          <w:szCs w:val="24"/>
          <w:lang w:val="hy-AM"/>
        </w:rPr>
        <w:t>202</w:t>
      </w:r>
      <w:r w:rsidR="00E258DF">
        <w:rPr>
          <w:rFonts w:ascii="GHEA Grapalat" w:hAnsi="GHEA Grapalat"/>
          <w:b/>
          <w:sz w:val="24"/>
          <w:szCs w:val="24"/>
          <w:lang w:val="hy-AM"/>
        </w:rPr>
        <w:t>3</w:t>
      </w:r>
      <w:r w:rsidR="00CF28AF" w:rsidRPr="00CF28AF">
        <w:rPr>
          <w:rFonts w:ascii="GHEA Grapalat" w:hAnsi="GHEA Grapalat"/>
          <w:b/>
          <w:sz w:val="24"/>
          <w:szCs w:val="24"/>
          <w:lang w:val="hy-AM"/>
        </w:rPr>
        <w:t xml:space="preserve"> թվականի</w:t>
      </w:r>
      <w:r w:rsidR="00CF28AF">
        <w:rPr>
          <w:rFonts w:ascii="GHEA Grapalat" w:hAnsi="GHEA Grapalat"/>
          <w:b/>
          <w:sz w:val="24"/>
          <w:szCs w:val="24"/>
          <w:lang w:val="hy-AM"/>
        </w:rPr>
        <w:t xml:space="preserve"> </w:t>
      </w:r>
      <w:r w:rsidR="00E258DF" w:rsidRPr="00E258DF">
        <w:rPr>
          <w:rFonts w:ascii="GHEA Grapalat" w:hAnsi="GHEA Grapalat" w:cs="Sylfaen"/>
          <w:b/>
          <w:sz w:val="24"/>
          <w:szCs w:val="24"/>
          <w:lang w:val="hy-AM"/>
        </w:rPr>
        <w:t xml:space="preserve">հունիսի 1-ի </w:t>
      </w:r>
      <w:r w:rsidR="00E258DF">
        <w:rPr>
          <w:rFonts w:ascii="GHEA Grapalat" w:hAnsi="GHEA Grapalat"/>
          <w:b/>
          <w:sz w:val="24"/>
          <w:szCs w:val="24"/>
          <w:lang w:val="hy-AM"/>
        </w:rPr>
        <w:t>N864</w:t>
      </w:r>
      <w:r w:rsidR="00CF28AF" w:rsidRPr="00CF28AF">
        <w:rPr>
          <w:rFonts w:ascii="GHEA Grapalat" w:hAnsi="GHEA Grapalat"/>
          <w:b/>
          <w:sz w:val="24"/>
          <w:szCs w:val="24"/>
          <w:lang w:val="hy-AM"/>
        </w:rPr>
        <w:t>-Ն որոշման</w:t>
      </w:r>
      <w:r w:rsidR="00CF28AF">
        <w:rPr>
          <w:rFonts w:ascii="GHEA Grapalat" w:hAnsi="GHEA Grapalat"/>
          <w:b/>
          <w:sz w:val="24"/>
          <w:szCs w:val="24"/>
          <w:lang w:val="hy-AM"/>
        </w:rPr>
        <w:t xml:space="preserve"> </w:t>
      </w:r>
      <w:r w:rsidRPr="00270CDB">
        <w:rPr>
          <w:rFonts w:ascii="GHEA Grapalat" w:hAnsi="GHEA Grapalat"/>
          <w:b/>
          <w:sz w:val="24"/>
          <w:szCs w:val="24"/>
          <w:lang w:val="hy-AM"/>
        </w:rPr>
        <w:t>մեջ</w:t>
      </w:r>
      <w:r w:rsidRPr="003F4A50">
        <w:rPr>
          <w:rFonts w:ascii="Sylfaen" w:hAnsi="Sylfaen" w:cs="Sylfaen"/>
          <w:lang w:val="hy-AM"/>
        </w:rPr>
        <w:t xml:space="preserve"> </w:t>
      </w:r>
      <w:r w:rsidR="008935B6">
        <w:rPr>
          <w:rFonts w:ascii="GHEA Grapalat" w:hAnsi="GHEA Grapalat"/>
          <w:b/>
          <w:sz w:val="24"/>
          <w:szCs w:val="24"/>
          <w:lang w:val="hy-AM"/>
        </w:rPr>
        <w:t>լրացում</w:t>
      </w:r>
      <w:r w:rsidR="00CF28AF">
        <w:rPr>
          <w:rFonts w:ascii="GHEA Grapalat" w:hAnsi="GHEA Grapalat"/>
          <w:b/>
          <w:sz w:val="24"/>
          <w:szCs w:val="24"/>
          <w:lang w:val="hy-AM"/>
        </w:rPr>
        <w:t>ներ</w:t>
      </w:r>
      <w:r w:rsidRPr="00270CDB">
        <w:rPr>
          <w:rFonts w:ascii="GHEA Grapalat" w:hAnsi="GHEA Grapalat"/>
          <w:b/>
          <w:sz w:val="24"/>
          <w:szCs w:val="24"/>
          <w:lang w:val="hy-AM"/>
        </w:rPr>
        <w:t xml:space="preserve"> </w:t>
      </w:r>
      <w:r w:rsidR="00934EDA">
        <w:rPr>
          <w:rFonts w:ascii="GHEA Grapalat" w:hAnsi="GHEA Grapalat"/>
          <w:b/>
          <w:sz w:val="24"/>
          <w:szCs w:val="24"/>
          <w:lang w:val="hy-AM"/>
        </w:rPr>
        <w:t xml:space="preserve">և փոփոխություն </w:t>
      </w:r>
      <w:r w:rsidRPr="00270CDB">
        <w:rPr>
          <w:rFonts w:ascii="GHEA Grapalat" w:hAnsi="GHEA Grapalat"/>
          <w:b/>
          <w:sz w:val="24"/>
          <w:szCs w:val="24"/>
          <w:lang w:val="hy-AM"/>
        </w:rPr>
        <w:t>կատարելու մասին»</w:t>
      </w:r>
      <w:r>
        <w:rPr>
          <w:rFonts w:ascii="GHEA Grapalat" w:hAnsi="GHEA Grapalat"/>
          <w:b/>
          <w:sz w:val="24"/>
          <w:szCs w:val="24"/>
          <w:lang w:val="hy-AM"/>
        </w:rPr>
        <w:t xml:space="preserve"> </w:t>
      </w:r>
      <w:r w:rsidRPr="00760BBF">
        <w:rPr>
          <w:rFonts w:ascii="GHEA Grapalat" w:hAnsi="GHEA Grapalat"/>
          <w:b/>
          <w:sz w:val="24"/>
          <w:szCs w:val="24"/>
          <w:lang w:val="hy-AM"/>
        </w:rPr>
        <w:t>ՀՀ կառավարության որոշման նախագծի ընդունման</w:t>
      </w:r>
    </w:p>
    <w:p w:rsidR="00E258DF" w:rsidRPr="00760BBF" w:rsidRDefault="00E258DF" w:rsidP="005362BC">
      <w:pPr>
        <w:tabs>
          <w:tab w:val="left" w:pos="851"/>
        </w:tabs>
        <w:spacing w:after="0" w:line="240" w:lineRule="auto"/>
        <w:jc w:val="center"/>
        <w:rPr>
          <w:rFonts w:ascii="GHEA Grapalat" w:hAnsi="GHEA Grapalat"/>
          <w:b/>
          <w:sz w:val="24"/>
          <w:szCs w:val="24"/>
          <w:lang w:val="hy-AM"/>
        </w:rPr>
      </w:pPr>
    </w:p>
    <w:p w:rsidR="003232EF" w:rsidRPr="00760BBF" w:rsidRDefault="003232EF" w:rsidP="005362BC">
      <w:pPr>
        <w:numPr>
          <w:ilvl w:val="0"/>
          <w:numId w:val="4"/>
        </w:numPr>
        <w:tabs>
          <w:tab w:val="left" w:pos="851"/>
        </w:tabs>
        <w:spacing w:after="0" w:line="240" w:lineRule="auto"/>
        <w:ind w:left="0" w:firstLine="567"/>
        <w:jc w:val="both"/>
        <w:rPr>
          <w:rFonts w:ascii="GHEA Grapalat" w:eastAsia="Times New Roman" w:hAnsi="GHEA Grapalat" w:cs="GHEA Grapalat"/>
          <w:b/>
          <w:sz w:val="24"/>
          <w:szCs w:val="24"/>
        </w:rPr>
      </w:pPr>
      <w:r w:rsidRPr="00760BBF">
        <w:rPr>
          <w:rFonts w:ascii="GHEA Grapalat" w:eastAsia="Times New Roman" w:hAnsi="GHEA Grapalat" w:cs="Times New Roman"/>
          <w:b/>
          <w:sz w:val="24"/>
          <w:szCs w:val="24"/>
        </w:rPr>
        <w:t>Ի</w:t>
      </w:r>
      <w:r w:rsidRPr="00760BBF">
        <w:rPr>
          <w:rFonts w:ascii="GHEA Grapalat" w:eastAsia="Times New Roman" w:hAnsi="GHEA Grapalat" w:cs="Times New Roman"/>
          <w:b/>
          <w:sz w:val="24"/>
          <w:szCs w:val="24"/>
          <w:lang w:val="hy-AM"/>
        </w:rPr>
        <w:t xml:space="preserve">րավական ակտի </w:t>
      </w:r>
      <w:r w:rsidRPr="00760BBF">
        <w:rPr>
          <w:rFonts w:ascii="GHEA Grapalat" w:eastAsia="Times New Roman" w:hAnsi="GHEA Grapalat" w:cs="Times New Roman"/>
          <w:b/>
          <w:sz w:val="24"/>
          <w:szCs w:val="24"/>
        </w:rPr>
        <w:t>ա</w:t>
      </w:r>
      <w:r w:rsidRPr="00760BBF">
        <w:rPr>
          <w:rFonts w:ascii="GHEA Grapalat" w:eastAsia="Times New Roman" w:hAnsi="GHEA Grapalat" w:cs="Times New Roman"/>
          <w:b/>
          <w:sz w:val="24"/>
          <w:szCs w:val="24"/>
          <w:lang w:val="hy-AM"/>
        </w:rPr>
        <w:t>նհրաժեշտությունը</w:t>
      </w:r>
      <w:r w:rsidRPr="00760BBF">
        <w:rPr>
          <w:rFonts w:ascii="GHEA Grapalat" w:eastAsia="Times New Roman" w:hAnsi="GHEA Grapalat" w:cs="Times New Roman"/>
          <w:b/>
          <w:sz w:val="24"/>
          <w:szCs w:val="24"/>
        </w:rPr>
        <w:t xml:space="preserve"> </w:t>
      </w:r>
      <w:r w:rsidRPr="00760BBF">
        <w:rPr>
          <w:rFonts w:ascii="GHEA Grapalat" w:eastAsia="Times New Roman" w:hAnsi="GHEA Grapalat" w:cs="GHEA Grapalat"/>
          <w:b/>
          <w:sz w:val="24"/>
          <w:szCs w:val="24"/>
          <w:lang w:val="hy-AM"/>
        </w:rPr>
        <w:t>(նպատակը).</w:t>
      </w:r>
    </w:p>
    <w:p w:rsidR="00390F4D" w:rsidRDefault="003232EF" w:rsidP="005362BC">
      <w:pPr>
        <w:tabs>
          <w:tab w:val="left" w:pos="851"/>
        </w:tabs>
        <w:spacing w:after="0" w:line="240" w:lineRule="auto"/>
        <w:ind w:firstLine="567"/>
        <w:jc w:val="both"/>
        <w:rPr>
          <w:rFonts w:ascii="GHEA Grapalat" w:eastAsia="Times New Roman" w:hAnsi="GHEA Grapalat" w:cs="GHEA Grapalat"/>
          <w:sz w:val="24"/>
          <w:szCs w:val="24"/>
          <w:lang w:val="fr-FR"/>
        </w:rPr>
      </w:pPr>
      <w:r w:rsidRPr="00760BBF">
        <w:rPr>
          <w:rFonts w:ascii="GHEA Grapalat" w:eastAsia="Times New Roman" w:hAnsi="GHEA Grapalat" w:cs="GHEA Grapalat"/>
          <w:sz w:val="24"/>
          <w:szCs w:val="24"/>
          <w:lang w:val="fr-FR"/>
        </w:rPr>
        <w:t xml:space="preserve">Նախագծի ընդունման նպատակը </w:t>
      </w:r>
      <w:r w:rsidR="00E258DF" w:rsidRPr="00E258DF">
        <w:rPr>
          <w:rFonts w:ascii="GHEA Grapalat" w:eastAsia="Times New Roman" w:hAnsi="GHEA Grapalat" w:cs="GHEA Grapalat"/>
          <w:sz w:val="24"/>
          <w:szCs w:val="24"/>
          <w:lang w:val="fr-FR"/>
        </w:rPr>
        <w:t>հաշվառումից հանված՝ ոչ ռեզիդենտ կազմակերպությունների մասնաճյուղերի և</w:t>
      </w:r>
      <w:r w:rsidR="00E258DF">
        <w:rPr>
          <w:rFonts w:ascii="GHEA Grapalat" w:eastAsia="Times New Roman" w:hAnsi="GHEA Grapalat" w:cs="GHEA Grapalat"/>
          <w:sz w:val="24"/>
          <w:szCs w:val="24"/>
          <w:lang w:val="fr-FR"/>
        </w:rPr>
        <w:t xml:space="preserve"> ներկայացուցչությունների մ</w:t>
      </w:r>
      <w:r w:rsidR="00E258DF" w:rsidRPr="00E258DF">
        <w:rPr>
          <w:rFonts w:ascii="GHEA Grapalat" w:eastAsia="Times New Roman" w:hAnsi="GHEA Grapalat" w:cs="GHEA Grapalat"/>
          <w:sz w:val="24"/>
          <w:szCs w:val="24"/>
          <w:lang w:val="fr-FR"/>
        </w:rPr>
        <w:t>իասնական հաշվում առկա գումարների վերադարձը այլ հաշվին իրականացնելու դեպք</w:t>
      </w:r>
      <w:r w:rsidR="006A7170">
        <w:rPr>
          <w:rFonts w:ascii="GHEA Grapalat" w:eastAsia="Times New Roman" w:hAnsi="GHEA Grapalat" w:cs="GHEA Grapalat"/>
          <w:sz w:val="24"/>
          <w:szCs w:val="24"/>
          <w:lang w:val="hy-AM"/>
        </w:rPr>
        <w:t>ի և կարգի սահմանումն է</w:t>
      </w:r>
      <w:r w:rsidR="00390F4D">
        <w:rPr>
          <w:rFonts w:ascii="GHEA Grapalat" w:eastAsia="Times New Roman" w:hAnsi="GHEA Grapalat" w:cs="GHEA Grapalat"/>
          <w:sz w:val="24"/>
          <w:szCs w:val="24"/>
          <w:lang w:val="fr-FR"/>
        </w:rPr>
        <w:t>:</w:t>
      </w:r>
    </w:p>
    <w:p w:rsidR="003232EF" w:rsidRPr="00760BBF" w:rsidRDefault="003232EF" w:rsidP="005362BC">
      <w:pPr>
        <w:numPr>
          <w:ilvl w:val="0"/>
          <w:numId w:val="4"/>
        </w:numPr>
        <w:tabs>
          <w:tab w:val="left" w:pos="851"/>
        </w:tabs>
        <w:spacing w:after="0" w:line="240" w:lineRule="auto"/>
        <w:ind w:left="0" w:firstLine="567"/>
        <w:jc w:val="both"/>
        <w:rPr>
          <w:rFonts w:ascii="GHEA Grapalat" w:eastAsia="Times New Roman" w:hAnsi="GHEA Grapalat" w:cs="GHEA Grapalat"/>
          <w:sz w:val="24"/>
          <w:szCs w:val="24"/>
          <w:lang w:val="fr-FR"/>
        </w:rPr>
      </w:pPr>
      <w:r w:rsidRPr="00760BBF">
        <w:rPr>
          <w:rFonts w:ascii="GHEA Grapalat" w:eastAsia="Times New Roman" w:hAnsi="GHEA Grapalat" w:cs="GHEA Grapalat"/>
          <w:b/>
          <w:sz w:val="24"/>
          <w:szCs w:val="24"/>
          <w:lang w:val="fr-FR"/>
        </w:rPr>
        <w:t>Կարգավորման հարաբերությունների ներկա վիճակը և առկա խնդիրները</w:t>
      </w:r>
      <w:r w:rsidRPr="00760BBF">
        <w:rPr>
          <w:rFonts w:ascii="GHEA Grapalat" w:eastAsia="Times New Roman" w:hAnsi="GHEA Grapalat" w:cs="GHEA Grapalat"/>
          <w:sz w:val="24"/>
          <w:szCs w:val="24"/>
          <w:lang w:val="fr-FR"/>
        </w:rPr>
        <w:t>.</w:t>
      </w:r>
    </w:p>
    <w:p w:rsidR="00047A69" w:rsidRPr="00047A69" w:rsidRDefault="006A7170" w:rsidP="005362BC">
      <w:pPr>
        <w:shd w:val="clear" w:color="auto" w:fill="FFFFFF"/>
        <w:tabs>
          <w:tab w:val="left" w:pos="851"/>
        </w:tabs>
        <w:spacing w:after="0" w:line="240" w:lineRule="auto"/>
        <w:ind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ՀՀ</w:t>
      </w:r>
      <w:r w:rsidRPr="006A7170">
        <w:rPr>
          <w:rFonts w:ascii="GHEA Grapalat" w:eastAsia="Times New Roman" w:hAnsi="GHEA Grapalat" w:cs="GHEA Grapalat"/>
          <w:sz w:val="24"/>
          <w:szCs w:val="24"/>
          <w:lang w:val="hy-AM"/>
        </w:rPr>
        <w:t xml:space="preserve"> կառավարության 2023 թվ</w:t>
      </w:r>
      <w:r>
        <w:rPr>
          <w:rFonts w:ascii="GHEA Grapalat" w:eastAsia="Times New Roman" w:hAnsi="GHEA Grapalat" w:cs="GHEA Grapalat"/>
          <w:sz w:val="24"/>
          <w:szCs w:val="24"/>
          <w:lang w:val="hy-AM"/>
        </w:rPr>
        <w:t>ականի հունիսի 1-ի N864-Ն որոշմամբ սահմանված են մ</w:t>
      </w:r>
      <w:r w:rsidRPr="006A7170">
        <w:rPr>
          <w:rFonts w:ascii="GHEA Grapalat" w:eastAsia="Times New Roman" w:hAnsi="GHEA Grapalat" w:cs="GHEA Grapalat"/>
          <w:sz w:val="24"/>
          <w:szCs w:val="24"/>
          <w:lang w:val="hy-AM"/>
        </w:rPr>
        <w:t>իասնական հաշվում առկա գումարների վերադարձը հարկային մարմին ներկայացված այլ հաշվին իրականացնելու դեպքերը և կարգը</w:t>
      </w:r>
      <w:r>
        <w:rPr>
          <w:rFonts w:ascii="GHEA Grapalat" w:eastAsia="Times New Roman" w:hAnsi="GHEA Grapalat" w:cs="GHEA Grapalat"/>
          <w:sz w:val="24"/>
          <w:szCs w:val="24"/>
          <w:lang w:val="hy-AM"/>
        </w:rPr>
        <w:t xml:space="preserve">։ Խնդիրն այն է, որ որոշմամբ սահմանված չեն </w:t>
      </w:r>
      <w:r w:rsidRPr="006A7170">
        <w:rPr>
          <w:rFonts w:ascii="GHEA Grapalat" w:eastAsia="Times New Roman" w:hAnsi="GHEA Grapalat" w:cs="GHEA Grapalat"/>
          <w:sz w:val="24"/>
          <w:szCs w:val="24"/>
          <w:lang w:val="hy-AM"/>
        </w:rPr>
        <w:t xml:space="preserve">հաշվառումից հանված՝ ոչ ռեզիդենտ կազմակերպությունների մասնաճյուղերի և ներկայացուցչությունների միասնական հաշվում առկա գումարների վերադարձը այլ հաշվին իրականացնելու </w:t>
      </w:r>
      <w:r>
        <w:rPr>
          <w:rFonts w:ascii="GHEA Grapalat" w:eastAsia="Times New Roman" w:hAnsi="GHEA Grapalat" w:cs="GHEA Grapalat"/>
          <w:sz w:val="24"/>
          <w:szCs w:val="24"/>
          <w:lang w:val="hy-AM"/>
        </w:rPr>
        <w:t>կարգավորումները։</w:t>
      </w:r>
    </w:p>
    <w:p w:rsidR="003232EF" w:rsidRPr="00F704A1" w:rsidRDefault="003232EF" w:rsidP="005362BC">
      <w:pPr>
        <w:numPr>
          <w:ilvl w:val="0"/>
          <w:numId w:val="4"/>
        </w:numPr>
        <w:tabs>
          <w:tab w:val="left" w:pos="851"/>
        </w:tabs>
        <w:spacing w:after="0" w:line="240" w:lineRule="auto"/>
        <w:ind w:left="0" w:firstLine="567"/>
        <w:jc w:val="both"/>
        <w:rPr>
          <w:rFonts w:ascii="GHEA Grapalat" w:eastAsia="Times New Roman" w:hAnsi="GHEA Grapalat" w:cs="GHEA Grapalat"/>
          <w:sz w:val="24"/>
          <w:szCs w:val="24"/>
          <w:lang w:val="fr-FR"/>
        </w:rPr>
      </w:pPr>
      <w:r w:rsidRPr="00F704A1">
        <w:rPr>
          <w:rFonts w:ascii="GHEA Grapalat" w:eastAsia="Times New Roman" w:hAnsi="GHEA Grapalat" w:cs="Sylfaen"/>
          <w:b/>
          <w:sz w:val="24"/>
          <w:szCs w:val="24"/>
        </w:rPr>
        <w:t>Առկա</w:t>
      </w:r>
      <w:r w:rsidRPr="00F704A1">
        <w:rPr>
          <w:rFonts w:ascii="GHEA Grapalat" w:eastAsia="Times New Roman" w:hAnsi="GHEA Grapalat" w:cs="GHEA Grapalat"/>
          <w:b/>
          <w:sz w:val="24"/>
          <w:szCs w:val="24"/>
          <w:lang w:val="fr-FR"/>
        </w:rPr>
        <w:t xml:space="preserve"> </w:t>
      </w:r>
      <w:r w:rsidRPr="00F704A1">
        <w:rPr>
          <w:rFonts w:ascii="GHEA Grapalat" w:eastAsia="Times New Roman" w:hAnsi="GHEA Grapalat" w:cs="Sylfaen"/>
          <w:b/>
          <w:sz w:val="24"/>
          <w:szCs w:val="24"/>
        </w:rPr>
        <w:t>խնդիրների</w:t>
      </w:r>
      <w:r w:rsidRPr="00F704A1">
        <w:rPr>
          <w:rFonts w:ascii="GHEA Grapalat" w:eastAsia="Times New Roman" w:hAnsi="GHEA Grapalat" w:cs="GHEA Grapalat"/>
          <w:b/>
          <w:sz w:val="24"/>
          <w:szCs w:val="24"/>
          <w:lang w:val="fr-FR"/>
        </w:rPr>
        <w:t xml:space="preserve"> </w:t>
      </w:r>
      <w:r w:rsidRPr="00F704A1">
        <w:rPr>
          <w:rFonts w:ascii="GHEA Grapalat" w:eastAsia="Times New Roman" w:hAnsi="GHEA Grapalat" w:cs="Sylfaen"/>
          <w:b/>
          <w:sz w:val="24"/>
          <w:szCs w:val="24"/>
        </w:rPr>
        <w:t>առաջարկվող</w:t>
      </w:r>
      <w:r w:rsidRPr="00F704A1">
        <w:rPr>
          <w:rFonts w:ascii="GHEA Grapalat" w:eastAsia="Times New Roman" w:hAnsi="GHEA Grapalat" w:cs="GHEA Grapalat"/>
          <w:b/>
          <w:sz w:val="24"/>
          <w:szCs w:val="24"/>
          <w:lang w:val="fr-FR"/>
        </w:rPr>
        <w:t xml:space="preserve"> </w:t>
      </w:r>
      <w:r w:rsidRPr="00F704A1">
        <w:rPr>
          <w:rFonts w:ascii="GHEA Grapalat" w:eastAsia="Times New Roman" w:hAnsi="GHEA Grapalat" w:cs="Sylfaen"/>
          <w:b/>
          <w:sz w:val="24"/>
          <w:szCs w:val="24"/>
        </w:rPr>
        <w:t>լուծումները</w:t>
      </w:r>
      <w:r w:rsidRPr="00F704A1">
        <w:rPr>
          <w:rFonts w:ascii="GHEA Grapalat" w:eastAsia="Times New Roman" w:hAnsi="GHEA Grapalat" w:cs="GHEA Grapalat"/>
          <w:b/>
          <w:sz w:val="24"/>
          <w:szCs w:val="24"/>
          <w:lang w:val="fr-FR"/>
        </w:rPr>
        <w:t>.</w:t>
      </w:r>
    </w:p>
    <w:p w:rsidR="00263856" w:rsidRPr="00270984" w:rsidRDefault="00270984" w:rsidP="005362BC">
      <w:pPr>
        <w:tabs>
          <w:tab w:val="left" w:pos="851"/>
        </w:tabs>
        <w:spacing w:after="0" w:line="240" w:lineRule="auto"/>
        <w:ind w:firstLine="567"/>
        <w:jc w:val="both"/>
        <w:rPr>
          <w:rFonts w:ascii="GHEA Grapalat" w:eastAsia="Times New Roman" w:hAnsi="GHEA Grapalat" w:cs="GHEA Grapalat"/>
          <w:sz w:val="24"/>
          <w:szCs w:val="24"/>
          <w:lang w:val="hy-AM"/>
        </w:rPr>
      </w:pPr>
      <w:r>
        <w:rPr>
          <w:rFonts w:ascii="GHEA Grapalat" w:eastAsia="Calibri" w:hAnsi="GHEA Grapalat" w:cs="Times New Roman"/>
          <w:sz w:val="24"/>
          <w:szCs w:val="24"/>
          <w:lang w:val="hy-AM" w:eastAsia="hy-AM"/>
        </w:rPr>
        <w:t xml:space="preserve">Նախագծով առաջարկվում է սահմանել, որ </w:t>
      </w:r>
      <w:r w:rsidR="006A7170" w:rsidRPr="006A7170">
        <w:rPr>
          <w:rFonts w:ascii="GHEA Grapalat" w:eastAsia="Calibri" w:hAnsi="GHEA Grapalat" w:cs="Times New Roman"/>
          <w:sz w:val="24"/>
          <w:szCs w:val="24"/>
          <w:lang w:val="hy-AM" w:eastAsia="hy-AM"/>
        </w:rPr>
        <w:t xml:space="preserve">հաշվառումից հանված՝ ոչ ռեզիդենտ կազմակերպությունների մասնաճյուղերի և ներկայացուցչությունների </w:t>
      </w:r>
      <w:r w:rsidR="006A7170">
        <w:rPr>
          <w:rFonts w:ascii="GHEA Grapalat" w:eastAsia="Calibri" w:hAnsi="GHEA Grapalat" w:cs="Times New Roman"/>
          <w:sz w:val="24"/>
          <w:szCs w:val="24"/>
          <w:lang w:val="hy-AM" w:eastAsia="hy-AM"/>
        </w:rPr>
        <w:t>դեպքում մ</w:t>
      </w:r>
      <w:r w:rsidR="006A7170" w:rsidRPr="006A7170">
        <w:rPr>
          <w:rFonts w:ascii="GHEA Grapalat" w:eastAsia="Calibri" w:hAnsi="GHEA Grapalat" w:cs="Times New Roman"/>
          <w:sz w:val="24"/>
          <w:szCs w:val="24"/>
          <w:lang w:val="hy-AM" w:eastAsia="hy-AM"/>
        </w:rPr>
        <w:t xml:space="preserve">իասնական հաշվում առկա գումարների վերադարձը հարկային մարմին </w:t>
      </w:r>
      <w:r w:rsidR="006A7170">
        <w:rPr>
          <w:rFonts w:ascii="GHEA Grapalat" w:eastAsia="Calibri" w:hAnsi="GHEA Grapalat" w:cs="Times New Roman"/>
          <w:sz w:val="24"/>
          <w:szCs w:val="24"/>
          <w:lang w:val="hy-AM" w:eastAsia="hy-AM"/>
        </w:rPr>
        <w:t xml:space="preserve">ներկայացված </w:t>
      </w:r>
      <w:r w:rsidR="006A7170" w:rsidRPr="006A7170">
        <w:rPr>
          <w:rFonts w:ascii="GHEA Grapalat" w:eastAsia="Calibri" w:hAnsi="GHEA Grapalat" w:cs="Times New Roman"/>
          <w:sz w:val="24"/>
          <w:szCs w:val="24"/>
          <w:lang w:val="hy-AM" w:eastAsia="hy-AM"/>
        </w:rPr>
        <w:t xml:space="preserve">այլ հաշվին իրականացվում է հիմնադրի </w:t>
      </w:r>
      <w:r w:rsidR="004C03CB" w:rsidRPr="004C03CB">
        <w:rPr>
          <w:rFonts w:ascii="GHEA Grapalat" w:eastAsia="Calibri" w:hAnsi="GHEA Grapalat" w:cs="Times New Roman"/>
          <w:sz w:val="24"/>
          <w:szCs w:val="24"/>
          <w:lang w:val="hy-AM" w:eastAsia="hy-AM"/>
        </w:rPr>
        <w:t>կամ հիմնադրի կողմից լիազորված անձի բանկային հաշվին՝ մյուս հիմնադիրների համաձայնությամբ (եթե առկա են մեկից ավելի հիմնադիրներ)</w:t>
      </w:r>
      <w:r w:rsidR="006A7170">
        <w:rPr>
          <w:rFonts w:ascii="GHEA Grapalat" w:eastAsia="Calibri" w:hAnsi="GHEA Grapalat" w:cs="Times New Roman"/>
          <w:sz w:val="24"/>
          <w:szCs w:val="24"/>
          <w:lang w:val="hy-AM" w:eastAsia="hy-AM"/>
        </w:rPr>
        <w:t>։</w:t>
      </w:r>
    </w:p>
    <w:p w:rsidR="003232EF" w:rsidRPr="00760BBF" w:rsidRDefault="003232EF" w:rsidP="005362BC">
      <w:pPr>
        <w:numPr>
          <w:ilvl w:val="0"/>
          <w:numId w:val="4"/>
        </w:numPr>
        <w:tabs>
          <w:tab w:val="left" w:pos="851"/>
        </w:tabs>
        <w:spacing w:after="0" w:line="240" w:lineRule="auto"/>
        <w:ind w:left="0" w:firstLine="567"/>
        <w:jc w:val="both"/>
        <w:rPr>
          <w:rFonts w:ascii="GHEA Grapalat" w:eastAsia="Calibri" w:hAnsi="GHEA Grapalat" w:cs="Times New Roman"/>
          <w:sz w:val="24"/>
          <w:szCs w:val="24"/>
          <w:lang w:val="hy-AM" w:eastAsia="hy-AM"/>
        </w:rPr>
      </w:pPr>
      <w:r w:rsidRPr="00760BBF">
        <w:rPr>
          <w:rFonts w:ascii="GHEA Grapalat" w:eastAsia="Times New Roman" w:hAnsi="GHEA Grapalat" w:cs="Sylfaen"/>
          <w:b/>
          <w:sz w:val="24"/>
          <w:szCs w:val="24"/>
          <w:lang w:val="hy-AM"/>
        </w:rPr>
        <w:t>Նախագծի</w:t>
      </w:r>
      <w:r w:rsidRPr="00760BBF">
        <w:rPr>
          <w:rFonts w:ascii="GHEA Grapalat" w:eastAsia="Times New Roman" w:hAnsi="GHEA Grapalat" w:cs="Times New Roman"/>
          <w:b/>
          <w:sz w:val="24"/>
          <w:szCs w:val="24"/>
          <w:lang w:val="hy-AM"/>
        </w:rPr>
        <w:t xml:space="preserve"> մշակման գործընթացում ներգրավված ինստիտուտները և անձինք.</w:t>
      </w:r>
    </w:p>
    <w:p w:rsidR="003232EF" w:rsidRPr="00760BBF" w:rsidRDefault="003232EF" w:rsidP="005362BC">
      <w:pPr>
        <w:tabs>
          <w:tab w:val="left" w:pos="851"/>
        </w:tabs>
        <w:spacing w:after="0" w:line="240" w:lineRule="auto"/>
        <w:ind w:firstLine="567"/>
        <w:jc w:val="both"/>
        <w:rPr>
          <w:rFonts w:ascii="GHEA Grapalat" w:eastAsia="Calibri" w:hAnsi="GHEA Grapalat" w:cs="Sylfaen"/>
          <w:b/>
          <w:sz w:val="24"/>
          <w:szCs w:val="24"/>
          <w:lang w:val="hy-AM"/>
        </w:rPr>
      </w:pPr>
      <w:r w:rsidRPr="00760BBF">
        <w:rPr>
          <w:rFonts w:ascii="GHEA Grapalat" w:eastAsia="Times New Roman" w:hAnsi="GHEA Grapalat" w:cs="Times New Roman"/>
          <w:sz w:val="24"/>
          <w:szCs w:val="24"/>
          <w:lang w:val="hy-AM"/>
        </w:rPr>
        <w:t>Նախագիծը մշակվել է ՀՀ պետական եկամուտների կոմիտեի կողմից:</w:t>
      </w:r>
    </w:p>
    <w:p w:rsidR="003232EF" w:rsidRPr="00760BBF" w:rsidRDefault="003232EF" w:rsidP="005362BC">
      <w:pPr>
        <w:numPr>
          <w:ilvl w:val="0"/>
          <w:numId w:val="4"/>
        </w:numPr>
        <w:tabs>
          <w:tab w:val="left" w:pos="851"/>
        </w:tabs>
        <w:autoSpaceDN w:val="0"/>
        <w:spacing w:after="0" w:line="240" w:lineRule="auto"/>
        <w:ind w:left="0" w:firstLine="567"/>
        <w:contextualSpacing/>
        <w:jc w:val="both"/>
        <w:rPr>
          <w:rFonts w:ascii="GHEA Grapalat" w:eastAsia="Calibri" w:hAnsi="GHEA Grapalat" w:cs="GHEA Grapalat"/>
          <w:b/>
          <w:sz w:val="24"/>
          <w:szCs w:val="24"/>
          <w:lang w:val="hy-AM"/>
        </w:rPr>
      </w:pPr>
      <w:r w:rsidRPr="00760BBF">
        <w:rPr>
          <w:rFonts w:ascii="GHEA Grapalat" w:eastAsia="Calibri" w:hAnsi="GHEA Grapalat" w:cs="Sylfaen"/>
          <w:b/>
          <w:sz w:val="24"/>
          <w:szCs w:val="24"/>
          <w:lang w:val="hy-AM"/>
        </w:rPr>
        <w:t>Իրավական</w:t>
      </w:r>
      <w:r w:rsidRPr="00760BBF">
        <w:rPr>
          <w:rFonts w:ascii="GHEA Grapalat" w:eastAsia="Calibri" w:hAnsi="GHEA Grapalat" w:cs="GHEA Grapalat"/>
          <w:b/>
          <w:sz w:val="24"/>
          <w:szCs w:val="24"/>
          <w:lang w:val="hy-AM"/>
        </w:rPr>
        <w:t xml:space="preserve"> </w:t>
      </w:r>
      <w:r w:rsidRPr="00760BBF">
        <w:rPr>
          <w:rFonts w:ascii="GHEA Grapalat" w:eastAsia="Calibri" w:hAnsi="GHEA Grapalat" w:cs="Sylfaen"/>
          <w:b/>
          <w:sz w:val="24"/>
          <w:szCs w:val="24"/>
          <w:lang w:val="hy-AM"/>
        </w:rPr>
        <w:t>ակտի</w:t>
      </w:r>
      <w:r w:rsidRPr="00760BBF">
        <w:rPr>
          <w:rFonts w:ascii="GHEA Grapalat" w:eastAsia="Calibri" w:hAnsi="GHEA Grapalat" w:cs="GHEA Grapalat"/>
          <w:b/>
          <w:sz w:val="24"/>
          <w:szCs w:val="24"/>
          <w:lang w:val="hy-AM"/>
        </w:rPr>
        <w:t xml:space="preserve"> </w:t>
      </w:r>
      <w:r w:rsidRPr="00760BBF">
        <w:rPr>
          <w:rFonts w:ascii="GHEA Grapalat" w:eastAsia="Calibri" w:hAnsi="GHEA Grapalat" w:cs="Sylfaen"/>
          <w:b/>
          <w:sz w:val="24"/>
          <w:szCs w:val="24"/>
          <w:lang w:val="hy-AM"/>
        </w:rPr>
        <w:t>կիրառման</w:t>
      </w:r>
      <w:r w:rsidRPr="00760BBF">
        <w:rPr>
          <w:rFonts w:ascii="GHEA Grapalat" w:eastAsia="Calibri" w:hAnsi="GHEA Grapalat" w:cs="GHEA Grapalat"/>
          <w:b/>
          <w:sz w:val="24"/>
          <w:szCs w:val="24"/>
          <w:lang w:val="hy-AM"/>
        </w:rPr>
        <w:t xml:space="preserve"> </w:t>
      </w:r>
      <w:r w:rsidRPr="00760BBF">
        <w:rPr>
          <w:rFonts w:ascii="GHEA Grapalat" w:eastAsia="Calibri" w:hAnsi="GHEA Grapalat" w:cs="Sylfaen"/>
          <w:b/>
          <w:sz w:val="24"/>
          <w:szCs w:val="24"/>
          <w:lang w:val="hy-AM"/>
        </w:rPr>
        <w:t>դեպքում</w:t>
      </w:r>
      <w:r w:rsidRPr="00760BBF">
        <w:rPr>
          <w:rFonts w:ascii="GHEA Grapalat" w:eastAsia="Calibri" w:hAnsi="GHEA Grapalat" w:cs="GHEA Grapalat"/>
          <w:b/>
          <w:sz w:val="24"/>
          <w:szCs w:val="24"/>
          <w:lang w:val="hy-AM"/>
        </w:rPr>
        <w:t xml:space="preserve"> </w:t>
      </w:r>
      <w:r w:rsidRPr="00760BBF">
        <w:rPr>
          <w:rFonts w:ascii="GHEA Grapalat" w:eastAsia="Calibri" w:hAnsi="GHEA Grapalat" w:cs="Sylfaen"/>
          <w:b/>
          <w:sz w:val="24"/>
          <w:szCs w:val="24"/>
          <w:lang w:val="hy-AM"/>
        </w:rPr>
        <w:t>ակնկալվող</w:t>
      </w:r>
      <w:r w:rsidRPr="00760BBF">
        <w:rPr>
          <w:rFonts w:ascii="GHEA Grapalat" w:eastAsia="Calibri" w:hAnsi="GHEA Grapalat" w:cs="GHEA Grapalat"/>
          <w:b/>
          <w:sz w:val="24"/>
          <w:szCs w:val="24"/>
          <w:lang w:val="hy-AM"/>
        </w:rPr>
        <w:t xml:space="preserve"> </w:t>
      </w:r>
      <w:r w:rsidRPr="00760BBF">
        <w:rPr>
          <w:rFonts w:ascii="GHEA Grapalat" w:eastAsia="Calibri" w:hAnsi="GHEA Grapalat" w:cs="Sylfaen"/>
          <w:b/>
          <w:sz w:val="24"/>
          <w:szCs w:val="24"/>
          <w:lang w:val="hy-AM"/>
        </w:rPr>
        <w:t>արդյունքը</w:t>
      </w:r>
      <w:r w:rsidRPr="00760BBF">
        <w:rPr>
          <w:rFonts w:ascii="GHEA Grapalat" w:eastAsia="Calibri" w:hAnsi="GHEA Grapalat" w:cs="GHEA Grapalat"/>
          <w:b/>
          <w:sz w:val="24"/>
          <w:szCs w:val="24"/>
          <w:lang w:val="hy-AM"/>
        </w:rPr>
        <w:t>.</w:t>
      </w:r>
    </w:p>
    <w:p w:rsidR="00725138" w:rsidRDefault="006D03A2" w:rsidP="005362BC">
      <w:pPr>
        <w:tabs>
          <w:tab w:val="left" w:pos="851"/>
        </w:tabs>
        <w:spacing w:after="0" w:line="240" w:lineRule="auto"/>
        <w:ind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Նախագծի ընդունման արդյունքում ակնկալվում է</w:t>
      </w:r>
      <w:r w:rsidR="00725138" w:rsidRPr="00725138">
        <w:rPr>
          <w:rFonts w:ascii="GHEA Grapalat" w:eastAsia="Times New Roman" w:hAnsi="GHEA Grapalat" w:cs="Sylfaen"/>
          <w:sz w:val="24"/>
          <w:szCs w:val="24"/>
          <w:lang w:val="hy-AM"/>
        </w:rPr>
        <w:t xml:space="preserve"> </w:t>
      </w:r>
      <w:r w:rsidR="006A7170">
        <w:rPr>
          <w:rFonts w:ascii="GHEA Grapalat" w:eastAsia="Times New Roman" w:hAnsi="GHEA Grapalat" w:cs="Sylfaen"/>
          <w:sz w:val="24"/>
          <w:szCs w:val="24"/>
          <w:lang w:val="hy-AM"/>
        </w:rPr>
        <w:t xml:space="preserve">սահմանել </w:t>
      </w:r>
      <w:r w:rsidR="006A7170" w:rsidRPr="006A7170">
        <w:rPr>
          <w:rFonts w:ascii="GHEA Grapalat" w:eastAsia="Times New Roman" w:hAnsi="GHEA Grapalat" w:cs="Sylfaen"/>
          <w:sz w:val="24"/>
          <w:szCs w:val="24"/>
          <w:lang w:val="hy-AM"/>
        </w:rPr>
        <w:t>հաշվառումից հանված՝ ոչ ռեզիդենտ կազմակերպությունների մասնաճյուղերի և ներկայացուցչությունների միասնական հաշվում առկա գումարների վերադարձը այլ հաշվին իրականացնելու կարգավորումները</w:t>
      </w:r>
      <w:r>
        <w:rPr>
          <w:rFonts w:ascii="GHEA Grapalat" w:eastAsia="Times New Roman" w:hAnsi="GHEA Grapalat" w:cs="Sylfaen"/>
          <w:sz w:val="24"/>
          <w:szCs w:val="24"/>
          <w:lang w:val="hy-AM"/>
        </w:rPr>
        <w:t>։</w:t>
      </w:r>
    </w:p>
    <w:p w:rsidR="00A0318D" w:rsidRPr="00A0318D" w:rsidRDefault="00A0318D" w:rsidP="005362BC">
      <w:pPr>
        <w:tabs>
          <w:tab w:val="left" w:pos="851"/>
        </w:tabs>
        <w:spacing w:after="0" w:line="240" w:lineRule="auto"/>
        <w:ind w:firstLine="567"/>
        <w:jc w:val="both"/>
        <w:rPr>
          <w:rFonts w:ascii="GHEA Grapalat" w:hAnsi="GHEA Grapalat"/>
          <w:b/>
          <w:color w:val="000000"/>
          <w:sz w:val="24"/>
          <w:szCs w:val="24"/>
          <w:lang w:val="hy-AM"/>
        </w:rPr>
      </w:pPr>
      <w:r w:rsidRPr="00A0318D">
        <w:rPr>
          <w:rFonts w:ascii="GHEA Grapalat" w:hAnsi="GHEA Grapalat"/>
          <w:b/>
          <w:color w:val="000000"/>
          <w:sz w:val="24"/>
          <w:szCs w:val="24"/>
          <w:lang w:val="hy-AM"/>
        </w:rPr>
        <w:t>6.</w:t>
      </w:r>
      <w:r w:rsidRPr="00A0318D">
        <w:rPr>
          <w:rFonts w:ascii="GHEA Grapalat" w:hAnsi="GHEA Grapalat"/>
          <w:b/>
          <w:color w:val="000000"/>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A0318D" w:rsidRPr="00A0318D" w:rsidRDefault="00A0318D" w:rsidP="005362BC">
      <w:pPr>
        <w:tabs>
          <w:tab w:val="left" w:pos="851"/>
        </w:tabs>
        <w:spacing w:after="0" w:line="24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Նախագծ</w:t>
      </w:r>
      <w:r w:rsidRPr="00A0318D">
        <w:rPr>
          <w:rFonts w:ascii="GHEA Grapalat" w:hAnsi="GHEA Grapalat"/>
          <w:color w:val="000000"/>
          <w:sz w:val="24"/>
          <w:szCs w:val="24"/>
          <w:lang w:val="hy-AM"/>
        </w:rPr>
        <w:t>ի ընդունման կապակցությամբ լրացուցիչ ֆինանսական միջոցների անհրաժեշտություն, պետական բյուջեի եկամուտներում և ծախսերում փոփոխություններ չի նախատեսվում։</w:t>
      </w:r>
    </w:p>
    <w:p w:rsidR="00A0318D" w:rsidRPr="00A0318D" w:rsidRDefault="00A0318D" w:rsidP="005362BC">
      <w:pPr>
        <w:tabs>
          <w:tab w:val="left" w:pos="851"/>
        </w:tabs>
        <w:spacing w:after="0" w:line="240" w:lineRule="auto"/>
        <w:ind w:firstLine="567"/>
        <w:jc w:val="both"/>
        <w:rPr>
          <w:rFonts w:ascii="GHEA Grapalat" w:hAnsi="GHEA Grapalat"/>
          <w:b/>
          <w:color w:val="000000"/>
          <w:sz w:val="24"/>
          <w:szCs w:val="24"/>
          <w:lang w:val="hy-AM"/>
        </w:rPr>
      </w:pPr>
      <w:r w:rsidRPr="00A0318D">
        <w:rPr>
          <w:rFonts w:ascii="GHEA Grapalat" w:hAnsi="GHEA Grapalat"/>
          <w:b/>
          <w:color w:val="000000"/>
          <w:sz w:val="24"/>
          <w:szCs w:val="24"/>
          <w:lang w:val="hy-AM"/>
        </w:rPr>
        <w:t>7.</w:t>
      </w:r>
      <w:r w:rsidRPr="00A0318D">
        <w:rPr>
          <w:rFonts w:ascii="GHEA Grapalat" w:hAnsi="GHEA Grapalat"/>
          <w:b/>
          <w:color w:val="000000"/>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1760E" w:rsidRPr="0081760E" w:rsidRDefault="0081760E" w:rsidP="005362BC">
      <w:pPr>
        <w:pStyle w:val="NormalWeb"/>
        <w:tabs>
          <w:tab w:val="left" w:pos="851"/>
        </w:tabs>
        <w:spacing w:before="0" w:beforeAutospacing="0" w:after="0" w:afterAutospacing="0"/>
        <w:ind w:firstLine="567"/>
        <w:jc w:val="both"/>
        <w:rPr>
          <w:rFonts w:ascii="GHEA Grapalat" w:hAnsi="GHEA Grapalat"/>
          <w:color w:val="000000"/>
          <w:lang w:val="hy-AM"/>
        </w:rPr>
      </w:pPr>
      <w:r w:rsidRPr="0081760E">
        <w:rPr>
          <w:rFonts w:ascii="GHEA Grapalat" w:hAnsi="GHEA Grapalat"/>
          <w:color w:val="000000"/>
          <w:lang w:val="hy-AM"/>
        </w:rPr>
        <w:t>Նախագծի ընդունումը կապված է հետ</w:t>
      </w:r>
      <w:r w:rsidR="003771DE">
        <w:rPr>
          <w:rFonts w:ascii="GHEA Grapalat" w:hAnsi="GHEA Grapalat"/>
          <w:color w:val="000000"/>
          <w:lang w:val="hy-AM"/>
        </w:rPr>
        <w:t>և</w:t>
      </w:r>
      <w:r w:rsidRPr="0081760E">
        <w:rPr>
          <w:rFonts w:ascii="GHEA Grapalat" w:hAnsi="GHEA Grapalat"/>
          <w:color w:val="000000"/>
          <w:lang w:val="hy-AM"/>
        </w:rPr>
        <w:t>յալ ռազմավարական փաստաթղթերի հետ.</w:t>
      </w:r>
    </w:p>
    <w:p w:rsidR="0081760E" w:rsidRPr="0081760E" w:rsidRDefault="0081760E" w:rsidP="005362BC">
      <w:pPr>
        <w:pStyle w:val="NormalWeb"/>
        <w:tabs>
          <w:tab w:val="left" w:pos="851"/>
        </w:tabs>
        <w:spacing w:before="0" w:beforeAutospacing="0" w:after="0" w:afterAutospacing="0"/>
        <w:ind w:firstLine="567"/>
        <w:jc w:val="both"/>
        <w:rPr>
          <w:rFonts w:ascii="GHEA Grapalat" w:hAnsi="GHEA Grapalat"/>
          <w:color w:val="000000"/>
          <w:lang w:val="hy-AM"/>
        </w:rPr>
      </w:pPr>
      <w:r w:rsidRPr="0081760E">
        <w:rPr>
          <w:rFonts w:ascii="GHEA Grapalat" w:hAnsi="GHEA Grapalat"/>
          <w:color w:val="000000"/>
          <w:lang w:val="hy-AM"/>
        </w:rPr>
        <w:t xml:space="preserve">- </w:t>
      </w:r>
      <w:r w:rsidRPr="0081760E">
        <w:rPr>
          <w:rFonts w:ascii="GHEA Grapalat" w:hAnsi="GHEA Grapalat" w:cs="GHEA Grapalat"/>
          <w:color w:val="000000"/>
          <w:lang w:val="hy-AM"/>
        </w:rPr>
        <w:t>ՀՀ</w:t>
      </w:r>
      <w:r w:rsidRPr="0081760E">
        <w:rPr>
          <w:rFonts w:ascii="GHEA Grapalat" w:hAnsi="GHEA Grapalat"/>
          <w:color w:val="000000"/>
          <w:lang w:val="hy-AM"/>
        </w:rPr>
        <w:t xml:space="preserve"> </w:t>
      </w:r>
      <w:r w:rsidRPr="0081760E">
        <w:rPr>
          <w:rFonts w:ascii="GHEA Grapalat" w:hAnsi="GHEA Grapalat" w:cs="GHEA Grapalat"/>
          <w:color w:val="000000"/>
          <w:lang w:val="hy-AM"/>
        </w:rPr>
        <w:t>կառավարության</w:t>
      </w:r>
      <w:r w:rsidRPr="0081760E">
        <w:rPr>
          <w:rFonts w:ascii="GHEA Grapalat" w:hAnsi="GHEA Grapalat"/>
          <w:color w:val="000000"/>
          <w:lang w:val="hy-AM"/>
        </w:rPr>
        <w:t xml:space="preserve"> 18.11.2021</w:t>
      </w:r>
      <w:r w:rsidRPr="0081760E">
        <w:rPr>
          <w:rFonts w:ascii="GHEA Grapalat" w:hAnsi="GHEA Grapalat" w:cs="GHEA Grapalat"/>
          <w:color w:val="000000"/>
          <w:lang w:val="hy-AM"/>
        </w:rPr>
        <w:t>թ</w:t>
      </w:r>
      <w:r w:rsidR="00581B00">
        <w:rPr>
          <w:rFonts w:ascii="GHEA Grapalat" w:hAnsi="GHEA Grapalat"/>
          <w:color w:val="000000"/>
          <w:lang w:val="hy-AM"/>
        </w:rPr>
        <w:t>. N</w:t>
      </w:r>
      <w:r w:rsidRPr="0081760E">
        <w:rPr>
          <w:rFonts w:ascii="GHEA Grapalat" w:hAnsi="GHEA Grapalat"/>
          <w:color w:val="000000"/>
          <w:lang w:val="hy-AM"/>
        </w:rPr>
        <w:t>1902-</w:t>
      </w:r>
      <w:r w:rsidRPr="0081760E">
        <w:rPr>
          <w:rFonts w:ascii="GHEA Grapalat" w:hAnsi="GHEA Grapalat" w:cs="GHEA Grapalat"/>
          <w:color w:val="000000"/>
          <w:lang w:val="hy-AM"/>
        </w:rPr>
        <w:t>Լ</w:t>
      </w:r>
      <w:r w:rsidRPr="0081760E">
        <w:rPr>
          <w:rFonts w:ascii="GHEA Grapalat" w:hAnsi="GHEA Grapalat"/>
          <w:color w:val="000000"/>
          <w:lang w:val="hy-AM"/>
        </w:rPr>
        <w:t xml:space="preserve"> </w:t>
      </w:r>
      <w:r w:rsidRPr="0081760E">
        <w:rPr>
          <w:rFonts w:ascii="GHEA Grapalat" w:hAnsi="GHEA Grapalat" w:cs="GHEA Grapalat"/>
          <w:color w:val="000000"/>
          <w:lang w:val="hy-AM"/>
        </w:rPr>
        <w:t>որոշման</w:t>
      </w:r>
      <w:r w:rsidR="00581B00">
        <w:rPr>
          <w:rFonts w:ascii="GHEA Grapalat" w:hAnsi="GHEA Grapalat"/>
          <w:color w:val="000000"/>
          <w:lang w:val="hy-AM"/>
        </w:rPr>
        <w:t xml:space="preserve"> N</w:t>
      </w:r>
      <w:r w:rsidRPr="0081760E">
        <w:rPr>
          <w:rFonts w:ascii="GHEA Grapalat" w:hAnsi="GHEA Grapalat"/>
          <w:color w:val="000000"/>
          <w:lang w:val="hy-AM"/>
        </w:rPr>
        <w:t xml:space="preserve">1 </w:t>
      </w:r>
      <w:r w:rsidRPr="0081760E">
        <w:rPr>
          <w:rFonts w:ascii="GHEA Grapalat" w:hAnsi="GHEA Grapalat" w:cs="GHEA Grapalat"/>
          <w:color w:val="000000"/>
          <w:lang w:val="hy-AM"/>
        </w:rPr>
        <w:t>հավելվածով</w:t>
      </w:r>
      <w:r w:rsidRPr="0081760E">
        <w:rPr>
          <w:rFonts w:ascii="GHEA Grapalat" w:hAnsi="GHEA Grapalat"/>
          <w:color w:val="000000"/>
          <w:lang w:val="hy-AM"/>
        </w:rPr>
        <w:t xml:space="preserve"> </w:t>
      </w:r>
      <w:r w:rsidRPr="0081760E">
        <w:rPr>
          <w:rFonts w:ascii="GHEA Grapalat" w:hAnsi="GHEA Grapalat" w:cs="GHEA Grapalat"/>
          <w:color w:val="000000"/>
          <w:lang w:val="hy-AM"/>
        </w:rPr>
        <w:t>հաստատված՝</w:t>
      </w:r>
      <w:r w:rsidRPr="0081760E">
        <w:rPr>
          <w:rFonts w:ascii="GHEA Grapalat" w:hAnsi="GHEA Grapalat"/>
          <w:color w:val="000000"/>
          <w:lang w:val="hy-AM"/>
        </w:rPr>
        <w:t xml:space="preserve"> Հայաստանի Հանրապետության կառավարության 2021-2026 թվականների գործունեության միջոցառումների ծրագրի՝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միջոցառուման հետ,</w:t>
      </w:r>
    </w:p>
    <w:p w:rsidR="00A0318D" w:rsidRDefault="0081760E" w:rsidP="005362BC">
      <w:pPr>
        <w:pStyle w:val="NormalWeb"/>
        <w:tabs>
          <w:tab w:val="left" w:pos="851"/>
        </w:tabs>
        <w:spacing w:before="0" w:beforeAutospacing="0" w:after="0" w:afterAutospacing="0"/>
        <w:ind w:firstLine="567"/>
        <w:jc w:val="both"/>
        <w:rPr>
          <w:rFonts w:ascii="GHEA Grapalat" w:hAnsi="GHEA Grapalat"/>
          <w:color w:val="000000"/>
          <w:lang w:val="hy-AM"/>
        </w:rPr>
      </w:pPr>
      <w:r w:rsidRPr="0081760E">
        <w:rPr>
          <w:rFonts w:ascii="GHEA Grapalat" w:hAnsi="GHEA Grapalat"/>
          <w:color w:val="000000"/>
          <w:lang w:val="hy-AM"/>
        </w:rPr>
        <w:lastRenderedPageBreak/>
        <w:t xml:space="preserve">- </w:t>
      </w:r>
      <w:r w:rsidRPr="0081760E">
        <w:rPr>
          <w:rFonts w:ascii="GHEA Grapalat" w:hAnsi="GHEA Grapalat" w:cs="GHEA Grapalat"/>
          <w:color w:val="000000"/>
          <w:lang w:val="hy-AM"/>
        </w:rPr>
        <w:t>ՀՀ</w:t>
      </w:r>
      <w:r w:rsidRPr="0081760E">
        <w:rPr>
          <w:rFonts w:ascii="GHEA Grapalat" w:hAnsi="GHEA Grapalat"/>
          <w:color w:val="000000"/>
          <w:lang w:val="hy-AM"/>
        </w:rPr>
        <w:t xml:space="preserve"> </w:t>
      </w:r>
      <w:r w:rsidRPr="0081760E">
        <w:rPr>
          <w:rFonts w:ascii="GHEA Grapalat" w:hAnsi="GHEA Grapalat" w:cs="GHEA Grapalat"/>
          <w:color w:val="000000"/>
          <w:lang w:val="hy-AM"/>
        </w:rPr>
        <w:t>կառավարության</w:t>
      </w:r>
      <w:r w:rsidRPr="0081760E">
        <w:rPr>
          <w:rFonts w:ascii="GHEA Grapalat" w:hAnsi="GHEA Grapalat"/>
          <w:color w:val="000000"/>
          <w:lang w:val="hy-AM"/>
        </w:rPr>
        <w:t xml:space="preserve"> 12.12.2019</w:t>
      </w:r>
      <w:r w:rsidRPr="0081760E">
        <w:rPr>
          <w:rFonts w:ascii="GHEA Grapalat" w:hAnsi="GHEA Grapalat" w:cs="GHEA Grapalat"/>
          <w:color w:val="000000"/>
          <w:lang w:val="hy-AM"/>
        </w:rPr>
        <w:t>թ</w:t>
      </w:r>
      <w:r w:rsidR="00581B00">
        <w:rPr>
          <w:rFonts w:ascii="GHEA Grapalat" w:hAnsi="GHEA Grapalat"/>
          <w:color w:val="000000"/>
          <w:lang w:val="hy-AM"/>
        </w:rPr>
        <w:t>. N</w:t>
      </w:r>
      <w:r w:rsidRPr="0081760E">
        <w:rPr>
          <w:rFonts w:ascii="GHEA Grapalat" w:hAnsi="GHEA Grapalat"/>
          <w:color w:val="000000"/>
          <w:lang w:val="hy-AM"/>
        </w:rPr>
        <w:t>1830-</w:t>
      </w:r>
      <w:r w:rsidRPr="0081760E">
        <w:rPr>
          <w:rFonts w:ascii="GHEA Grapalat" w:hAnsi="GHEA Grapalat" w:cs="GHEA Grapalat"/>
          <w:color w:val="000000"/>
          <w:lang w:val="hy-AM"/>
        </w:rPr>
        <w:t>Լ</w:t>
      </w:r>
      <w:r w:rsidRPr="0081760E">
        <w:rPr>
          <w:rFonts w:ascii="GHEA Grapalat" w:hAnsi="GHEA Grapalat"/>
          <w:color w:val="000000"/>
          <w:lang w:val="hy-AM"/>
        </w:rPr>
        <w:t xml:space="preserve"> </w:t>
      </w:r>
      <w:r w:rsidRPr="0081760E">
        <w:rPr>
          <w:rFonts w:ascii="GHEA Grapalat" w:hAnsi="GHEA Grapalat" w:cs="GHEA Grapalat"/>
          <w:color w:val="000000"/>
          <w:lang w:val="hy-AM"/>
        </w:rPr>
        <w:t>որոշմամբ</w:t>
      </w:r>
      <w:r w:rsidRPr="0081760E">
        <w:rPr>
          <w:rFonts w:ascii="GHEA Grapalat" w:hAnsi="GHEA Grapalat"/>
          <w:color w:val="000000"/>
          <w:lang w:val="hy-AM"/>
        </w:rPr>
        <w:t xml:space="preserve"> </w:t>
      </w:r>
      <w:r w:rsidRPr="0081760E">
        <w:rPr>
          <w:rFonts w:ascii="GHEA Grapalat" w:hAnsi="GHEA Grapalat" w:cs="GHEA Grapalat"/>
          <w:color w:val="000000"/>
          <w:lang w:val="hy-AM"/>
        </w:rPr>
        <w:t>հաստատված՝</w:t>
      </w:r>
      <w:r w:rsidRPr="0081760E">
        <w:rPr>
          <w:rFonts w:ascii="GHEA Grapalat" w:hAnsi="GHEA Grapalat"/>
          <w:color w:val="000000"/>
          <w:lang w:val="hy-AM"/>
        </w:rPr>
        <w:t xml:space="preserve"> </w:t>
      </w:r>
      <w:r w:rsidRPr="0081760E">
        <w:rPr>
          <w:rFonts w:ascii="GHEA Grapalat" w:hAnsi="GHEA Grapalat" w:cs="GHEA Grapalat"/>
          <w:color w:val="000000"/>
          <w:lang w:val="hy-AM"/>
        </w:rPr>
        <w:t>ՀՀ</w:t>
      </w:r>
      <w:r w:rsidRPr="0081760E">
        <w:rPr>
          <w:rFonts w:ascii="GHEA Grapalat" w:hAnsi="GHEA Grapalat"/>
          <w:color w:val="000000"/>
          <w:lang w:val="hy-AM"/>
        </w:rPr>
        <w:t xml:space="preserve"> </w:t>
      </w:r>
      <w:r w:rsidRPr="0081760E">
        <w:rPr>
          <w:rFonts w:ascii="GHEA Grapalat" w:hAnsi="GHEA Grapalat" w:cs="GHEA Grapalat"/>
          <w:color w:val="000000"/>
          <w:lang w:val="hy-AM"/>
        </w:rPr>
        <w:t>պետական</w:t>
      </w:r>
      <w:r w:rsidRPr="0081760E">
        <w:rPr>
          <w:rFonts w:ascii="GHEA Grapalat" w:hAnsi="GHEA Grapalat"/>
          <w:color w:val="000000"/>
          <w:lang w:val="hy-AM"/>
        </w:rPr>
        <w:t xml:space="preserve"> </w:t>
      </w:r>
      <w:r w:rsidRPr="0081760E">
        <w:rPr>
          <w:rFonts w:ascii="GHEA Grapalat" w:hAnsi="GHEA Grapalat" w:cs="GHEA Grapalat"/>
          <w:color w:val="000000"/>
          <w:lang w:val="hy-AM"/>
        </w:rPr>
        <w:t>եկամուտների</w:t>
      </w:r>
      <w:r w:rsidRPr="0081760E">
        <w:rPr>
          <w:rFonts w:ascii="GHEA Grapalat" w:hAnsi="GHEA Grapalat"/>
          <w:color w:val="000000"/>
          <w:lang w:val="hy-AM"/>
        </w:rPr>
        <w:t xml:space="preserve"> </w:t>
      </w:r>
      <w:r w:rsidRPr="0081760E">
        <w:rPr>
          <w:rFonts w:ascii="GHEA Grapalat" w:hAnsi="GHEA Grapalat" w:cs="GHEA Grapalat"/>
          <w:color w:val="000000"/>
          <w:lang w:val="hy-AM"/>
        </w:rPr>
        <w:t>կոմիտեի</w:t>
      </w:r>
      <w:r w:rsidRPr="0081760E">
        <w:rPr>
          <w:rFonts w:ascii="GHEA Grapalat" w:hAnsi="GHEA Grapalat"/>
          <w:color w:val="000000"/>
          <w:lang w:val="hy-AM"/>
        </w:rPr>
        <w:t xml:space="preserve"> </w:t>
      </w:r>
      <w:r w:rsidRPr="0081760E">
        <w:rPr>
          <w:rFonts w:ascii="GHEA Grapalat" w:hAnsi="GHEA Grapalat" w:cs="GHEA Grapalat"/>
          <w:color w:val="000000"/>
          <w:lang w:val="hy-AM"/>
        </w:rPr>
        <w:t>զարգացման</w:t>
      </w:r>
      <w:r w:rsidRPr="0081760E">
        <w:rPr>
          <w:rFonts w:ascii="GHEA Grapalat" w:hAnsi="GHEA Grapalat"/>
          <w:color w:val="000000"/>
          <w:lang w:val="hy-AM"/>
        </w:rPr>
        <w:t xml:space="preserve"> </w:t>
      </w:r>
      <w:r w:rsidR="003771DE">
        <w:rPr>
          <w:rFonts w:ascii="GHEA Grapalat" w:hAnsi="GHEA Grapalat" w:cs="GHEA Grapalat"/>
          <w:color w:val="000000"/>
          <w:lang w:val="hy-AM"/>
        </w:rPr>
        <w:t>և</w:t>
      </w:r>
      <w:r w:rsidRPr="0081760E">
        <w:rPr>
          <w:rFonts w:ascii="GHEA Grapalat" w:hAnsi="GHEA Grapalat"/>
          <w:color w:val="000000"/>
          <w:lang w:val="hy-AM"/>
        </w:rPr>
        <w:t xml:space="preserve"> </w:t>
      </w:r>
      <w:r w:rsidRPr="0081760E">
        <w:rPr>
          <w:rFonts w:ascii="GHEA Grapalat" w:hAnsi="GHEA Grapalat" w:cs="GHEA Grapalat"/>
          <w:color w:val="000000"/>
          <w:lang w:val="hy-AM"/>
        </w:rPr>
        <w:t>վարչա</w:t>
      </w:r>
      <w:r w:rsidRPr="0081760E">
        <w:rPr>
          <w:rFonts w:ascii="GHEA Grapalat" w:hAnsi="GHEA Grapalat"/>
          <w:color w:val="000000"/>
          <w:lang w:val="hy-AM"/>
        </w:rPr>
        <w:t xml:space="preserve">րարության բարելավման ռազմավարական ծրագրի «2. Վարչարարության արդյունավետության բարձրացում, եկամուտների ավելացում, ստվերի </w:t>
      </w:r>
      <w:r w:rsidR="003771DE">
        <w:rPr>
          <w:rFonts w:ascii="GHEA Grapalat" w:hAnsi="GHEA Grapalat"/>
          <w:color w:val="000000"/>
          <w:lang w:val="hy-AM"/>
        </w:rPr>
        <w:t>կրճատում» նպատակի «1. Հարկային և</w:t>
      </w:r>
      <w:r w:rsidRPr="0081760E">
        <w:rPr>
          <w:rFonts w:ascii="GHEA Grapalat" w:hAnsi="GHEA Grapalat"/>
          <w:color w:val="000000"/>
          <w:lang w:val="hy-AM"/>
        </w:rPr>
        <w:t xml:space="preserve"> մաքսային իրավախախտումների կանխարգելում» ենթանպատակի իրականացման հետ:</w:t>
      </w:r>
    </w:p>
    <w:sectPr w:rsidR="00A0318D" w:rsidSect="00BC003E">
      <w:pgSz w:w="11906" w:h="16838" w:code="9"/>
      <w:pgMar w:top="1134" w:right="567" w:bottom="851" w:left="1134" w:header="425" w:footer="22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7375E"/>
    <w:multiLevelType w:val="hybridMultilevel"/>
    <w:tmpl w:val="A0A091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F844629"/>
    <w:multiLevelType w:val="hybridMultilevel"/>
    <w:tmpl w:val="E9A4C7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200E96"/>
    <w:multiLevelType w:val="hybridMultilevel"/>
    <w:tmpl w:val="FE84D3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6F3035"/>
    <w:multiLevelType w:val="hybridMultilevel"/>
    <w:tmpl w:val="AF72470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E085005"/>
    <w:multiLevelType w:val="hybridMultilevel"/>
    <w:tmpl w:val="23AE4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022CDA"/>
    <w:multiLevelType w:val="hybridMultilevel"/>
    <w:tmpl w:val="10EC7DF2"/>
    <w:lvl w:ilvl="0" w:tplc="53D6CF3A">
      <w:start w:val="1"/>
      <w:numFmt w:val="decimal"/>
      <w:lvlText w:val="%1."/>
      <w:lvlJc w:val="left"/>
      <w:pPr>
        <w:ind w:left="1497" w:hanging="93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B3A63BB"/>
    <w:multiLevelType w:val="hybridMultilevel"/>
    <w:tmpl w:val="7FE01F86"/>
    <w:lvl w:ilvl="0" w:tplc="10A27C5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5E2378"/>
    <w:multiLevelType w:val="hybridMultilevel"/>
    <w:tmpl w:val="CD048D2A"/>
    <w:lvl w:ilvl="0" w:tplc="861A0CC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C941CA"/>
    <w:multiLevelType w:val="hybridMultilevel"/>
    <w:tmpl w:val="4B0C6F94"/>
    <w:lvl w:ilvl="0" w:tplc="DBD40998">
      <w:start w:val="1"/>
      <w:numFmt w:val="decimal"/>
      <w:lvlText w:val="%1)"/>
      <w:lvlJc w:val="left"/>
      <w:pPr>
        <w:ind w:left="1542" w:hanging="9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2"/>
  </w:num>
  <w:num w:numId="3">
    <w:abstractNumId w:val="1"/>
  </w:num>
  <w:num w:numId="4">
    <w:abstractNumId w:val="5"/>
  </w:num>
  <w:num w:numId="5">
    <w:abstractNumId w:val="8"/>
  </w:num>
  <w:num w:numId="6">
    <w:abstractNumId w:val="9"/>
  </w:num>
  <w:num w:numId="7">
    <w:abstractNumId w:val="7"/>
  </w:num>
  <w:num w:numId="8">
    <w:abstractNumId w:val="3"/>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D00"/>
    <w:rsid w:val="0001599B"/>
    <w:rsid w:val="00047A69"/>
    <w:rsid w:val="000906A4"/>
    <w:rsid w:val="000D0D6F"/>
    <w:rsid w:val="001145A2"/>
    <w:rsid w:val="00130D1D"/>
    <w:rsid w:val="00183B5B"/>
    <w:rsid w:val="001B416A"/>
    <w:rsid w:val="001C0448"/>
    <w:rsid w:val="001C33B3"/>
    <w:rsid w:val="001C7695"/>
    <w:rsid w:val="001D7F3E"/>
    <w:rsid w:val="001E1DE4"/>
    <w:rsid w:val="001E2093"/>
    <w:rsid w:val="001F2720"/>
    <w:rsid w:val="001F5408"/>
    <w:rsid w:val="002045C0"/>
    <w:rsid w:val="00205EF8"/>
    <w:rsid w:val="00236A75"/>
    <w:rsid w:val="00244886"/>
    <w:rsid w:val="00263856"/>
    <w:rsid w:val="0026663B"/>
    <w:rsid w:val="00270984"/>
    <w:rsid w:val="00274FA9"/>
    <w:rsid w:val="002D58B5"/>
    <w:rsid w:val="002D773F"/>
    <w:rsid w:val="002E2915"/>
    <w:rsid w:val="00305587"/>
    <w:rsid w:val="00307069"/>
    <w:rsid w:val="003147B8"/>
    <w:rsid w:val="003232EF"/>
    <w:rsid w:val="00340663"/>
    <w:rsid w:val="00355987"/>
    <w:rsid w:val="00357062"/>
    <w:rsid w:val="00371968"/>
    <w:rsid w:val="00375189"/>
    <w:rsid w:val="003771DE"/>
    <w:rsid w:val="0038359A"/>
    <w:rsid w:val="00390F4D"/>
    <w:rsid w:val="003A67ED"/>
    <w:rsid w:val="003C1905"/>
    <w:rsid w:val="003D1682"/>
    <w:rsid w:val="003D7CE8"/>
    <w:rsid w:val="00412EDA"/>
    <w:rsid w:val="00437376"/>
    <w:rsid w:val="0045568A"/>
    <w:rsid w:val="00470017"/>
    <w:rsid w:val="00473E97"/>
    <w:rsid w:val="00486B43"/>
    <w:rsid w:val="004C03CB"/>
    <w:rsid w:val="004F0F5A"/>
    <w:rsid w:val="00532249"/>
    <w:rsid w:val="005362BC"/>
    <w:rsid w:val="005636B6"/>
    <w:rsid w:val="00581B00"/>
    <w:rsid w:val="0058321C"/>
    <w:rsid w:val="00584C49"/>
    <w:rsid w:val="005A38C1"/>
    <w:rsid w:val="005A6AF3"/>
    <w:rsid w:val="005D62FA"/>
    <w:rsid w:val="005F7600"/>
    <w:rsid w:val="00624734"/>
    <w:rsid w:val="00640711"/>
    <w:rsid w:val="0064753C"/>
    <w:rsid w:val="00667D00"/>
    <w:rsid w:val="006809C2"/>
    <w:rsid w:val="006A132D"/>
    <w:rsid w:val="006A7170"/>
    <w:rsid w:val="006B62B8"/>
    <w:rsid w:val="006B7320"/>
    <w:rsid w:val="006C2AF5"/>
    <w:rsid w:val="006D03A2"/>
    <w:rsid w:val="006D2E7D"/>
    <w:rsid w:val="006D663A"/>
    <w:rsid w:val="006E2324"/>
    <w:rsid w:val="006F1097"/>
    <w:rsid w:val="00704A8F"/>
    <w:rsid w:val="00704CB4"/>
    <w:rsid w:val="00715A61"/>
    <w:rsid w:val="00720FF3"/>
    <w:rsid w:val="007230EE"/>
    <w:rsid w:val="00725138"/>
    <w:rsid w:val="0073024A"/>
    <w:rsid w:val="0076240B"/>
    <w:rsid w:val="007744FF"/>
    <w:rsid w:val="00783FCB"/>
    <w:rsid w:val="007B73A3"/>
    <w:rsid w:val="007D38C0"/>
    <w:rsid w:val="007D53A6"/>
    <w:rsid w:val="007E5976"/>
    <w:rsid w:val="007E6411"/>
    <w:rsid w:val="007E65EC"/>
    <w:rsid w:val="007F1A5D"/>
    <w:rsid w:val="00811739"/>
    <w:rsid w:val="00813959"/>
    <w:rsid w:val="0081760E"/>
    <w:rsid w:val="00844138"/>
    <w:rsid w:val="008526C6"/>
    <w:rsid w:val="008935B6"/>
    <w:rsid w:val="008B207C"/>
    <w:rsid w:val="008D48BB"/>
    <w:rsid w:val="008F4E5D"/>
    <w:rsid w:val="00905415"/>
    <w:rsid w:val="00923021"/>
    <w:rsid w:val="00934EDA"/>
    <w:rsid w:val="0095293D"/>
    <w:rsid w:val="009667EA"/>
    <w:rsid w:val="0097548C"/>
    <w:rsid w:val="009A012D"/>
    <w:rsid w:val="009B3FF6"/>
    <w:rsid w:val="00A02A61"/>
    <w:rsid w:val="00A0318D"/>
    <w:rsid w:val="00A27C30"/>
    <w:rsid w:val="00A35C78"/>
    <w:rsid w:val="00A470D0"/>
    <w:rsid w:val="00A80276"/>
    <w:rsid w:val="00AA22A8"/>
    <w:rsid w:val="00AA41A7"/>
    <w:rsid w:val="00AB37AB"/>
    <w:rsid w:val="00AD3A13"/>
    <w:rsid w:val="00AF02EC"/>
    <w:rsid w:val="00B03F47"/>
    <w:rsid w:val="00B04048"/>
    <w:rsid w:val="00B06CAF"/>
    <w:rsid w:val="00B11B6F"/>
    <w:rsid w:val="00B45C7E"/>
    <w:rsid w:val="00B47253"/>
    <w:rsid w:val="00B81DE8"/>
    <w:rsid w:val="00B9046D"/>
    <w:rsid w:val="00BA270D"/>
    <w:rsid w:val="00BC003E"/>
    <w:rsid w:val="00BD0075"/>
    <w:rsid w:val="00BE086B"/>
    <w:rsid w:val="00C711F6"/>
    <w:rsid w:val="00C734C4"/>
    <w:rsid w:val="00C814DB"/>
    <w:rsid w:val="00CA7190"/>
    <w:rsid w:val="00CE5671"/>
    <w:rsid w:val="00CF28AF"/>
    <w:rsid w:val="00CF778A"/>
    <w:rsid w:val="00D119F3"/>
    <w:rsid w:val="00D415BD"/>
    <w:rsid w:val="00D508AB"/>
    <w:rsid w:val="00D741D0"/>
    <w:rsid w:val="00DA5277"/>
    <w:rsid w:val="00DB55B7"/>
    <w:rsid w:val="00DE6055"/>
    <w:rsid w:val="00E258DF"/>
    <w:rsid w:val="00E31BAB"/>
    <w:rsid w:val="00E36827"/>
    <w:rsid w:val="00E42EC2"/>
    <w:rsid w:val="00E46173"/>
    <w:rsid w:val="00E571DE"/>
    <w:rsid w:val="00E6039C"/>
    <w:rsid w:val="00E6341B"/>
    <w:rsid w:val="00E84F00"/>
    <w:rsid w:val="00EA1A99"/>
    <w:rsid w:val="00ED3EAF"/>
    <w:rsid w:val="00EE4AD5"/>
    <w:rsid w:val="00EE50E4"/>
    <w:rsid w:val="00EF3748"/>
    <w:rsid w:val="00F039AC"/>
    <w:rsid w:val="00F150B2"/>
    <w:rsid w:val="00F155F3"/>
    <w:rsid w:val="00F20779"/>
    <w:rsid w:val="00F24AEE"/>
    <w:rsid w:val="00F34039"/>
    <w:rsid w:val="00F55A63"/>
    <w:rsid w:val="00F66219"/>
    <w:rsid w:val="00F704A1"/>
    <w:rsid w:val="00F82D79"/>
    <w:rsid w:val="00F82D84"/>
    <w:rsid w:val="00F97218"/>
    <w:rsid w:val="00FA08C4"/>
    <w:rsid w:val="00FA345E"/>
    <w:rsid w:val="00FB4F79"/>
    <w:rsid w:val="00FB7EF9"/>
    <w:rsid w:val="00FF7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11B427-95ED-477B-887E-D0261B31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2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3232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3232EF"/>
    <w:rPr>
      <w:rFonts w:ascii="Times New Roman" w:eastAsia="Times New Roman" w:hAnsi="Times New Roman" w:cs="Times New Roman"/>
      <w:sz w:val="24"/>
      <w:szCs w:val="24"/>
    </w:rPr>
  </w:style>
  <w:style w:type="paragraph" w:styleId="ListParagraph">
    <w:name w:val="List Paragraph"/>
    <w:basedOn w:val="Normal"/>
    <w:uiPriority w:val="34"/>
    <w:qFormat/>
    <w:rsid w:val="003232EF"/>
    <w:pPr>
      <w:ind w:left="720"/>
      <w:contextualSpacing/>
    </w:pPr>
  </w:style>
  <w:style w:type="table" w:styleId="TableGrid">
    <w:name w:val="Table Grid"/>
    <w:basedOn w:val="TableNormal"/>
    <w:uiPriority w:val="59"/>
    <w:rsid w:val="00323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7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1DE"/>
    <w:rPr>
      <w:rFonts w:ascii="Tahoma" w:hAnsi="Tahoma" w:cs="Tahoma"/>
      <w:sz w:val="16"/>
      <w:szCs w:val="16"/>
    </w:rPr>
  </w:style>
  <w:style w:type="character" w:styleId="CommentReference">
    <w:name w:val="annotation reference"/>
    <w:basedOn w:val="DefaultParagraphFont"/>
    <w:uiPriority w:val="99"/>
    <w:semiHidden/>
    <w:unhideWhenUsed/>
    <w:rsid w:val="00EA1A99"/>
    <w:rPr>
      <w:sz w:val="16"/>
      <w:szCs w:val="16"/>
    </w:rPr>
  </w:style>
  <w:style w:type="paragraph" w:styleId="CommentText">
    <w:name w:val="annotation text"/>
    <w:basedOn w:val="Normal"/>
    <w:link w:val="CommentTextChar"/>
    <w:uiPriority w:val="99"/>
    <w:semiHidden/>
    <w:unhideWhenUsed/>
    <w:rsid w:val="00EA1A99"/>
    <w:pPr>
      <w:spacing w:line="240" w:lineRule="auto"/>
    </w:pPr>
    <w:rPr>
      <w:sz w:val="20"/>
      <w:szCs w:val="20"/>
    </w:rPr>
  </w:style>
  <w:style w:type="character" w:customStyle="1" w:styleId="CommentTextChar">
    <w:name w:val="Comment Text Char"/>
    <w:basedOn w:val="DefaultParagraphFont"/>
    <w:link w:val="CommentText"/>
    <w:uiPriority w:val="99"/>
    <w:semiHidden/>
    <w:rsid w:val="00EA1A99"/>
    <w:rPr>
      <w:sz w:val="20"/>
      <w:szCs w:val="20"/>
    </w:rPr>
  </w:style>
  <w:style w:type="paragraph" w:styleId="CommentSubject">
    <w:name w:val="annotation subject"/>
    <w:basedOn w:val="CommentText"/>
    <w:next w:val="CommentText"/>
    <w:link w:val="CommentSubjectChar"/>
    <w:uiPriority w:val="99"/>
    <w:semiHidden/>
    <w:unhideWhenUsed/>
    <w:rsid w:val="00EA1A99"/>
    <w:rPr>
      <w:b/>
      <w:bCs/>
    </w:rPr>
  </w:style>
  <w:style w:type="character" w:customStyle="1" w:styleId="CommentSubjectChar">
    <w:name w:val="Comment Subject Char"/>
    <w:basedOn w:val="CommentTextChar"/>
    <w:link w:val="CommentSubject"/>
    <w:uiPriority w:val="99"/>
    <w:semiHidden/>
    <w:rsid w:val="00EA1A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6899">
      <w:bodyDiv w:val="1"/>
      <w:marLeft w:val="0"/>
      <w:marRight w:val="0"/>
      <w:marTop w:val="0"/>
      <w:marBottom w:val="0"/>
      <w:divBdr>
        <w:top w:val="none" w:sz="0" w:space="0" w:color="auto"/>
        <w:left w:val="none" w:sz="0" w:space="0" w:color="auto"/>
        <w:bottom w:val="none" w:sz="0" w:space="0" w:color="auto"/>
        <w:right w:val="none" w:sz="0" w:space="0" w:color="auto"/>
      </w:divBdr>
    </w:div>
    <w:div w:id="108285421">
      <w:bodyDiv w:val="1"/>
      <w:marLeft w:val="0"/>
      <w:marRight w:val="0"/>
      <w:marTop w:val="0"/>
      <w:marBottom w:val="0"/>
      <w:divBdr>
        <w:top w:val="none" w:sz="0" w:space="0" w:color="auto"/>
        <w:left w:val="none" w:sz="0" w:space="0" w:color="auto"/>
        <w:bottom w:val="none" w:sz="0" w:space="0" w:color="auto"/>
        <w:right w:val="none" w:sz="0" w:space="0" w:color="auto"/>
      </w:divBdr>
    </w:div>
    <w:div w:id="333605266">
      <w:bodyDiv w:val="1"/>
      <w:marLeft w:val="0"/>
      <w:marRight w:val="0"/>
      <w:marTop w:val="0"/>
      <w:marBottom w:val="0"/>
      <w:divBdr>
        <w:top w:val="none" w:sz="0" w:space="0" w:color="auto"/>
        <w:left w:val="none" w:sz="0" w:space="0" w:color="auto"/>
        <w:bottom w:val="none" w:sz="0" w:space="0" w:color="auto"/>
        <w:right w:val="none" w:sz="0" w:space="0" w:color="auto"/>
      </w:divBdr>
    </w:div>
    <w:div w:id="703141678">
      <w:bodyDiv w:val="1"/>
      <w:marLeft w:val="0"/>
      <w:marRight w:val="0"/>
      <w:marTop w:val="0"/>
      <w:marBottom w:val="0"/>
      <w:divBdr>
        <w:top w:val="none" w:sz="0" w:space="0" w:color="auto"/>
        <w:left w:val="none" w:sz="0" w:space="0" w:color="auto"/>
        <w:bottom w:val="none" w:sz="0" w:space="0" w:color="auto"/>
        <w:right w:val="none" w:sz="0" w:space="0" w:color="auto"/>
      </w:divBdr>
    </w:div>
    <w:div w:id="1377898909">
      <w:bodyDiv w:val="1"/>
      <w:marLeft w:val="0"/>
      <w:marRight w:val="0"/>
      <w:marTop w:val="0"/>
      <w:marBottom w:val="0"/>
      <w:divBdr>
        <w:top w:val="none" w:sz="0" w:space="0" w:color="auto"/>
        <w:left w:val="none" w:sz="0" w:space="0" w:color="auto"/>
        <w:bottom w:val="none" w:sz="0" w:space="0" w:color="auto"/>
        <w:right w:val="none" w:sz="0" w:space="0" w:color="auto"/>
      </w:divBdr>
    </w:div>
    <w:div w:id="176549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Andranik Muradyan</dc:creator>
  <cp:keywords>https://mul2.gov.am/tasks/874689/oneclick/2_Naxagic_864_popox_miasnakanic_gumarneri_veradardz_voch_rezident_.docx?token=ee49fff8a3afd2a38e5bafdcb8b7b157</cp:keywords>
  <cp:lastModifiedBy>Zaliko Barseghyan</cp:lastModifiedBy>
  <cp:revision>31</cp:revision>
  <cp:lastPrinted>2022-03-15T11:38:00Z</cp:lastPrinted>
  <dcterms:created xsi:type="dcterms:W3CDTF">2023-04-20T13:54:00Z</dcterms:created>
  <dcterms:modified xsi:type="dcterms:W3CDTF">2023-11-01T14:49:00Z</dcterms:modified>
</cp:coreProperties>
</file>