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78E3B" w14:textId="77777777" w:rsidR="00FB0A3E" w:rsidRPr="00FD0DBF" w:rsidRDefault="00D16B8D" w:rsidP="00553BA8">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ind w:right="-301"/>
        <w:jc w:val="center"/>
        <w:rPr>
          <w:rFonts w:ascii="GHEA Grapalat" w:eastAsia="GHEA Grapalat" w:hAnsi="GHEA Grapalat" w:cs="GHEA Grapalat"/>
          <w:b/>
          <w:color w:val="000000"/>
        </w:rPr>
      </w:pPr>
      <w:r w:rsidRPr="00FD0DBF">
        <w:rPr>
          <w:rFonts w:ascii="GHEA Grapalat" w:eastAsia="GHEA Grapalat" w:hAnsi="GHEA Grapalat" w:cs="GHEA Grapalat"/>
          <w:b/>
        </w:rPr>
        <w:t>ԱՄՓՈՓԱԹԵՐԹ</w:t>
      </w:r>
    </w:p>
    <w:p w14:paraId="7488CF8C" w14:textId="4121E2B8" w:rsidR="00553BA8" w:rsidRDefault="00553BA8" w:rsidP="00553BA8">
      <w:pPr>
        <w:pBdr>
          <w:top w:val="nil"/>
          <w:left w:val="nil"/>
          <w:bottom w:val="nil"/>
          <w:right w:val="nil"/>
          <w:between w:val="nil"/>
        </w:pBdr>
        <w:shd w:val="clear" w:color="auto" w:fill="FFFFFF"/>
        <w:spacing w:line="276" w:lineRule="auto"/>
        <w:jc w:val="center"/>
        <w:rPr>
          <w:rFonts w:ascii="GHEA Grapalat" w:eastAsia="GHEA Grapalat" w:hAnsi="GHEA Grapalat" w:cs="GHEA Grapalat"/>
          <w:b/>
        </w:rPr>
      </w:pPr>
      <w:r>
        <w:rPr>
          <w:rFonts w:ascii="GHEA Grapalat" w:eastAsia="GHEA Grapalat" w:hAnsi="GHEA Grapalat" w:cs="GHEA Grapalat"/>
          <w:b/>
        </w:rPr>
        <w:t xml:space="preserve">««ՍՆԱՆԿՈՒԹՅԱՆ ՄԱՍԻՆ» ՕՐԵՆՔՈՒՄ ՓՈՓՈԽՈՒԹՅՈՒՆՆԵՐ </w:t>
      </w:r>
      <w:r w:rsidR="0006391F">
        <w:rPr>
          <w:rFonts w:ascii="GHEA Grapalat" w:eastAsia="GHEA Grapalat" w:hAnsi="GHEA Grapalat" w:cs="GHEA Grapalat"/>
          <w:b/>
        </w:rPr>
        <w:t xml:space="preserve">ԵՎ ԼՐԱՑՈՒՄՆԵՐ </w:t>
      </w:r>
      <w:r>
        <w:rPr>
          <w:rFonts w:ascii="GHEA Grapalat" w:eastAsia="GHEA Grapalat" w:hAnsi="GHEA Grapalat" w:cs="GHEA Grapalat"/>
          <w:b/>
        </w:rPr>
        <w:t>ԿԱՏԱՐԵԼՈՒ ՄԱՍԻՆ»</w:t>
      </w:r>
    </w:p>
    <w:p w14:paraId="38381F30" w14:textId="0440D9BA" w:rsidR="00FB0A3E" w:rsidRPr="00FD0DBF" w:rsidRDefault="00553BA8" w:rsidP="00553BA8">
      <w:pPr>
        <w:pBdr>
          <w:top w:val="nil"/>
          <w:left w:val="nil"/>
          <w:bottom w:val="nil"/>
          <w:right w:val="nil"/>
          <w:between w:val="nil"/>
        </w:pBdr>
        <w:shd w:val="clear" w:color="auto" w:fill="FFFFFF"/>
        <w:spacing w:after="240" w:line="276" w:lineRule="auto"/>
        <w:jc w:val="center"/>
        <w:rPr>
          <w:rFonts w:ascii="GHEA Grapalat" w:eastAsia="GHEA Grapalat" w:hAnsi="GHEA Grapalat" w:cs="GHEA Grapalat"/>
          <w:b/>
          <w:color w:val="000000"/>
        </w:rPr>
      </w:pPr>
      <w:r>
        <w:rPr>
          <w:rFonts w:ascii="GHEA Grapalat" w:eastAsia="GHEA Grapalat" w:hAnsi="GHEA Grapalat" w:cs="GHEA Grapalat"/>
          <w:b/>
        </w:rPr>
        <w:t>ՕՐԵՆՔԻ ՆԱԽԱԳԾԻ</w:t>
      </w:r>
    </w:p>
    <w:tbl>
      <w:tblPr>
        <w:tblStyle w:val="TableGrid"/>
        <w:tblW w:w="14845" w:type="dxa"/>
        <w:tblLayout w:type="fixed"/>
        <w:tblLook w:val="04A0" w:firstRow="1" w:lastRow="0" w:firstColumn="1" w:lastColumn="0" w:noHBand="0" w:noVBand="1"/>
      </w:tblPr>
      <w:tblGrid>
        <w:gridCol w:w="7735"/>
        <w:gridCol w:w="4073"/>
        <w:gridCol w:w="3037"/>
      </w:tblGrid>
      <w:tr w:rsidR="00523058" w:rsidRPr="00FD0DBF" w14:paraId="6C91926E" w14:textId="77777777" w:rsidTr="00375375">
        <w:tc>
          <w:tcPr>
            <w:tcW w:w="11808" w:type="dxa"/>
            <w:gridSpan w:val="2"/>
            <w:vMerge w:val="restart"/>
            <w:shd w:val="clear" w:color="auto" w:fill="BFBFBF" w:themeFill="background1" w:themeFillShade="BF"/>
            <w:vAlign w:val="center"/>
          </w:tcPr>
          <w:p w14:paraId="5C113F4A" w14:textId="655A639F" w:rsidR="00523058" w:rsidRPr="00A22CDD" w:rsidRDefault="00523058" w:rsidP="00A37EEF">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1</w:t>
            </w:r>
            <w:r w:rsidRPr="00FD0DBF">
              <w:rPr>
                <w:rFonts w:ascii="GHEA Grapalat" w:eastAsia="GHEA Grapalat" w:hAnsi="GHEA Grapalat" w:cs="GHEA Grapalat"/>
                <w:b/>
                <w:color w:val="000000"/>
                <w:lang w:val="en-US"/>
              </w:rPr>
              <w:t xml:space="preserve">. </w:t>
            </w:r>
            <w:r w:rsidR="00812B9A" w:rsidRPr="00812B9A">
              <w:rPr>
                <w:rFonts w:ascii="GHEA Grapalat" w:hAnsi="GHEA Grapalat"/>
                <w:b/>
                <w:color w:val="000000"/>
                <w:lang w:eastAsia="ru-RU"/>
              </w:rPr>
              <w:t>Հարկադիր կատարումն ապահովող ծառայությ</w:t>
            </w:r>
            <w:r w:rsidR="00812B9A">
              <w:rPr>
                <w:rFonts w:ascii="GHEA Grapalat" w:hAnsi="GHEA Grapalat"/>
                <w:b/>
                <w:color w:val="000000"/>
                <w:lang w:eastAsia="ru-RU"/>
              </w:rPr>
              <w:t>ու</w:t>
            </w:r>
            <w:r w:rsidR="00812B9A" w:rsidRPr="00812B9A">
              <w:rPr>
                <w:rFonts w:ascii="GHEA Grapalat" w:hAnsi="GHEA Grapalat"/>
                <w:b/>
                <w:color w:val="000000"/>
                <w:lang w:eastAsia="ru-RU"/>
              </w:rPr>
              <w:t>ն</w:t>
            </w:r>
          </w:p>
          <w:p w14:paraId="1CB5E555" w14:textId="77777777" w:rsidR="00523058" w:rsidRPr="00FD0DBF" w:rsidRDefault="00523058" w:rsidP="00A37EEF">
            <w:pPr>
              <w:spacing w:line="360" w:lineRule="auto"/>
              <w:jc w:val="center"/>
              <w:rPr>
                <w:rFonts w:ascii="GHEA Grapalat" w:eastAsia="GHEA Grapalat" w:hAnsi="GHEA Grapalat" w:cs="GHEA Grapalat"/>
                <w:b/>
                <w:color w:val="000000"/>
                <w:lang w:val="en-US"/>
              </w:rPr>
            </w:pPr>
          </w:p>
        </w:tc>
        <w:tc>
          <w:tcPr>
            <w:tcW w:w="3037" w:type="dxa"/>
            <w:shd w:val="clear" w:color="auto" w:fill="BFBFBF" w:themeFill="background1" w:themeFillShade="BF"/>
          </w:tcPr>
          <w:p w14:paraId="092BB37E" w14:textId="39C29C23" w:rsidR="00523058" w:rsidRPr="00FD0DBF" w:rsidRDefault="00812B9A" w:rsidP="00FF674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08.06</w:t>
            </w:r>
            <w:r w:rsidR="00A22CDD">
              <w:rPr>
                <w:rFonts w:ascii="GHEA Grapalat" w:eastAsia="GHEA Grapalat" w:hAnsi="GHEA Grapalat" w:cs="GHEA Grapalat"/>
                <w:b/>
                <w:color w:val="000000"/>
                <w:lang w:val="en-US"/>
              </w:rPr>
              <w:t>.2023</w:t>
            </w:r>
            <w:r w:rsidR="00523058" w:rsidRPr="00FD0DBF">
              <w:rPr>
                <w:rFonts w:ascii="GHEA Grapalat" w:eastAsia="GHEA Grapalat" w:hAnsi="GHEA Grapalat" w:cs="GHEA Grapalat"/>
                <w:b/>
                <w:color w:val="000000"/>
                <w:lang w:val="en-US"/>
              </w:rPr>
              <w:t>թ.</w:t>
            </w:r>
          </w:p>
        </w:tc>
      </w:tr>
      <w:tr w:rsidR="00523058" w:rsidRPr="00FD0DBF" w14:paraId="4FCD1E28" w14:textId="77777777" w:rsidTr="00375375">
        <w:tc>
          <w:tcPr>
            <w:tcW w:w="11808" w:type="dxa"/>
            <w:gridSpan w:val="2"/>
            <w:vMerge/>
            <w:shd w:val="clear" w:color="auto" w:fill="BFBFBF" w:themeFill="background1" w:themeFillShade="BF"/>
          </w:tcPr>
          <w:p w14:paraId="27AB85DE" w14:textId="77777777" w:rsidR="00523058" w:rsidRPr="00FD0DBF" w:rsidRDefault="00523058" w:rsidP="00C86728">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7A3B4B85" w14:textId="0FBDD9B0" w:rsidR="00523058" w:rsidRPr="00FD0DBF" w:rsidRDefault="00523058" w:rsidP="004576C2">
            <w:pPr>
              <w:spacing w:line="360" w:lineRule="auto"/>
              <w:jc w:val="center"/>
              <w:rPr>
                <w:rFonts w:ascii="GHEA Grapalat" w:eastAsia="GHEA Grapalat" w:hAnsi="GHEA Grapalat" w:cs="GHEA Grapalat"/>
                <w:b/>
                <w:color w:val="000000"/>
                <w:lang w:val="en-US"/>
              </w:rPr>
            </w:pPr>
            <w:r w:rsidRPr="009E0445">
              <w:rPr>
                <w:rFonts w:ascii="GHEA Grapalat" w:hAnsi="GHEA Grapalat"/>
                <w:b/>
              </w:rPr>
              <w:t xml:space="preserve">N </w:t>
            </w:r>
            <w:r w:rsidR="00812B9A" w:rsidRPr="00812B9A">
              <w:rPr>
                <w:rFonts w:ascii="GHEA Grapalat" w:hAnsi="GHEA Grapalat"/>
                <w:b/>
              </w:rPr>
              <w:t>01/13</w:t>
            </w:r>
            <w:r w:rsidR="00812B9A" w:rsidRPr="00812B9A">
              <w:rPr>
                <w:rFonts w:ascii="Cambria Math" w:hAnsi="Cambria Math" w:cs="Cambria Math"/>
                <w:b/>
              </w:rPr>
              <w:t>․</w:t>
            </w:r>
            <w:r w:rsidR="00812B9A" w:rsidRPr="00812B9A">
              <w:rPr>
                <w:rFonts w:ascii="GHEA Grapalat" w:hAnsi="GHEA Grapalat"/>
                <w:b/>
              </w:rPr>
              <w:t>12/22666-2023</w:t>
            </w:r>
          </w:p>
        </w:tc>
      </w:tr>
      <w:tr w:rsidR="00523058" w:rsidRPr="00FD0DBF" w14:paraId="3480E00D" w14:textId="77777777" w:rsidTr="00375375">
        <w:tc>
          <w:tcPr>
            <w:tcW w:w="7735" w:type="dxa"/>
            <w:shd w:val="clear" w:color="auto" w:fill="auto"/>
          </w:tcPr>
          <w:p w14:paraId="14364ADD"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1</w:t>
            </w:r>
            <w:r w:rsidRPr="00337AAB">
              <w:rPr>
                <w:rFonts w:ascii="Cambria Math" w:eastAsia="GHEA Grapalat" w:hAnsi="Cambria Math" w:cs="Cambria Math"/>
              </w:rPr>
              <w:t>․</w:t>
            </w:r>
            <w:r w:rsidRPr="00337AAB">
              <w:rPr>
                <w:rFonts w:ascii="GHEA Grapalat" w:eastAsia="GHEA Grapalat" w:hAnsi="GHEA Grapalat" w:cs="GHEA Grapalat"/>
              </w:rPr>
              <w:t xml:space="preserve"> Նախագծի 2-րդ հոդվածով նախատեսվել է «Սնանկության մասին» ՀՀ օրենքի (այսուհետ՝ Օրենք) 12-րդ հոդվածի 1-ին մասը շարադրել նոր խմբագրությամբ, որի վերլուծությունից բխում է, որ կամավոր սնանկության դիմումին պետք է կցվեն նաև տեղեկություններ պարտապանին սեփականության իրավունքով պատկանող գույքի և այլ գույքային իրավունքների առկայության կամ բացակայության մասին, այդ թվում նաև՝ ստացված Հարկադիր կատարումն ապահովող ծառայությունից։</w:t>
            </w:r>
          </w:p>
          <w:p w14:paraId="39666F75" w14:textId="01E2BFC1" w:rsidR="00523058" w:rsidRPr="00D6425A"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 xml:space="preserve">Կարծում ենք, սույն կարգավորումը կարող է հանգեցնել հարկադիր կատարողի աշխատանքի ծանրաբեռնվածության աճին, քանի որ պարտավորություն (ոչ միայն հարկադիր կատարման փուլում) ունեցող ցանկացած անձ, կամավոր սնանկության դիմելիս հարցում է անելու Ծառայություն,  ճշտելու  հնարավոր պարտավորությունների առկայությունը, դա այն պայմաններում, երբ սնանկության դիմումի քննության ընթացքում, ըստ </w:t>
            </w:r>
            <w:r w:rsidRPr="00337AAB">
              <w:rPr>
                <w:rFonts w:ascii="GHEA Grapalat" w:eastAsia="GHEA Grapalat" w:hAnsi="GHEA Grapalat" w:cs="GHEA Grapalat"/>
              </w:rPr>
              <w:lastRenderedPageBreak/>
              <w:t>անհրաժեշտության դատարանը կամ կողմը կարող է հարցում անել Ծառայությանը և ճշտել տվյալ պահին առկա պարտավորությունների չափը։ Ուստի, առաջարկում ենք հանել առաջարկվող լրացումը՝ հետագայում անհրաժեշտության դեպքում նման տեղեկատվություն ստանալու հնարավորություն ընձեռելով սնանկության ժամանակավոր կառավարչին կամ սնանկության դատարանին կամ դիմում ներկայացրած անձին։</w:t>
            </w:r>
          </w:p>
        </w:tc>
        <w:tc>
          <w:tcPr>
            <w:tcW w:w="7110" w:type="dxa"/>
            <w:gridSpan w:val="2"/>
            <w:shd w:val="clear" w:color="auto" w:fill="auto"/>
          </w:tcPr>
          <w:p w14:paraId="51643E75" w14:textId="77777777" w:rsidR="00B4699F" w:rsidRDefault="00586E3A" w:rsidP="004B51A2">
            <w:pPr>
              <w:widowControl w:val="0"/>
              <w:tabs>
                <w:tab w:val="left" w:pos="1650"/>
              </w:tabs>
              <w:spacing w:line="360" w:lineRule="auto"/>
              <w:ind w:left="72" w:right="1"/>
              <w:jc w:val="center"/>
              <w:rPr>
                <w:rFonts w:ascii="GHEA Grapalat" w:hAnsi="GHEA Grapalat"/>
                <w:b/>
                <w:shd w:val="clear" w:color="auto" w:fill="FFFFFF"/>
              </w:rPr>
            </w:pPr>
            <w:r w:rsidRPr="00586E3A">
              <w:rPr>
                <w:rFonts w:ascii="GHEA Grapalat" w:hAnsi="GHEA Grapalat"/>
                <w:b/>
                <w:shd w:val="clear" w:color="auto" w:fill="FFFFFF"/>
              </w:rPr>
              <w:lastRenderedPageBreak/>
              <w:t>Չի ընդունվել</w:t>
            </w:r>
          </w:p>
          <w:p w14:paraId="53C5F073" w14:textId="77777777" w:rsidR="00586E3A" w:rsidRDefault="004B51A2" w:rsidP="00021C50">
            <w:pPr>
              <w:widowControl w:val="0"/>
              <w:tabs>
                <w:tab w:val="left" w:pos="1650"/>
              </w:tabs>
              <w:spacing w:line="360" w:lineRule="auto"/>
              <w:ind w:right="1"/>
              <w:jc w:val="both"/>
              <w:rPr>
                <w:rFonts w:ascii="GHEA Grapalat" w:hAnsi="GHEA Grapalat"/>
                <w:shd w:val="clear" w:color="auto" w:fill="FFFFFF"/>
              </w:rPr>
            </w:pPr>
            <w:r>
              <w:rPr>
                <w:rFonts w:ascii="GHEA Grapalat" w:hAnsi="GHEA Grapalat"/>
                <w:shd w:val="clear" w:color="auto" w:fill="FFFFFF"/>
              </w:rPr>
              <w:t xml:space="preserve">Հաշվի առնելով այն հանգամանքը, որ </w:t>
            </w:r>
            <w:r w:rsidRPr="00AB29EC">
              <w:rPr>
                <w:rFonts w:ascii="GHEA Grapalat" w:hAnsi="GHEA Grapalat"/>
                <w:shd w:val="clear" w:color="auto" w:fill="FFFFFF"/>
              </w:rPr>
              <w:t xml:space="preserve">կամավոր սնանկության դիմում ներկայացնելը </w:t>
            </w:r>
            <w:r>
              <w:rPr>
                <w:rFonts w:ascii="GHEA Grapalat" w:hAnsi="GHEA Grapalat"/>
                <w:shd w:val="clear" w:color="auto" w:fill="FFFFFF"/>
              </w:rPr>
              <w:t xml:space="preserve">ներկայումս բազմաթիվ դեպքերում </w:t>
            </w:r>
            <w:r w:rsidRPr="00AB29EC">
              <w:rPr>
                <w:rFonts w:ascii="GHEA Grapalat" w:hAnsi="GHEA Grapalat"/>
                <w:shd w:val="clear" w:color="auto" w:fill="FFFFFF"/>
              </w:rPr>
              <w:t>օգտագործվում է որպես պարտավորությունների կատարումից խուսափելու միջոց</w:t>
            </w:r>
            <w:r>
              <w:rPr>
                <w:rFonts w:ascii="GHEA Grapalat" w:hAnsi="GHEA Grapalat"/>
                <w:shd w:val="clear" w:color="auto" w:fill="FFFFFF"/>
              </w:rPr>
              <w:t>՝</w:t>
            </w:r>
            <w:r w:rsidRPr="00AB29EC">
              <w:rPr>
                <w:rFonts w:ascii="GHEA Grapalat" w:hAnsi="GHEA Grapalat"/>
                <w:shd w:val="clear" w:color="auto" w:fill="FFFFFF"/>
              </w:rPr>
              <w:t xml:space="preserve"> անհրաժեշտություն է առաջացել օրենսդրությամբ սահմանել այնպիսի մեխանիզմներ, որոնք կկանխեն նման չարաշահումները և սնանկության վարույթը կծառայեցնեն իր նպատակին:</w:t>
            </w:r>
          </w:p>
          <w:p w14:paraId="1F394B0B" w14:textId="4E568C6E" w:rsidR="004B51A2" w:rsidRPr="00E23436" w:rsidRDefault="004B51A2" w:rsidP="004B51A2">
            <w:pPr>
              <w:pStyle w:val="NormalWeb"/>
              <w:shd w:val="clear" w:color="auto" w:fill="FFFFFF"/>
              <w:spacing w:before="0" w:beforeAutospacing="0" w:after="0" w:afterAutospacing="0" w:line="360" w:lineRule="auto"/>
              <w:jc w:val="both"/>
              <w:rPr>
                <w:rFonts w:ascii="GHEA Grapalat" w:hAnsi="GHEA Grapalat"/>
                <w:lang w:val="hy-AM" w:eastAsia="ru-RU"/>
              </w:rPr>
            </w:pPr>
            <w:r>
              <w:rPr>
                <w:rFonts w:ascii="GHEA Grapalat" w:hAnsi="GHEA Grapalat"/>
                <w:lang w:val="hy-AM" w:eastAsia="ru-RU"/>
              </w:rPr>
              <w:t xml:space="preserve">Մասնավորապես, </w:t>
            </w:r>
            <w:r w:rsidRPr="00E23436">
              <w:rPr>
                <w:rFonts w:ascii="GHEA Grapalat" w:hAnsi="GHEA Grapalat"/>
                <w:lang w:val="hy-AM" w:eastAsia="ru-RU"/>
              </w:rPr>
              <w:t xml:space="preserve">Օրենքի 12-րդ հոդվածի 1-ին մասում սահմանվում է այն փաստաթղթերի ցանկը, որոնց ներկայացման դեպքում միայն դատարանը կարող է դիմումն ընդունել վարույթ։ Նորմի ձևակերպումից ակնհայտ է դառնում, որ նման պահանջը դիսպոզիտիվ է և պարտապանի կողմից որոշ փաստաթղթեր թերի ներկայացվելու դեպքում Օրենքի 19-րդ հոդվածի «զ» կետի ուժով դրանք վարույթի ընթացքում </w:t>
            </w:r>
            <w:r w:rsidRPr="00E23436">
              <w:rPr>
                <w:rFonts w:ascii="GHEA Grapalat" w:hAnsi="GHEA Grapalat"/>
                <w:lang w:val="hy-AM" w:eastAsia="ru-RU"/>
              </w:rPr>
              <w:lastRenderedPageBreak/>
              <w:t>ներկայացվում են կառավարչին։</w:t>
            </w:r>
            <w:r>
              <w:rPr>
                <w:rFonts w:ascii="GHEA Grapalat" w:hAnsi="GHEA Grapalat"/>
                <w:lang w:val="hy-AM" w:eastAsia="ru-RU"/>
              </w:rPr>
              <w:t xml:space="preserve"> Այսինքն՝ սնանկության վարույթի ընթացքում այնուամենայնիվ նշված տեղեկությունները ձեռք են բերվում համապատասխան մարմիններից:</w:t>
            </w:r>
          </w:p>
          <w:p w14:paraId="7400A163" w14:textId="393022DD" w:rsidR="004B51A2" w:rsidRDefault="004B51A2" w:rsidP="004B51A2">
            <w:pPr>
              <w:pStyle w:val="NormalWeb"/>
              <w:shd w:val="clear" w:color="auto" w:fill="FFFFFF"/>
              <w:spacing w:before="0" w:beforeAutospacing="0" w:after="0" w:afterAutospacing="0" w:line="360" w:lineRule="auto"/>
              <w:jc w:val="both"/>
              <w:rPr>
                <w:rFonts w:ascii="GHEA Grapalat" w:hAnsi="GHEA Grapalat"/>
                <w:lang w:val="hy-AM" w:eastAsia="ru-RU"/>
              </w:rPr>
            </w:pPr>
            <w:r w:rsidRPr="00E23436">
              <w:rPr>
                <w:rFonts w:ascii="GHEA Grapalat" w:hAnsi="GHEA Grapalat"/>
                <w:lang w:val="hy-AM" w:eastAsia="ru-RU"/>
              </w:rPr>
              <w:t>Սակայն, հաշվի առնելով այն հանգամանքը, որ սնանկության վարույթի կարգով քննվող գործերը տարբերվում են հայցային վարույթի կարգով քննվող գործերից և իրենց բնույթով նման են հատուկ վարույթի կարգով քննվող գործերին, ուստի գործի ըստ էության քննություն չի իրականացվում (որոշ փաստաթղթեր կարող են ներկայացվել հայցադիմումը վարույթ ընդունվելուց հետո), և օրենքով սահմանված փաստաթղթերի ամբողջական փաթեթի ներկայացման դեպքում միայն դատարանը կարող է դիմումն ընդունել վարույթ։ Այնինչ, ներկայիս կարգավորմամբ թույլատրվում է դիմումին կից չներկայացված փաստաթղթերը ներկայացնել նաև պարտապանին սնանկ ճանաչելու մասին վճիռը կայացնելուց հետո։</w:t>
            </w:r>
          </w:p>
          <w:p w14:paraId="7713250A" w14:textId="40679366" w:rsidR="004B51A2" w:rsidRPr="00021C50" w:rsidRDefault="00021C50" w:rsidP="00021C50">
            <w:pPr>
              <w:pStyle w:val="NormalWeb"/>
              <w:shd w:val="clear" w:color="auto" w:fill="FFFFFF"/>
              <w:spacing w:before="0" w:beforeAutospacing="0" w:after="0" w:afterAutospacing="0" w:line="360" w:lineRule="auto"/>
              <w:jc w:val="both"/>
              <w:rPr>
                <w:rFonts w:ascii="GHEA Grapalat" w:hAnsi="GHEA Grapalat"/>
                <w:lang w:val="hy-AM" w:eastAsia="ru-RU"/>
              </w:rPr>
            </w:pPr>
            <w:r>
              <w:rPr>
                <w:rFonts w:ascii="GHEA Grapalat" w:hAnsi="GHEA Grapalat"/>
                <w:lang w:val="hy-AM" w:eastAsia="ru-RU"/>
              </w:rPr>
              <w:t>Այսպիսով, Նախագծով առաջարկվում է սահմանել պարտապանի կողմից դիմումին կից ներկայացվող</w:t>
            </w:r>
            <w:r w:rsidRPr="00E23436">
              <w:rPr>
                <w:rFonts w:ascii="GHEA Grapalat" w:hAnsi="GHEA Grapalat"/>
                <w:lang w:val="hy-AM" w:eastAsia="ru-RU"/>
              </w:rPr>
              <w:t xml:space="preserve"> </w:t>
            </w:r>
            <w:r>
              <w:rPr>
                <w:rFonts w:ascii="GHEA Grapalat" w:hAnsi="GHEA Grapalat"/>
                <w:lang w:val="hy-AM" w:eastAsia="ru-RU"/>
              </w:rPr>
              <w:t xml:space="preserve">գույքի և </w:t>
            </w:r>
            <w:r w:rsidRPr="00E23436">
              <w:rPr>
                <w:rFonts w:ascii="GHEA Grapalat" w:hAnsi="GHEA Grapalat"/>
                <w:lang w:val="hy-AM" w:eastAsia="ru-RU"/>
              </w:rPr>
              <w:t xml:space="preserve">այլ </w:t>
            </w:r>
            <w:r w:rsidRPr="00E23436">
              <w:rPr>
                <w:rFonts w:ascii="GHEA Grapalat" w:hAnsi="GHEA Grapalat"/>
                <w:lang w:val="hy-AM" w:eastAsia="ru-RU"/>
              </w:rPr>
              <w:lastRenderedPageBreak/>
              <w:t>գույքային իրավունքների վ</w:t>
            </w:r>
            <w:r>
              <w:rPr>
                <w:rFonts w:ascii="GHEA Grapalat" w:hAnsi="GHEA Grapalat"/>
                <w:lang w:val="hy-AM" w:eastAsia="ru-RU"/>
              </w:rPr>
              <w:t xml:space="preserve">երաբերյալ տեղեկություններ տրամադրող </w:t>
            </w:r>
            <w:r w:rsidRPr="00E23436">
              <w:rPr>
                <w:rFonts w:ascii="GHEA Grapalat" w:hAnsi="GHEA Grapalat"/>
                <w:lang w:val="hy-AM" w:eastAsia="ru-RU"/>
              </w:rPr>
              <w:t xml:space="preserve">համապատասխան պետական մարմինների հստակ </w:t>
            </w:r>
            <w:r>
              <w:rPr>
                <w:rFonts w:ascii="GHEA Grapalat" w:hAnsi="GHEA Grapalat"/>
                <w:lang w:val="hy-AM" w:eastAsia="ru-RU"/>
              </w:rPr>
              <w:t xml:space="preserve">և </w:t>
            </w:r>
            <w:r w:rsidRPr="00E23436">
              <w:rPr>
                <w:rFonts w:ascii="GHEA Grapalat" w:hAnsi="GHEA Grapalat"/>
                <w:lang w:val="hy-AM" w:eastAsia="ru-RU"/>
              </w:rPr>
              <w:t xml:space="preserve">սպառիչ ցանկը, ինչի արդյունքում դատարանները </w:t>
            </w:r>
            <w:r>
              <w:rPr>
                <w:rFonts w:ascii="GHEA Grapalat" w:hAnsi="GHEA Grapalat"/>
                <w:lang w:val="hy-AM" w:eastAsia="ru-RU"/>
              </w:rPr>
              <w:t>չեն դրսևորի</w:t>
            </w:r>
            <w:r w:rsidRPr="00E23436">
              <w:rPr>
                <w:rFonts w:ascii="GHEA Grapalat" w:hAnsi="GHEA Grapalat"/>
                <w:lang w:val="hy-AM" w:eastAsia="ru-RU"/>
              </w:rPr>
              <w:t xml:space="preserve"> հայեցողական մոտեցում </w:t>
            </w:r>
            <w:r>
              <w:rPr>
                <w:rFonts w:ascii="GHEA Grapalat" w:hAnsi="GHEA Grapalat"/>
                <w:lang w:val="hy-AM" w:eastAsia="ru-RU"/>
              </w:rPr>
              <w:t>և կձևավորվի</w:t>
            </w:r>
            <w:r w:rsidRPr="00E23436">
              <w:rPr>
                <w:rFonts w:ascii="GHEA Grapalat" w:hAnsi="GHEA Grapalat"/>
                <w:lang w:val="hy-AM" w:eastAsia="ru-RU"/>
              </w:rPr>
              <w:t xml:space="preserve"> միասնական պրակտիկա։</w:t>
            </w:r>
          </w:p>
        </w:tc>
      </w:tr>
      <w:tr w:rsidR="00337AAB" w:rsidRPr="00FD0DBF" w14:paraId="6503A496" w14:textId="77777777" w:rsidTr="00375375">
        <w:tc>
          <w:tcPr>
            <w:tcW w:w="7735" w:type="dxa"/>
            <w:shd w:val="clear" w:color="auto" w:fill="auto"/>
          </w:tcPr>
          <w:p w14:paraId="7B8D5E9F"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lastRenderedPageBreak/>
              <w:t>2</w:t>
            </w:r>
            <w:r w:rsidRPr="00337AAB">
              <w:rPr>
                <w:rFonts w:ascii="Cambria Math" w:eastAsia="GHEA Grapalat" w:hAnsi="Cambria Math" w:cs="Cambria Math"/>
              </w:rPr>
              <w:t>․</w:t>
            </w:r>
            <w:r w:rsidRPr="00337AAB">
              <w:rPr>
                <w:rFonts w:ascii="GHEA Grapalat" w:eastAsia="GHEA Grapalat" w:hAnsi="GHEA Grapalat" w:cs="GHEA Grapalat"/>
              </w:rPr>
              <w:t xml:space="preserve"> Նախագծի 8-րդ հոդվածով նախատեսվել է Օրենքի 29-րդ հոդվածի 1-ին մասի «ժ» կետը շարադրվել է հետևյալ խմբագրությամբ. «պարտապանին պատկանող գույքի և դրամական միջոցների վրա դատարանի որոշման հիման վրա արգելանք է դնում կամ հանում արգելանքը, որի դեպքում դրա հիման վրա կազմված կատարողական թերթն ուղարկվում է հարկադիր կատարման», իսկ «ժ</w:t>
            </w:r>
            <w:r w:rsidRPr="00337AAB">
              <w:rPr>
                <w:rFonts w:ascii="Cambria Math" w:eastAsia="GHEA Grapalat" w:hAnsi="Cambria Math" w:cs="Cambria Math"/>
              </w:rPr>
              <w:t>․</w:t>
            </w:r>
            <w:r w:rsidRPr="00337AAB">
              <w:rPr>
                <w:rFonts w:ascii="GHEA Grapalat" w:eastAsia="GHEA Grapalat" w:hAnsi="GHEA Grapalat" w:cs="GHEA Grapalat"/>
              </w:rPr>
              <w:t>1» կետը շարադրվել է հետևյալ խմբագրությամբ</w:t>
            </w:r>
            <w:r w:rsidRPr="00337AAB">
              <w:rPr>
                <w:rFonts w:ascii="Cambria Math" w:eastAsia="GHEA Grapalat" w:hAnsi="Cambria Math" w:cs="Cambria Math"/>
              </w:rPr>
              <w:t>․</w:t>
            </w:r>
            <w:r w:rsidRPr="00337AAB">
              <w:rPr>
                <w:rFonts w:ascii="GHEA Grapalat" w:eastAsia="GHEA Grapalat" w:hAnsi="GHEA Grapalat" w:cs="GHEA Grapalat"/>
              </w:rPr>
              <w:t xml:space="preserve"> «ժ.1) միջնորդություն է ներկայացնում դատարան՝ պարտապանի գույքի նկատմամբ հետախուզում հայտարարելու մասին՝ կցելով գույքի հայտնաբերման անհնարինության հիմքերը, որի դեպքում դրա հիման վրա կազմված կատարողական թերթն ուղարկվում է հարկադիր կատարման»։ </w:t>
            </w:r>
          </w:p>
          <w:p w14:paraId="7973F145"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 xml:space="preserve">Այսպիսով, ստացվում է, որ սնանկության վարույթում կիրառվող սահմանափակումները ենթակա են կատարման Հարկադիր </w:t>
            </w:r>
            <w:r w:rsidRPr="00337AAB">
              <w:rPr>
                <w:rFonts w:ascii="GHEA Grapalat" w:eastAsia="GHEA Grapalat" w:hAnsi="GHEA Grapalat" w:cs="GHEA Grapalat"/>
              </w:rPr>
              <w:lastRenderedPageBreak/>
              <w:t>կատարումն ապահովող ծառայության կողմից այն պայմաններում, երբ սնանկության վարույթում դատարանը և սնանկության կառավարիչը իրենք ևս սահմանափակում (արգելանք) կիրառելու հնարավորություն ունեն:</w:t>
            </w:r>
          </w:p>
          <w:p w14:paraId="6FFBD97A"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Ավելին, Ծառայությունը այսօր էլ հաճախակի ստանում է սնանկության վարույթի շրջանակներում կայացված՝ պարտապանի գույքի և դրամական միջոցների վրա արգելանք դնելու մասին, պարտապանի գույքի և դրամական միջոցների հետախուզում հայտարարելու մասին կատարողական թերթեր:</w:t>
            </w:r>
          </w:p>
          <w:p w14:paraId="2BD30F70"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Նշված պրակտիկան Ծառայության համար առաջ է բերում գործնական և իրավական հիմնախնդիրներ:</w:t>
            </w:r>
          </w:p>
          <w:p w14:paraId="5B0407BD"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 xml:space="preserve">Սնանկության կառավարիչը օժտված է պարտապանի գույքի վրա արգելանք դնելու, այն գույքագրելու, ֆինանսական վերլուծություն կատարելու և այլ լիազորություններով («Սնանկության մասին» ՀՀ օրենքի 29-րդ հոդված, 71-րդ հոդված), հետևաբար աննպատակահարմար է միևնույն գործառույթի վերապահումը երկու տարբեր մարմինների, ինչը չի նպաստում  սնանկության վարույթով իրականացվող գործընթացների արդյունավետության բարձրացմանը և ավելորդ ծանրաբեռնում է Ծառայության </w:t>
            </w:r>
            <w:r w:rsidRPr="00337AAB">
              <w:rPr>
                <w:rFonts w:ascii="GHEA Grapalat" w:eastAsia="GHEA Grapalat" w:hAnsi="GHEA Grapalat" w:cs="GHEA Grapalat"/>
              </w:rPr>
              <w:lastRenderedPageBreak/>
              <w:t>աշխատանքը:</w:t>
            </w:r>
          </w:p>
          <w:p w14:paraId="44A9C583"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 xml:space="preserve">Ավելին, Ծառայության միջոցով սնանկության վարույթի համար հետախուզման գործառույթն իրականացնելն առավել երկարատև պրոցես է, անարդյունավետ, քանի որ բանկերը, «Բանկային գաղտնիքի մասին» ՀՀ օրենքին հղում կատարելով, չեն արձագանքում Ծառայության կողմից հայտարարված դրամական միջոցների հետախուզմանը: Մյուս կողմից, ինչպես սնանկության գործով կառավարիչը, այնպես էլ գործը քննող դատարանը նման խոչընդոտների չեն հանդիպի, և իրավունք ունեն բանկային գաղտնիք համարվող տեղեկատվությունը պահանջել և ստանալ բանկերից: Ներկա իրավիճակում սնանկության վարույթով ներկայացված պարտապանի դրամական միջոցների հետախուզում հայտարարելու կատարողական թերթերը մասամբ մնում են անկատար վերը ներկայացված պատճառաբանություններով: </w:t>
            </w:r>
          </w:p>
          <w:p w14:paraId="400B02FD" w14:textId="18680AF6"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 xml:space="preserve">Այսպիսով, նախ, պարտապանի դրամական միջոցների վերաբերյալ տեղեկատվությունը սնանկության վարույթի շրջանակներում ստանալու  գործընթացը կլինի ավելի արագ, քան Ծառայությանը միջանկյալ օղակ դարձնելով, և երկրորդ, դրամական միջոցների հետախուզումը կկատարվի օրենքի շրջանակներում՝ բացառելով </w:t>
            </w:r>
            <w:r w:rsidRPr="00337AAB">
              <w:rPr>
                <w:rFonts w:ascii="GHEA Grapalat" w:eastAsia="GHEA Grapalat" w:hAnsi="GHEA Grapalat" w:cs="GHEA Grapalat"/>
              </w:rPr>
              <w:lastRenderedPageBreak/>
              <w:t>«Բանկային գաղտնիքի մասին» և «Դատական ակտերի հարկադիր կատարման մասին» ՀՀ օրենքների միջև հակասությունները:</w:t>
            </w:r>
          </w:p>
          <w:p w14:paraId="017E79EF"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Ավելին, սնանկության կառավարիչների լիազորությունները հարկադիր կատարողի վրա դնելը կարող է հանգեցնել հարկադիր կատարողի աշխատանքի ծանրաբեռնվածության աճին, որը, ի վերջո, հանգեցնելու է ավելորդ ծախսերի, այդ թվում՝ ՀՀ պետական բյուջեի հաշվին:</w:t>
            </w:r>
          </w:p>
          <w:p w14:paraId="19609CC5" w14:textId="6C186704" w:rsidR="00337AAB" w:rsidRPr="00D6425A"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Վերոգրյալի լույսի ներքո գտնում ենք, որ պետք է Նախագծի նշված կետերից հանել «որի դեպքում դրա հիման վրա կազմված կատարողական թերթն ուղարկվում է հարկադիր կատարման» բառերը և ստեղծել իրավական հիմքեր, որպեսզի սնանկության վարույթով սահմանափակման, արգելանքի կիրառման կամ հետախուզման որոշումների կատարումն ապահովվի դատարանի որոշման հիման վրա՝ միանգամից համապատասխան մարմնին արգելանքի որոշում կամ հարցում ուղարկելու միջոցով՝ բացառելով գործառութային կրկնությունը, և ըստ այդմ՝ չծանրաբեռնել հարկադիր կատարողին կատարելու մի գործողություն, որի իրավասությունը «Սնանկության մասին» ՀՀ օրենքի համաձայն ունի նաև սնանկության կառավարիչը:</w:t>
            </w:r>
          </w:p>
        </w:tc>
        <w:tc>
          <w:tcPr>
            <w:tcW w:w="7110" w:type="dxa"/>
            <w:gridSpan w:val="2"/>
            <w:shd w:val="clear" w:color="auto" w:fill="auto"/>
          </w:tcPr>
          <w:p w14:paraId="07F9A560" w14:textId="77777777" w:rsidR="00337AAB" w:rsidRPr="006F688C" w:rsidRDefault="006F688C" w:rsidP="006F688C">
            <w:pPr>
              <w:widowControl w:val="0"/>
              <w:tabs>
                <w:tab w:val="left" w:pos="1650"/>
              </w:tabs>
              <w:spacing w:line="360" w:lineRule="auto"/>
              <w:ind w:left="72" w:right="-78"/>
              <w:jc w:val="center"/>
              <w:rPr>
                <w:rFonts w:ascii="GHEA Grapalat" w:hAnsi="GHEA Grapalat"/>
                <w:b/>
                <w:shd w:val="clear" w:color="auto" w:fill="FFFFFF"/>
              </w:rPr>
            </w:pPr>
            <w:r w:rsidRPr="006F688C">
              <w:rPr>
                <w:rFonts w:ascii="GHEA Grapalat" w:hAnsi="GHEA Grapalat"/>
                <w:b/>
                <w:shd w:val="clear" w:color="auto" w:fill="FFFFFF"/>
              </w:rPr>
              <w:lastRenderedPageBreak/>
              <w:t>Չի ընդունվել</w:t>
            </w:r>
          </w:p>
          <w:p w14:paraId="1591E19D" w14:textId="4AE2FB4D" w:rsidR="006F688C" w:rsidRDefault="00BC4004" w:rsidP="006F688C">
            <w:pPr>
              <w:widowControl w:val="0"/>
              <w:tabs>
                <w:tab w:val="left" w:pos="1650"/>
                <w:tab w:val="left" w:pos="7290"/>
              </w:tabs>
              <w:spacing w:line="360" w:lineRule="auto"/>
              <w:ind w:right="72"/>
              <w:jc w:val="both"/>
              <w:rPr>
                <w:rFonts w:ascii="GHEA Grapalat" w:eastAsia="GHEA Grapalat" w:hAnsi="GHEA Grapalat" w:cs="GHEA Grapalat"/>
              </w:rPr>
            </w:pPr>
            <w:r>
              <w:rPr>
                <w:rFonts w:ascii="GHEA Grapalat" w:eastAsia="GHEA Grapalat" w:hAnsi="GHEA Grapalat" w:cs="GHEA Grapalat"/>
              </w:rPr>
              <w:t>«Սնանկության մասին» օ</w:t>
            </w:r>
            <w:r w:rsidR="006F688C" w:rsidRPr="00337AAB">
              <w:rPr>
                <w:rFonts w:ascii="GHEA Grapalat" w:eastAsia="GHEA Grapalat" w:hAnsi="GHEA Grapalat" w:cs="GHEA Grapalat"/>
              </w:rPr>
              <w:t xml:space="preserve">րենքի 29-րդ հոդվածի 1-ին մասի «ժ» </w:t>
            </w:r>
            <w:r>
              <w:rPr>
                <w:rFonts w:ascii="GHEA Grapalat" w:eastAsia="GHEA Grapalat" w:hAnsi="GHEA Grapalat" w:cs="GHEA Grapalat"/>
              </w:rPr>
              <w:t xml:space="preserve">և </w:t>
            </w:r>
            <w:r w:rsidRPr="00337AAB">
              <w:rPr>
                <w:rFonts w:ascii="GHEA Grapalat" w:eastAsia="GHEA Grapalat" w:hAnsi="GHEA Grapalat" w:cs="GHEA Grapalat"/>
              </w:rPr>
              <w:t>«ժ</w:t>
            </w:r>
            <w:r w:rsidRPr="00337AAB">
              <w:rPr>
                <w:rFonts w:ascii="Cambria Math" w:eastAsia="GHEA Grapalat" w:hAnsi="Cambria Math" w:cs="Cambria Math"/>
              </w:rPr>
              <w:t>․</w:t>
            </w:r>
            <w:r w:rsidRPr="00337AAB">
              <w:rPr>
                <w:rFonts w:ascii="GHEA Grapalat" w:eastAsia="GHEA Grapalat" w:hAnsi="GHEA Grapalat" w:cs="GHEA Grapalat"/>
              </w:rPr>
              <w:t>1»</w:t>
            </w:r>
            <w:r>
              <w:rPr>
                <w:rFonts w:ascii="GHEA Grapalat" w:eastAsia="GHEA Grapalat" w:hAnsi="GHEA Grapalat" w:cs="GHEA Grapalat"/>
              </w:rPr>
              <w:t xml:space="preserve"> </w:t>
            </w:r>
            <w:r w:rsidR="006F688C" w:rsidRPr="00337AAB">
              <w:rPr>
                <w:rFonts w:ascii="GHEA Grapalat" w:eastAsia="GHEA Grapalat" w:hAnsi="GHEA Grapalat" w:cs="GHEA Grapalat"/>
              </w:rPr>
              <w:t>կետ</w:t>
            </w:r>
            <w:r>
              <w:rPr>
                <w:rFonts w:ascii="GHEA Grapalat" w:eastAsia="GHEA Grapalat" w:hAnsi="GHEA Grapalat" w:cs="GHEA Grapalat"/>
              </w:rPr>
              <w:t xml:space="preserve">երով սահմանվում է, որ կառավարիչը </w:t>
            </w:r>
            <w:r w:rsidRPr="00BC4004">
              <w:rPr>
                <w:rFonts w:ascii="GHEA Grapalat" w:eastAsia="GHEA Grapalat" w:hAnsi="GHEA Grapalat" w:cs="GHEA Grapalat"/>
              </w:rPr>
              <w:t>պարտապանին պատկանող գույքի և դրամական միջոցների վրա արգելանք է դնում կամ հանում արգելանքը դատարանի որոշման հիման վրա</w:t>
            </w:r>
            <w:r>
              <w:rPr>
                <w:rFonts w:ascii="GHEA Grapalat" w:eastAsia="GHEA Grapalat" w:hAnsi="GHEA Grapalat" w:cs="GHEA Grapalat"/>
              </w:rPr>
              <w:t xml:space="preserve">, ինչպես նաև </w:t>
            </w:r>
            <w:r w:rsidRPr="00BC4004">
              <w:rPr>
                <w:rFonts w:ascii="GHEA Grapalat" w:eastAsia="GHEA Grapalat" w:hAnsi="GHEA Grapalat" w:cs="GHEA Grapalat"/>
              </w:rPr>
              <w:t xml:space="preserve">գույքի հայտնաբերման անհնարինության </w:t>
            </w:r>
            <w:r>
              <w:rPr>
                <w:rFonts w:ascii="GHEA Grapalat" w:eastAsia="GHEA Grapalat" w:hAnsi="GHEA Grapalat" w:cs="GHEA Grapalat"/>
              </w:rPr>
              <w:t xml:space="preserve">դեպքում </w:t>
            </w:r>
            <w:r w:rsidRPr="00BC4004">
              <w:rPr>
                <w:rFonts w:ascii="GHEA Grapalat" w:eastAsia="GHEA Grapalat" w:hAnsi="GHEA Grapalat" w:cs="GHEA Grapalat"/>
              </w:rPr>
              <w:t xml:space="preserve">պարտապանի գույքի նկատմամբ հետախուզում հայտարարելու մասին միջնորդություն է ներկայացնում </w:t>
            </w:r>
            <w:r>
              <w:rPr>
                <w:rFonts w:ascii="GHEA Grapalat" w:eastAsia="GHEA Grapalat" w:hAnsi="GHEA Grapalat" w:cs="GHEA Grapalat"/>
              </w:rPr>
              <w:t>դատարան:</w:t>
            </w:r>
            <w:r w:rsidR="00EF0683">
              <w:rPr>
                <w:rFonts w:ascii="GHEA Grapalat" w:eastAsia="GHEA Grapalat" w:hAnsi="GHEA Grapalat" w:cs="GHEA Grapalat"/>
              </w:rPr>
              <w:t xml:space="preserve"> Այսինքն՝</w:t>
            </w:r>
            <w:r w:rsidR="006F688C" w:rsidRPr="00337AAB">
              <w:rPr>
                <w:rFonts w:ascii="GHEA Grapalat" w:eastAsia="GHEA Grapalat" w:hAnsi="GHEA Grapalat" w:cs="GHEA Grapalat"/>
              </w:rPr>
              <w:t xml:space="preserve"> </w:t>
            </w:r>
            <w:r w:rsidR="00EF0683">
              <w:rPr>
                <w:rFonts w:ascii="GHEA Grapalat" w:eastAsia="GHEA Grapalat" w:hAnsi="GHEA Grapalat" w:cs="GHEA Grapalat"/>
              </w:rPr>
              <w:t>գործող օրենքի կարգավորումների պարագայում էլ</w:t>
            </w:r>
            <w:r w:rsidR="006F688C" w:rsidRPr="00337AAB">
              <w:rPr>
                <w:rFonts w:ascii="GHEA Grapalat" w:eastAsia="GHEA Grapalat" w:hAnsi="GHEA Grapalat" w:cs="GHEA Grapalat"/>
              </w:rPr>
              <w:t xml:space="preserve"> սնանկության վարույթում կիրառվող </w:t>
            </w:r>
            <w:r w:rsidR="00EF0683">
              <w:rPr>
                <w:rFonts w:ascii="GHEA Grapalat" w:eastAsia="GHEA Grapalat" w:hAnsi="GHEA Grapalat" w:cs="GHEA Grapalat"/>
              </w:rPr>
              <w:t>դատական ակտերը</w:t>
            </w:r>
            <w:r w:rsidR="006F688C" w:rsidRPr="00337AAB">
              <w:rPr>
                <w:rFonts w:ascii="GHEA Grapalat" w:eastAsia="GHEA Grapalat" w:hAnsi="GHEA Grapalat" w:cs="GHEA Grapalat"/>
              </w:rPr>
              <w:t xml:space="preserve"> ենթակա են կատարման Հարկադիր կատարումն ապահովող ծառայության կողմից:</w:t>
            </w:r>
            <w:r w:rsidR="00EF0683" w:rsidRPr="00337AAB">
              <w:rPr>
                <w:rFonts w:ascii="GHEA Grapalat" w:eastAsia="GHEA Grapalat" w:hAnsi="GHEA Grapalat" w:cs="GHEA Grapalat"/>
              </w:rPr>
              <w:t xml:space="preserve"> </w:t>
            </w:r>
            <w:r w:rsidR="00EF0683">
              <w:rPr>
                <w:rFonts w:ascii="GHEA Grapalat" w:eastAsia="GHEA Grapalat" w:hAnsi="GHEA Grapalat" w:cs="GHEA Grapalat"/>
              </w:rPr>
              <w:t xml:space="preserve">Կառավարիչը լիազորված է միայն համապատսխան միջնորդությամբ դիմելու դատարանին, որի քննության </w:t>
            </w:r>
            <w:r w:rsidR="00EF0683">
              <w:rPr>
                <w:rFonts w:ascii="GHEA Grapalat" w:eastAsia="GHEA Grapalat" w:hAnsi="GHEA Grapalat" w:cs="GHEA Grapalat"/>
              </w:rPr>
              <w:lastRenderedPageBreak/>
              <w:t xml:space="preserve">արդյունքով միջնորդության բավարարման դեպքում կայացվում է դատական ակտ և ներկայացվում հարկադիր կատարման: Միաժամանակ հարկ է նշել, որ «Սնանկության մասին» օրենքով որևէ կառուցակարգ նախատեսված չէ սնանկության գործով կառավարչի կողմից արգելանք կիրառելու վերաբերյալ: Բացի այդ, «Դատական ակտերի հարկադիր կատարման մասին» օրենքի 3-րդ հոդվածի 1-ին մասը սահմանում է, որ </w:t>
            </w:r>
            <w:r w:rsidR="00EF0683" w:rsidRPr="00AC16CB">
              <w:rPr>
                <w:rFonts w:ascii="GHEA Grapalat" w:eastAsia="GHEA Grapalat" w:hAnsi="GHEA Grapalat" w:cs="GHEA Grapalat"/>
                <w:b/>
              </w:rPr>
              <w:t>Հայաստանի Հանրապետությունում դատական ակտերի հարկադիր կատարումն ապահովում է Հարկադիր կատարումն ապահովող ծառայությունը:</w:t>
            </w:r>
          </w:p>
          <w:p w14:paraId="2A6AF9F3" w14:textId="1C0C2427" w:rsidR="006F688C" w:rsidRPr="00AC16CB" w:rsidRDefault="00AC16CB" w:rsidP="00AC16CB">
            <w:pPr>
              <w:widowControl w:val="0"/>
              <w:tabs>
                <w:tab w:val="left" w:pos="1650"/>
                <w:tab w:val="left" w:pos="7290"/>
              </w:tabs>
              <w:spacing w:line="360" w:lineRule="auto"/>
              <w:ind w:right="72"/>
              <w:jc w:val="both"/>
              <w:rPr>
                <w:rFonts w:ascii="GHEA Grapalat" w:eastAsia="GHEA Grapalat" w:hAnsi="GHEA Grapalat" w:cs="GHEA Grapalat"/>
              </w:rPr>
            </w:pPr>
            <w:r>
              <w:rPr>
                <w:rFonts w:ascii="GHEA Grapalat" w:eastAsia="GHEA Grapalat" w:hAnsi="GHEA Grapalat" w:cs="GHEA Grapalat"/>
              </w:rPr>
              <w:t>Հետևաբար գտնում ենք, որ Նախագծով որևէ հավելյալ ծանրաբեռնվածություն չի առաջանում հարկադիր կատարողների համար, այլ միայն մի շարք կարգավորումներ հստակեցվում են:</w:t>
            </w:r>
          </w:p>
        </w:tc>
      </w:tr>
      <w:tr w:rsidR="00337AAB" w:rsidRPr="00FD0DBF" w14:paraId="03807111" w14:textId="77777777" w:rsidTr="00375375">
        <w:tc>
          <w:tcPr>
            <w:tcW w:w="7735" w:type="dxa"/>
            <w:shd w:val="clear" w:color="auto" w:fill="auto"/>
          </w:tcPr>
          <w:p w14:paraId="42EB04FA"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lastRenderedPageBreak/>
              <w:t>3</w:t>
            </w:r>
            <w:r w:rsidRPr="00337AAB">
              <w:rPr>
                <w:rFonts w:ascii="Cambria Math" w:eastAsia="GHEA Grapalat" w:hAnsi="Cambria Math" w:cs="Cambria Math"/>
              </w:rPr>
              <w:t>․</w:t>
            </w:r>
            <w:r w:rsidRPr="00337AAB">
              <w:rPr>
                <w:rFonts w:ascii="GHEA Grapalat" w:eastAsia="GHEA Grapalat" w:hAnsi="GHEA Grapalat" w:cs="GHEA Grapalat"/>
              </w:rPr>
              <w:t xml:space="preserve"> Նախագծի 27-րդ հոդվածով առաջարկվել է Օրենքի 77</w:t>
            </w:r>
            <w:r w:rsidRPr="00337AAB">
              <w:rPr>
                <w:rFonts w:ascii="Cambria Math" w:eastAsia="GHEA Grapalat" w:hAnsi="Cambria Math" w:cs="Cambria Math"/>
              </w:rPr>
              <w:t>․</w:t>
            </w:r>
            <w:r w:rsidRPr="00337AAB">
              <w:rPr>
                <w:rFonts w:ascii="GHEA Grapalat" w:eastAsia="GHEA Grapalat" w:hAnsi="GHEA Grapalat" w:cs="GHEA Grapalat"/>
              </w:rPr>
              <w:t>1-րդ հոդվածը շարադրել նոր խմբագրությամբ, որի համաձայն՝  կառավարչի կողմից վտարման կամ գույքը կառավարչին հանձնելու վերաբերյալ դատարանի որոշման հիման վրա տրված կատարողական թերթը ուղարկվում է հարկադիր կատարման։</w:t>
            </w:r>
          </w:p>
          <w:p w14:paraId="4D2ABDD7"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Անհրաժեշտ է ընդգծել, որ նման պարտավորություն, այդ թվում՝ գույք հանձնելու, Ծառայության վրա դնելով հաշվի չի առնվում ֆինանսական ծախսերի հարցը.</w:t>
            </w:r>
          </w:p>
          <w:p w14:paraId="7BC1C4D5"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Ո՛չ Նախագծով, ո՛չ կից ներկայացված հիմնավորումներում առկա չէ նշում առ այն,  թե Ծառայությունը սնանկության կառավարիչի փոխարեն կատարողական գործողությունները  ֆինանսական ինչ միջոցների հաշիվն է կատարելու։</w:t>
            </w:r>
          </w:p>
          <w:p w14:paraId="53A91684"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Այսպիսով, կրկին հարց է ծագում.</w:t>
            </w:r>
          </w:p>
          <w:p w14:paraId="18D1989A"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 xml:space="preserve">-  ու՞մ հաշվին են արվելու այդ գործողությունները, </w:t>
            </w:r>
          </w:p>
          <w:p w14:paraId="3BD80CD5"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 xml:space="preserve">-կամ եթե նույնիսկ կատարողական գործողությունները իրականցվեն պետական բյուջեի միջոցների հաշվին, ապա սնանկ ճանաչված պարտապանից իրատեսական է արդյո՞ք հետ ստանալ և վերականգնել պետական բյուջեից վճարված միջոցները, </w:t>
            </w:r>
          </w:p>
          <w:p w14:paraId="6A712CC1"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 xml:space="preserve">-կամ ի՞նչ ընթացակարգով են հետ վերադարձվելու ծախսված </w:t>
            </w:r>
            <w:r w:rsidRPr="00337AAB">
              <w:rPr>
                <w:rFonts w:ascii="GHEA Grapalat" w:eastAsia="GHEA Grapalat" w:hAnsi="GHEA Grapalat" w:cs="GHEA Grapalat"/>
              </w:rPr>
              <w:lastRenderedPageBreak/>
              <w:t>միջոցները և սնանկության վարույթում պահանջների բավարարման ո՞ր հերթով:</w:t>
            </w:r>
          </w:p>
          <w:p w14:paraId="12CEDF1A"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Ավելին, եթե Ծառայությունում առկա չլինի սնանկ չճանաչված պարտապանի վերաբերյալ այդ հիմքով կարճված կատարողական վարույթ, ապա Ծառայությունը ի՞նչ կարգով է գրանցվելու պահանջատերերի ցուցակում, որպեսզի հետ վերադարձնի պետական բյուջեից ծախսած միջոցները:</w:t>
            </w:r>
          </w:p>
          <w:p w14:paraId="1C503B8F" w14:textId="2551AD02" w:rsidR="00337AAB" w:rsidRPr="00D6425A"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Այսպիսով՝ առաջարկում ենք քննարկման առարկա դարձնել Ծառայության կողմից Նախագծով նախատեսվող գործողությունները իրականացնելու համար ֆինանսական միջոցների հայտնաբերման կամ պետական բյուջեից դրանք հատուցելու դեպքում այն վերադարձնելու իրատեսական հնարավորությունները և կարգը:</w:t>
            </w:r>
          </w:p>
        </w:tc>
        <w:tc>
          <w:tcPr>
            <w:tcW w:w="7110" w:type="dxa"/>
            <w:gridSpan w:val="2"/>
            <w:shd w:val="clear" w:color="auto" w:fill="auto"/>
          </w:tcPr>
          <w:p w14:paraId="3D6E1D42" w14:textId="77777777" w:rsidR="00337AAB" w:rsidRPr="00AC16CB" w:rsidRDefault="00AC16CB" w:rsidP="00AC16CB">
            <w:pPr>
              <w:widowControl w:val="0"/>
              <w:tabs>
                <w:tab w:val="left" w:pos="1650"/>
              </w:tabs>
              <w:spacing w:line="360" w:lineRule="auto"/>
              <w:ind w:left="72" w:right="-78"/>
              <w:jc w:val="center"/>
              <w:rPr>
                <w:rFonts w:ascii="GHEA Grapalat" w:hAnsi="GHEA Grapalat"/>
                <w:b/>
                <w:shd w:val="clear" w:color="auto" w:fill="FFFFFF"/>
              </w:rPr>
            </w:pPr>
            <w:r w:rsidRPr="00AC16CB">
              <w:rPr>
                <w:rFonts w:ascii="GHEA Grapalat" w:hAnsi="GHEA Grapalat"/>
                <w:b/>
                <w:shd w:val="clear" w:color="auto" w:fill="FFFFFF"/>
              </w:rPr>
              <w:lastRenderedPageBreak/>
              <w:t>Չի ընդունվել</w:t>
            </w:r>
          </w:p>
          <w:p w14:paraId="4615B55D" w14:textId="5C0238BF" w:rsidR="00615205" w:rsidRPr="00337AAB" w:rsidRDefault="00615205" w:rsidP="00615205">
            <w:pPr>
              <w:widowControl w:val="0"/>
              <w:tabs>
                <w:tab w:val="left" w:pos="1650"/>
                <w:tab w:val="left" w:pos="7290"/>
              </w:tabs>
              <w:spacing w:line="360" w:lineRule="auto"/>
              <w:ind w:right="72"/>
              <w:jc w:val="both"/>
              <w:rPr>
                <w:rFonts w:ascii="GHEA Grapalat" w:eastAsia="GHEA Grapalat" w:hAnsi="GHEA Grapalat" w:cs="GHEA Grapalat"/>
              </w:rPr>
            </w:pPr>
            <w:r>
              <w:rPr>
                <w:rFonts w:ascii="GHEA Grapalat" w:eastAsia="GHEA Grapalat" w:hAnsi="GHEA Grapalat" w:cs="GHEA Grapalat"/>
              </w:rPr>
              <w:t>Հարկ ենք համարում տեղեկացնել, որ «Սնանկության մասին» օ</w:t>
            </w:r>
            <w:r w:rsidRPr="00337AAB">
              <w:rPr>
                <w:rFonts w:ascii="GHEA Grapalat" w:eastAsia="GHEA Grapalat" w:hAnsi="GHEA Grapalat" w:cs="GHEA Grapalat"/>
              </w:rPr>
              <w:t>րենքի 77</w:t>
            </w:r>
            <w:r w:rsidRPr="00337AAB">
              <w:rPr>
                <w:rFonts w:ascii="Cambria Math" w:eastAsia="GHEA Grapalat" w:hAnsi="Cambria Math" w:cs="Cambria Math"/>
              </w:rPr>
              <w:t>․</w:t>
            </w:r>
            <w:r w:rsidRPr="00337AAB">
              <w:rPr>
                <w:rFonts w:ascii="GHEA Grapalat" w:eastAsia="GHEA Grapalat" w:hAnsi="GHEA Grapalat" w:cs="GHEA Grapalat"/>
              </w:rPr>
              <w:t>1-</w:t>
            </w:r>
            <w:r>
              <w:rPr>
                <w:rFonts w:ascii="GHEA Grapalat" w:eastAsia="GHEA Grapalat" w:hAnsi="GHEA Grapalat" w:cs="GHEA Grapalat"/>
              </w:rPr>
              <w:t>ին</w:t>
            </w:r>
            <w:r w:rsidRPr="00337AAB">
              <w:rPr>
                <w:rFonts w:ascii="GHEA Grapalat" w:eastAsia="GHEA Grapalat" w:hAnsi="GHEA Grapalat" w:cs="GHEA Grapalat"/>
              </w:rPr>
              <w:t xml:space="preserve"> </w:t>
            </w:r>
            <w:r>
              <w:rPr>
                <w:rFonts w:ascii="GHEA Grapalat" w:eastAsia="GHEA Grapalat" w:hAnsi="GHEA Grapalat" w:cs="GHEA Grapalat"/>
              </w:rPr>
              <w:t>հոդվածի 1-ին մասը սահմանում է, որ կառավարչի կողմից</w:t>
            </w:r>
            <w:r w:rsidRPr="00615205">
              <w:rPr>
                <w:rFonts w:ascii="GHEA Grapalat" w:eastAsia="GHEA Grapalat" w:hAnsi="GHEA Grapalat" w:cs="GHEA Grapalat"/>
              </w:rPr>
              <w:t xml:space="preserve"> </w:t>
            </w:r>
            <w:r>
              <w:rPr>
                <w:rFonts w:ascii="GHEA Grapalat" w:eastAsia="GHEA Grapalat" w:hAnsi="GHEA Grapalat" w:cs="GHEA Grapalat"/>
              </w:rPr>
              <w:t>ներկայացված՝ պ</w:t>
            </w:r>
            <w:r w:rsidRPr="00615205">
              <w:rPr>
                <w:rFonts w:ascii="GHEA Grapalat" w:eastAsia="GHEA Grapalat" w:hAnsi="GHEA Grapalat" w:cs="GHEA Grapalat"/>
              </w:rPr>
              <w:t xml:space="preserve">արտապանին պատկանող անշարժ գույքը, ինչպես նաև երրորդ անձանց պատկանող` անշարժ գույք հանդիսացող ապահովված իրավունքի առարկան վաճառելու թույլտվության միջնորդության </w:t>
            </w:r>
            <w:r>
              <w:rPr>
                <w:rFonts w:ascii="GHEA Grapalat" w:eastAsia="GHEA Grapalat" w:hAnsi="GHEA Grapalat" w:cs="GHEA Grapalat"/>
              </w:rPr>
              <w:t>բ</w:t>
            </w:r>
            <w:r w:rsidRPr="00615205">
              <w:rPr>
                <w:rFonts w:ascii="GHEA Grapalat" w:eastAsia="GHEA Grapalat" w:hAnsi="GHEA Grapalat" w:cs="GHEA Grapalat"/>
              </w:rPr>
              <w:t>ավարարման դեպքում դատարանի որոշման հիման վրա կազմված կատարողական թերթն ուղարկվում է հարկադիր կատարման:</w:t>
            </w:r>
            <w:r>
              <w:rPr>
                <w:rFonts w:ascii="GHEA Grapalat" w:eastAsia="GHEA Grapalat" w:hAnsi="GHEA Grapalat" w:cs="GHEA Grapalat"/>
              </w:rPr>
              <w:t xml:space="preserve"> Նախ հարկ ենք համարում նշել, որ Հարկադիր կատարումն ապահովող ծառայությունը </w:t>
            </w:r>
            <w:r w:rsidRPr="00337AAB">
              <w:rPr>
                <w:rFonts w:ascii="GHEA Grapalat" w:eastAsia="GHEA Grapalat" w:hAnsi="GHEA Grapalat" w:cs="GHEA Grapalat"/>
              </w:rPr>
              <w:t xml:space="preserve">կատարողական </w:t>
            </w:r>
            <w:r>
              <w:rPr>
                <w:rFonts w:ascii="GHEA Grapalat" w:eastAsia="GHEA Grapalat" w:hAnsi="GHEA Grapalat" w:cs="GHEA Grapalat"/>
              </w:rPr>
              <w:t>գործողություններն իրականացնելու է ոչ թե</w:t>
            </w:r>
            <w:r w:rsidRPr="00337AAB">
              <w:rPr>
                <w:rFonts w:ascii="GHEA Grapalat" w:eastAsia="GHEA Grapalat" w:hAnsi="GHEA Grapalat" w:cs="GHEA Grapalat"/>
              </w:rPr>
              <w:t xml:space="preserve"> սնանկության կառավարիչի փոխարեն</w:t>
            </w:r>
            <w:r>
              <w:rPr>
                <w:rFonts w:ascii="GHEA Grapalat" w:eastAsia="GHEA Grapalat" w:hAnsi="GHEA Grapalat" w:cs="GHEA Grapalat"/>
              </w:rPr>
              <w:t xml:space="preserve">, այլ օրենսդրությամբ սահմանված պահանջի արդյունքում, քանի որ </w:t>
            </w:r>
            <w:r w:rsidRPr="00615205">
              <w:rPr>
                <w:rFonts w:ascii="GHEA Grapalat" w:eastAsia="GHEA Grapalat" w:hAnsi="GHEA Grapalat" w:cs="GHEA Grapalat"/>
              </w:rPr>
              <w:t>Հարկադիր կատարումն ապահովող ծառայություն</w:t>
            </w:r>
            <w:r>
              <w:rPr>
                <w:rFonts w:ascii="GHEA Grapalat" w:eastAsia="GHEA Grapalat" w:hAnsi="GHEA Grapalat" w:cs="GHEA Grapalat"/>
              </w:rPr>
              <w:t>ն</w:t>
            </w:r>
            <w:r w:rsidRPr="00615205">
              <w:rPr>
                <w:rFonts w:ascii="GHEA Grapalat" w:eastAsia="GHEA Grapalat" w:hAnsi="GHEA Grapalat" w:cs="GHEA Grapalat"/>
              </w:rPr>
              <w:t xml:space="preserve"> ապահովում է Հայաստանի Հանրապետությունում դատական ակտերի հարկադիր </w:t>
            </w:r>
            <w:r>
              <w:rPr>
                <w:rFonts w:ascii="GHEA Grapalat" w:eastAsia="GHEA Grapalat" w:hAnsi="GHEA Grapalat" w:cs="GHEA Grapalat"/>
              </w:rPr>
              <w:t>կատարումը:</w:t>
            </w:r>
            <w:r w:rsidRPr="00615205">
              <w:rPr>
                <w:rFonts w:ascii="GHEA Grapalat" w:eastAsia="GHEA Grapalat" w:hAnsi="GHEA Grapalat" w:cs="GHEA Grapalat"/>
              </w:rPr>
              <w:t xml:space="preserve"> </w:t>
            </w:r>
            <w:r>
              <w:rPr>
                <w:rFonts w:ascii="GHEA Grapalat" w:eastAsia="GHEA Grapalat" w:hAnsi="GHEA Grapalat" w:cs="GHEA Grapalat"/>
              </w:rPr>
              <w:t xml:space="preserve">Ըստ այդմ, Նախագծի </w:t>
            </w:r>
            <w:r w:rsidRPr="00615205">
              <w:rPr>
                <w:rFonts w:ascii="GHEA Grapalat" w:eastAsia="GHEA Grapalat" w:hAnsi="GHEA Grapalat" w:cs="GHEA Grapalat"/>
              </w:rPr>
              <w:t xml:space="preserve">27-րդ հոդվածով  </w:t>
            </w:r>
            <w:r>
              <w:rPr>
                <w:rFonts w:ascii="GHEA Grapalat" w:eastAsia="GHEA Grapalat" w:hAnsi="GHEA Grapalat" w:cs="GHEA Grapalat"/>
              </w:rPr>
              <w:t xml:space="preserve">առաջարկվող կարգավորման պարագայում ևս </w:t>
            </w:r>
            <w:r w:rsidRPr="00615205">
              <w:rPr>
                <w:rFonts w:ascii="GHEA Grapalat" w:eastAsia="GHEA Grapalat" w:hAnsi="GHEA Grapalat" w:cs="GHEA Grapalat"/>
              </w:rPr>
              <w:t>Հարկադիր կատարումն ապահովող ծառայություն</w:t>
            </w:r>
            <w:r>
              <w:rPr>
                <w:rFonts w:ascii="GHEA Grapalat" w:eastAsia="GHEA Grapalat" w:hAnsi="GHEA Grapalat" w:cs="GHEA Grapalat"/>
              </w:rPr>
              <w:t xml:space="preserve">ն իր </w:t>
            </w:r>
            <w:r>
              <w:rPr>
                <w:rFonts w:ascii="GHEA Grapalat" w:eastAsia="GHEA Grapalat" w:hAnsi="GHEA Grapalat" w:cs="GHEA Grapalat"/>
              </w:rPr>
              <w:lastRenderedPageBreak/>
              <w:t>պարտականություններն իրականացնելու նույն կարգով ինչ ներկայումս՝ «Սնանկության մասին» օ</w:t>
            </w:r>
            <w:r w:rsidRPr="00337AAB">
              <w:rPr>
                <w:rFonts w:ascii="GHEA Grapalat" w:eastAsia="GHEA Grapalat" w:hAnsi="GHEA Grapalat" w:cs="GHEA Grapalat"/>
              </w:rPr>
              <w:t>րենքի 77</w:t>
            </w:r>
            <w:r w:rsidRPr="00337AAB">
              <w:rPr>
                <w:rFonts w:ascii="Cambria Math" w:eastAsia="GHEA Grapalat" w:hAnsi="Cambria Math" w:cs="Cambria Math"/>
              </w:rPr>
              <w:t>․</w:t>
            </w:r>
            <w:r w:rsidRPr="00337AAB">
              <w:rPr>
                <w:rFonts w:ascii="GHEA Grapalat" w:eastAsia="GHEA Grapalat" w:hAnsi="GHEA Grapalat" w:cs="GHEA Grapalat"/>
              </w:rPr>
              <w:t>1-</w:t>
            </w:r>
            <w:r>
              <w:rPr>
                <w:rFonts w:ascii="GHEA Grapalat" w:eastAsia="GHEA Grapalat" w:hAnsi="GHEA Grapalat" w:cs="GHEA Grapalat"/>
              </w:rPr>
              <w:t>ին</w:t>
            </w:r>
            <w:r w:rsidRPr="00337AAB">
              <w:rPr>
                <w:rFonts w:ascii="GHEA Grapalat" w:eastAsia="GHEA Grapalat" w:hAnsi="GHEA Grapalat" w:cs="GHEA Grapalat"/>
              </w:rPr>
              <w:t xml:space="preserve"> </w:t>
            </w:r>
            <w:r>
              <w:rPr>
                <w:rFonts w:ascii="GHEA Grapalat" w:eastAsia="GHEA Grapalat" w:hAnsi="GHEA Grapalat" w:cs="GHEA Grapalat"/>
              </w:rPr>
              <w:t>հոդվածի 1-ին մասով սահմանված կատարողական թերթը ստանալու դեպքում:</w:t>
            </w:r>
          </w:p>
          <w:p w14:paraId="4D099405" w14:textId="79A42C30" w:rsidR="00AC16CB" w:rsidRPr="005D66F8" w:rsidRDefault="00615205" w:rsidP="00615205">
            <w:pPr>
              <w:widowControl w:val="0"/>
              <w:tabs>
                <w:tab w:val="left" w:pos="1650"/>
                <w:tab w:val="left" w:pos="7290"/>
              </w:tabs>
              <w:spacing w:line="360" w:lineRule="auto"/>
              <w:ind w:right="72"/>
              <w:jc w:val="both"/>
              <w:rPr>
                <w:rFonts w:ascii="GHEA Grapalat" w:hAnsi="GHEA Grapalat"/>
                <w:shd w:val="clear" w:color="auto" w:fill="FFFFFF"/>
              </w:rPr>
            </w:pPr>
            <w:r>
              <w:rPr>
                <w:rFonts w:ascii="GHEA Grapalat" w:eastAsia="GHEA Grapalat" w:hAnsi="GHEA Grapalat" w:cs="GHEA Grapalat"/>
              </w:rPr>
              <w:t xml:space="preserve">Ինչ վերաբերում ծախսված միջոցների վերադարձին, ապա </w:t>
            </w:r>
            <w:r w:rsidRPr="00615205">
              <w:rPr>
                <w:rFonts w:ascii="GHEA Grapalat" w:eastAsia="GHEA Grapalat" w:hAnsi="GHEA Grapalat" w:cs="GHEA Grapalat"/>
              </w:rPr>
              <w:t>Հարկադիր կատարումն ապահովող ծառայություն</w:t>
            </w:r>
            <w:r>
              <w:rPr>
                <w:rFonts w:ascii="GHEA Grapalat" w:eastAsia="GHEA Grapalat" w:hAnsi="GHEA Grapalat" w:cs="GHEA Grapalat"/>
              </w:rPr>
              <w:t>ը կարող է  կատարողական վարույթի ավարտից հետո հանդես գալ որպես պարտատեր՝ իր պահանջը գրանցելով համապատասխան հերթոււմ:</w:t>
            </w:r>
          </w:p>
        </w:tc>
      </w:tr>
      <w:tr w:rsidR="00337AAB" w:rsidRPr="00FD0DBF" w14:paraId="408F41F8" w14:textId="77777777" w:rsidTr="00375375">
        <w:tc>
          <w:tcPr>
            <w:tcW w:w="7735" w:type="dxa"/>
            <w:shd w:val="clear" w:color="auto" w:fill="auto"/>
          </w:tcPr>
          <w:p w14:paraId="62038B66"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lastRenderedPageBreak/>
              <w:t>4</w:t>
            </w:r>
            <w:r w:rsidRPr="00337AAB">
              <w:rPr>
                <w:rFonts w:ascii="Cambria Math" w:eastAsia="GHEA Grapalat" w:hAnsi="Cambria Math" w:cs="Cambria Math"/>
              </w:rPr>
              <w:t>․</w:t>
            </w:r>
            <w:r w:rsidRPr="00337AAB">
              <w:rPr>
                <w:rFonts w:ascii="GHEA Grapalat" w:eastAsia="GHEA Grapalat" w:hAnsi="GHEA Grapalat" w:cs="GHEA Grapalat"/>
              </w:rPr>
              <w:t xml:space="preserve"> Նախագծի 36-րդ հոդվածով առաջարկվում է Օրենքի 105-րդ հոդվածը լրացնել հետևյալ կերպ</w:t>
            </w:r>
            <w:r w:rsidRPr="00337AAB">
              <w:rPr>
                <w:rFonts w:ascii="Cambria Math" w:eastAsia="GHEA Grapalat" w:hAnsi="Cambria Math" w:cs="Cambria Math"/>
              </w:rPr>
              <w:t>․</w:t>
            </w:r>
            <w:r w:rsidRPr="00337AAB">
              <w:rPr>
                <w:rFonts w:ascii="GHEA Grapalat" w:eastAsia="GHEA Grapalat" w:hAnsi="GHEA Grapalat" w:cs="GHEA Grapalat"/>
              </w:rPr>
              <w:t xml:space="preserve"> «1. Սնանկության վարույթի ցանկացած փուլում դատավորը, կառավարչի կամ պարտատիրոջ ներկայացմամբ և պարտատերերի առարկությունների բացակայության դեպքում, առանց դատական նիստ հրավիրելու վճիռ է կայացնում սնանկության վերաբերյալ գործի ավարտի </w:t>
            </w:r>
            <w:r w:rsidRPr="00337AAB">
              <w:rPr>
                <w:rFonts w:ascii="GHEA Grapalat" w:eastAsia="GHEA Grapalat" w:hAnsi="GHEA Grapalat" w:cs="GHEA Grapalat"/>
              </w:rPr>
              <w:lastRenderedPageBreak/>
              <w:t>մասին, եթե` բ) պարտապանի գույքը հայտնաբերել հնարավոր չէ և առկա է հարկադիր կատարողի որոշումը՝ գույքը չհայտնաբերելու հիմքով կատարողական վարույթն ավարտելու մասին։»։</w:t>
            </w:r>
          </w:p>
          <w:p w14:paraId="3D07AD0F"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Սակայն, հարկ է ընդգծել, որ «Սնանկության մասին» ՀՀ օրենքի 39-րդ հոդվածի համաձայն՝</w:t>
            </w:r>
          </w:p>
          <w:p w14:paraId="6A86EC97"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«1</w:t>
            </w:r>
            <w:r w:rsidRPr="00337AAB">
              <w:rPr>
                <w:rFonts w:ascii="Cambria Math" w:eastAsia="GHEA Grapalat" w:hAnsi="Cambria Math" w:cs="Cambria Math"/>
              </w:rPr>
              <w:t>․</w:t>
            </w:r>
            <w:r w:rsidRPr="00337AAB">
              <w:rPr>
                <w:rFonts w:ascii="GHEA Grapalat" w:eastAsia="GHEA Grapalat" w:hAnsi="GHEA Grapalat" w:cs="GHEA Grapalat"/>
              </w:rPr>
              <w:t xml:space="preserve"> Սնանկության վերաբերյալ դիմումը վարույթ ընդունելու պահից`</w:t>
            </w:r>
          </w:p>
          <w:p w14:paraId="552F5C62"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գ) կասեցվում են գույքային բռնագանձումներով բոլոր կատարողական վարույթները, արգելվում են կատարողական և այլ փաստաթղթերով սահմանված անվիճելի կարգով գանձումները.</w:t>
            </w:r>
          </w:p>
          <w:p w14:paraId="14F7FB4A"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2. Պարտապանին սնանկ ճանաչելու մասին վճիռն օրինական ուժի մեջ մտնելու օրվանից` 5) կարճվում է պարտապանի վերաբերյալ գույքային բռնագանձումներով կամ ոչ գույքային բնույթ ունեցող ցանկացած կատարողական վարույթ, որն ազդում է սնանկ ճանաչված պարտապանի գույքի կազմում ներառվող գույքի և իրավունքների վրա, բացառությամբ սույն օրենքով սահմանված այլ դեպքերի</w:t>
            </w:r>
            <w:r w:rsidRPr="00337AAB">
              <w:rPr>
                <w:rFonts w:ascii="Cambria Math" w:eastAsia="GHEA Grapalat" w:hAnsi="Cambria Math" w:cs="Cambria Math"/>
              </w:rPr>
              <w:t>․</w:t>
            </w:r>
            <w:r w:rsidRPr="00337AAB">
              <w:rPr>
                <w:rFonts w:ascii="GHEA Grapalat" w:eastAsia="GHEA Grapalat" w:hAnsi="GHEA Grapalat" w:cs="GHEA Grapalat"/>
              </w:rPr>
              <w:t>»։</w:t>
            </w:r>
          </w:p>
          <w:p w14:paraId="10B03978" w14:textId="086FF7A4" w:rsidR="00337AAB" w:rsidRPr="00D6425A"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 xml:space="preserve">Այսպիսով, սնանկության վարույթի ընթացքում պարտապանի վերաբերյալ հարուցված կատարողական վարույթը կամ կասեցվում է (սնանկության վերաբերյալ դիմումը վարույթ ընդունելու պահից) </w:t>
            </w:r>
            <w:r w:rsidRPr="00337AAB">
              <w:rPr>
                <w:rFonts w:ascii="GHEA Grapalat" w:eastAsia="GHEA Grapalat" w:hAnsi="GHEA Grapalat" w:cs="GHEA Grapalat"/>
              </w:rPr>
              <w:lastRenderedPageBreak/>
              <w:t>կամ կարճվում է (պարտապանին սնանկ ճանաչելու մասին վճիռն օրինական ուժի մեջ մտնելու պահից)։ Ստացվում է, որ եթե նույնիսկ վարույթի որևէ փուլում կատարողական վարույթը ավարտվել է գույքի բացակայության հիմքում, ապա այն փոխարինվել է կատարողական վարույթը սնանկության հիմքով կարճելու մասին որոշմամբ։ Այլ կերպ ասած,  սնանկ ճանաչված պարտապանի դեպքում կատարողական վարույթն ավարտելու մասին  որոշում հնարավոր է առկա չլինի, իսկ նախկինում կայացված որոշումն էլ որևէ իրավական նշանակություն և հետևանք չի կարող ունենալ, քանի որ դրանից հետո կատարողական վարույթը վերսկսվում և կայացվում է մեկ այլ վարչական ակտ՝ կատարողական վարույթը կարճելու մասին։ Ուստիև կարծում ենք, որ նշված փուլում «կատարողական վարույթն ավարտելու մասին որոշումը կցելու անհրաժեշտությունը բացակայում է, եթե խոսքը չի գնում պարտապանի սնանկ ճանաչվելոց հետո Սնանկության դատարանի կողմից հետախուզման վերաբերյալ տրված կատարողական թերթի շրջանակներում կայացված որոշումներին, հակառակ դեպքում՝ անհրաժեշտ է հստակեցնել ձևակերպումը։</w:t>
            </w:r>
          </w:p>
        </w:tc>
        <w:tc>
          <w:tcPr>
            <w:tcW w:w="7110" w:type="dxa"/>
            <w:gridSpan w:val="2"/>
            <w:shd w:val="clear" w:color="auto" w:fill="auto"/>
          </w:tcPr>
          <w:p w14:paraId="1B1B417E" w14:textId="1FB768F1" w:rsidR="00337AAB" w:rsidRPr="00D85FE2" w:rsidRDefault="00611D41" w:rsidP="00D85FE2">
            <w:pPr>
              <w:widowControl w:val="0"/>
              <w:tabs>
                <w:tab w:val="left" w:pos="1650"/>
              </w:tabs>
              <w:spacing w:line="360" w:lineRule="auto"/>
              <w:ind w:left="72" w:right="-78"/>
              <w:jc w:val="center"/>
              <w:rPr>
                <w:rFonts w:ascii="GHEA Grapalat" w:hAnsi="GHEA Grapalat"/>
                <w:b/>
                <w:shd w:val="clear" w:color="auto" w:fill="FFFFFF"/>
              </w:rPr>
            </w:pPr>
            <w:r>
              <w:rPr>
                <w:rFonts w:ascii="GHEA Grapalat" w:hAnsi="GHEA Grapalat"/>
                <w:b/>
                <w:shd w:val="clear" w:color="auto" w:fill="FFFFFF"/>
              </w:rPr>
              <w:lastRenderedPageBreak/>
              <w:t>Ը</w:t>
            </w:r>
            <w:r w:rsidR="003F1493" w:rsidRPr="00D85FE2">
              <w:rPr>
                <w:rFonts w:ascii="GHEA Grapalat" w:hAnsi="GHEA Grapalat"/>
                <w:b/>
                <w:shd w:val="clear" w:color="auto" w:fill="FFFFFF"/>
              </w:rPr>
              <w:t>նդունվել</w:t>
            </w:r>
            <w:r>
              <w:rPr>
                <w:rFonts w:ascii="GHEA Grapalat" w:hAnsi="GHEA Grapalat"/>
                <w:b/>
                <w:shd w:val="clear" w:color="auto" w:fill="FFFFFF"/>
              </w:rPr>
              <w:t xml:space="preserve"> Է</w:t>
            </w:r>
          </w:p>
          <w:p w14:paraId="5182F412" w14:textId="65FC9BDB" w:rsidR="00611D41" w:rsidRDefault="00611D41" w:rsidP="003F1493">
            <w:pPr>
              <w:widowControl w:val="0"/>
              <w:tabs>
                <w:tab w:val="left" w:pos="1650"/>
                <w:tab w:val="left" w:pos="7290"/>
              </w:tabs>
              <w:spacing w:line="360" w:lineRule="auto"/>
              <w:ind w:right="72"/>
              <w:jc w:val="both"/>
              <w:rPr>
                <w:rFonts w:ascii="GHEA Grapalat" w:eastAsia="GHEA Grapalat" w:hAnsi="GHEA Grapalat" w:cs="GHEA Grapalat"/>
              </w:rPr>
            </w:pPr>
            <w:r>
              <w:rPr>
                <w:rFonts w:ascii="GHEA Grapalat" w:eastAsia="GHEA Grapalat" w:hAnsi="GHEA Grapalat" w:cs="GHEA Grapalat"/>
              </w:rPr>
              <w:t xml:space="preserve">Հարկ ենք համարում նշել, որ </w:t>
            </w:r>
            <w:r w:rsidRPr="00337AAB">
              <w:rPr>
                <w:rFonts w:ascii="GHEA Grapalat" w:eastAsia="GHEA Grapalat" w:hAnsi="GHEA Grapalat" w:cs="GHEA Grapalat"/>
              </w:rPr>
              <w:t xml:space="preserve">Նախագծի 36-րդ հոդվածով </w:t>
            </w:r>
            <w:r>
              <w:rPr>
                <w:rFonts w:ascii="GHEA Grapalat" w:eastAsia="GHEA Grapalat" w:hAnsi="GHEA Grapalat" w:cs="GHEA Grapalat"/>
              </w:rPr>
              <w:t xml:space="preserve">առաջարկվող կարգավորումը վերաբերում է </w:t>
            </w:r>
            <w:r w:rsidRPr="00337AAB">
              <w:rPr>
                <w:rFonts w:ascii="GHEA Grapalat" w:eastAsia="GHEA Grapalat" w:hAnsi="GHEA Grapalat" w:cs="GHEA Grapalat"/>
              </w:rPr>
              <w:t xml:space="preserve">պարտապանի սնանկ ճանաչվելոց հետո </w:t>
            </w:r>
            <w:r>
              <w:rPr>
                <w:rFonts w:ascii="GHEA Grapalat" w:eastAsia="GHEA Grapalat" w:hAnsi="GHEA Grapalat" w:cs="GHEA Grapalat"/>
              </w:rPr>
              <w:t>ՀՀ ս</w:t>
            </w:r>
            <w:r w:rsidRPr="00337AAB">
              <w:rPr>
                <w:rFonts w:ascii="GHEA Grapalat" w:eastAsia="GHEA Grapalat" w:hAnsi="GHEA Grapalat" w:cs="GHEA Grapalat"/>
              </w:rPr>
              <w:t>նանկության դատարանի կողմից հետախուզման վերաբերյալ տրված կատարողական թերթի շրջանակներում կայացված որոշումներին</w:t>
            </w:r>
            <w:r>
              <w:rPr>
                <w:rFonts w:ascii="GHEA Grapalat" w:eastAsia="GHEA Grapalat" w:hAnsi="GHEA Grapalat" w:cs="GHEA Grapalat"/>
              </w:rPr>
              <w:t>:</w:t>
            </w:r>
          </w:p>
          <w:p w14:paraId="26F3FBAC" w14:textId="54734EF7" w:rsidR="00611D41" w:rsidRDefault="00611D41" w:rsidP="003F1493">
            <w:pPr>
              <w:widowControl w:val="0"/>
              <w:tabs>
                <w:tab w:val="left" w:pos="1650"/>
                <w:tab w:val="left" w:pos="7290"/>
              </w:tabs>
              <w:spacing w:line="360" w:lineRule="auto"/>
              <w:ind w:right="72"/>
              <w:jc w:val="both"/>
              <w:rPr>
                <w:rFonts w:ascii="GHEA Grapalat" w:eastAsia="GHEA Grapalat" w:hAnsi="GHEA Grapalat" w:cs="GHEA Grapalat"/>
              </w:rPr>
            </w:pPr>
            <w:r>
              <w:rPr>
                <w:rFonts w:ascii="GHEA Grapalat" w:eastAsia="GHEA Grapalat" w:hAnsi="GHEA Grapalat" w:cs="GHEA Grapalat"/>
              </w:rPr>
              <w:lastRenderedPageBreak/>
              <w:t>Այնուամենայնիվ, հիմք ընդունելով ներկայացված դիտարկումները, Նախագծի լրամշակված տարբերակ</w:t>
            </w:r>
            <w:r w:rsidR="00025716">
              <w:rPr>
                <w:rFonts w:ascii="GHEA Grapalat" w:eastAsia="GHEA Grapalat" w:hAnsi="GHEA Grapalat" w:cs="GHEA Grapalat"/>
              </w:rPr>
              <w:t>ում</w:t>
            </w:r>
            <w:r>
              <w:rPr>
                <w:rFonts w:ascii="GHEA Grapalat" w:eastAsia="GHEA Grapalat" w:hAnsi="GHEA Grapalat" w:cs="GHEA Grapalat"/>
              </w:rPr>
              <w:t xml:space="preserve"> </w:t>
            </w:r>
            <w:r w:rsidR="00025716">
              <w:rPr>
                <w:rFonts w:ascii="GHEA Grapalat" w:eastAsia="GHEA Grapalat" w:hAnsi="GHEA Grapalat" w:cs="GHEA Grapalat"/>
              </w:rPr>
              <w:t xml:space="preserve">նշված կարգավորումը </w:t>
            </w:r>
            <w:r>
              <w:rPr>
                <w:rFonts w:ascii="GHEA Grapalat" w:eastAsia="GHEA Grapalat" w:hAnsi="GHEA Grapalat" w:cs="GHEA Grapalat"/>
              </w:rPr>
              <w:t>հանվել է:</w:t>
            </w:r>
          </w:p>
          <w:p w14:paraId="539970F5" w14:textId="2C8F3E95" w:rsidR="003F1493" w:rsidRPr="005D66F8" w:rsidRDefault="003F1493" w:rsidP="00D85FE2">
            <w:pPr>
              <w:widowControl w:val="0"/>
              <w:tabs>
                <w:tab w:val="left" w:pos="1650"/>
              </w:tabs>
              <w:spacing w:line="360" w:lineRule="auto"/>
              <w:ind w:left="72" w:right="-78"/>
              <w:jc w:val="both"/>
              <w:rPr>
                <w:rFonts w:ascii="GHEA Grapalat" w:hAnsi="GHEA Grapalat"/>
                <w:shd w:val="clear" w:color="auto" w:fill="FFFFFF"/>
              </w:rPr>
            </w:pPr>
            <w:r w:rsidRPr="00337AAB">
              <w:rPr>
                <w:rFonts w:ascii="GHEA Grapalat" w:eastAsia="GHEA Grapalat" w:hAnsi="GHEA Grapalat" w:cs="GHEA Grapalat"/>
              </w:rPr>
              <w:t xml:space="preserve"> </w:t>
            </w:r>
          </w:p>
        </w:tc>
      </w:tr>
      <w:tr w:rsidR="00337AAB" w:rsidRPr="00FD0DBF" w14:paraId="081C2702" w14:textId="77777777" w:rsidTr="00375375">
        <w:tc>
          <w:tcPr>
            <w:tcW w:w="7735" w:type="dxa"/>
            <w:shd w:val="clear" w:color="auto" w:fill="auto"/>
          </w:tcPr>
          <w:p w14:paraId="72EB93D7"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lastRenderedPageBreak/>
              <w:t>5</w:t>
            </w:r>
            <w:r w:rsidRPr="00337AAB">
              <w:rPr>
                <w:rFonts w:ascii="Cambria Math" w:eastAsia="GHEA Grapalat" w:hAnsi="Cambria Math" w:cs="Cambria Math"/>
              </w:rPr>
              <w:t>․</w:t>
            </w:r>
            <w:r w:rsidRPr="00337AAB">
              <w:rPr>
                <w:rFonts w:ascii="GHEA Grapalat" w:eastAsia="GHEA Grapalat" w:hAnsi="GHEA Grapalat" w:cs="GHEA Grapalat"/>
              </w:rPr>
              <w:t xml:space="preserve"> Միաժամանակ, հաշվի առնելով, որ «Սնանակության մասին» </w:t>
            </w:r>
            <w:r w:rsidRPr="00337AAB">
              <w:rPr>
                <w:rFonts w:ascii="GHEA Grapalat" w:eastAsia="GHEA Grapalat" w:hAnsi="GHEA Grapalat" w:cs="GHEA Grapalat"/>
              </w:rPr>
              <w:lastRenderedPageBreak/>
              <w:t>օրենքում իրականցվում են ծավալուն փոփոխություններ,  ներկայացնում ենք Ծառայության իրավակիրառ պրակտիկայում  հանդիպող, փոփոխվող օրենքին վերաբերվող  էական նշանակություն ունեցող մեկ իրավական խնդիր և խնդրում ենք դիտարկել Ծառայության առաջարկությունը՝ նախագծում լրացում կատարելու վերաբերյալ։ Մասնավորապես</w:t>
            </w:r>
            <w:r w:rsidRPr="00337AAB">
              <w:rPr>
                <w:rFonts w:ascii="Cambria Math" w:eastAsia="GHEA Grapalat" w:hAnsi="Cambria Math" w:cs="Cambria Math"/>
              </w:rPr>
              <w:t>․</w:t>
            </w:r>
            <w:r w:rsidRPr="00337AAB">
              <w:rPr>
                <w:rFonts w:ascii="GHEA Grapalat" w:eastAsia="GHEA Grapalat" w:hAnsi="GHEA Grapalat" w:cs="GHEA Grapalat"/>
              </w:rPr>
              <w:t xml:space="preserve"> </w:t>
            </w:r>
          </w:p>
          <w:p w14:paraId="5293A201"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«Սնանկության մասին» ՀՀ օրենքի 6-րդ հոդվածի 2-րդ մասի համաձայն՝</w:t>
            </w:r>
          </w:p>
          <w:p w14:paraId="04BAE6CB"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 xml:space="preserve">2. Եթե գույքի բռնագանձման վերաբերյալ վճռի հարկադիր կատարման ընթացքում, պարտապանի ողջ գույքի վրա բռնագանձում տարածելու պարագայում, պարզվում է, որ այդ գույքն օրենքով սահմանված նվազագույն աշխատավարձի երկուհազարապատիկի և ավելի չափով բավարար չէ պարտատիրոջ (պահանջատիրոջ) հանդեպ պարտավորությունների ամբողջական կատարումն ապահովելու համար կամ Հարկադիր կատարումն ապահովող ծառայության որևէ կատարողական վարույթով (վարույթներով) պարտատիրոջ (պահանջատիրոջ) պահանջը բավարարելու դեպքում գույքի օրենքով սահմանված նվազագույն աշխատավարձի երկուհազարապատիկի և ավելի չափով </w:t>
            </w:r>
            <w:r w:rsidRPr="00337AAB">
              <w:rPr>
                <w:rFonts w:ascii="GHEA Grapalat" w:eastAsia="GHEA Grapalat" w:hAnsi="GHEA Grapalat" w:cs="GHEA Grapalat"/>
              </w:rPr>
              <w:lastRenderedPageBreak/>
              <w:t>անբավարարության դեպքում անհնարին կդառնա այդ կամ այլ կատարողական վարույթով (վարույթներով) որևէ այլ պարտատիրոջ (պահանջատիրոջ) հանդեպ պարտավորությունների ամբողջական կատարումը, ապա հարկադիր կատարողը պարտավոր է անհապաղ կասեցնել կատարողական վարույթը (վարույթները) և առաջարկել պարտատիրոջը և պարտապանին նրանցից որևէ մեկի նախաձեռնությամբ ոչ պակաս, քան 90-օրյա ժամկետում սնանկության դիմում ներկայացնել դատարան։</w:t>
            </w:r>
          </w:p>
          <w:p w14:paraId="1134B8D7" w14:textId="77777777" w:rsidR="00337AAB" w:rsidRPr="00337AAB"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 xml:space="preserve">Ըստ այդմ, «Դատական ակտերի հարկադիր կատարման մասին» օրենքի 37-րդ հոդվածի 8-րդ կետով հնարավորություն է տրվում կասեցնել կատարողական վարույթը այն դեպքում, երբ գույքի բռնագանձման վերաբերյալ վճռի հարկադիր կատարման ընթացքում պարտապանի ողջ գույքի վրա բռնագանձում տարածելու պարագայում պարզվում է, որ այդ գույքը օրենքով սահմանված նվազագույն աշխատավարձի երկուհազարապատիկի և ավելի չափով բավարար չէ պարտատիրոջ (պահանջատիրոջ) հանդեպ պարտավորությունների ամբողջական կատարումն ապահովելու համար կամ դատական ակտերի հարկադիր կատարման ծառայության որևէ կատարողական վարույթով </w:t>
            </w:r>
            <w:r w:rsidRPr="00337AAB">
              <w:rPr>
                <w:rFonts w:ascii="GHEA Grapalat" w:eastAsia="GHEA Grapalat" w:hAnsi="GHEA Grapalat" w:cs="GHEA Grapalat"/>
              </w:rPr>
              <w:lastRenderedPageBreak/>
              <w:t xml:space="preserve">(վարույթներով) պարտատիրոջ (պահանջատիրոջ) պահանջը բավարարելու դեպքում գույքի օրենքով սահմանված նվազագույն աշխատավարձի երկուհազարապատիկի և ավելի չափով անբավարարության դեպքում անհնարին կդառնա այդ կամ այլ կատարողական վարույթով (վարույթներով) որևէ այլ պարտատիրոջ (պահանջատիրոջ) հանդեպ պարտավորությունների ամբողջական կատարումը: </w:t>
            </w:r>
          </w:p>
          <w:p w14:paraId="233904DD" w14:textId="21C80052" w:rsidR="00337AAB" w:rsidRPr="00D6425A" w:rsidRDefault="00337AAB" w:rsidP="00337AAB">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t xml:space="preserve">Վերը նշված կարգավորման տառացի մեկնաբանությունից բխում է, որ կատարողական վարույթը այս հիմքով ենթակա է կասեցման միայն այն դեպքում, եթե կատարվում է դատարանի կողմից տրված բռնագանձման վերաբերյալ վճիռը։ Մինչդեռ հարկադիր կատարման միջոցների կիրառման հիմքը ոչ միայն գույքի բռնագանձման վերաբերյալ վճռի հիման վրա տրված կատարողական թերթն է, այլ նաև, օրինակ, «Վարչարարության հիմունքների և վարչական վարույթի մասին» Հայաստանի Հանրապետության օրենքի 88-րդ հոդվածի 4-րդ մասի պահանջների պահպանմամբ ներկայացված դիմումը (հանրային իրավական դրամական պահանջներ)։ Ուստի, անհրաժեշտ է կատարել լրացում վերը նշված հոդվածներում և սնանկության </w:t>
            </w:r>
            <w:r w:rsidRPr="00337AAB">
              <w:rPr>
                <w:rFonts w:ascii="GHEA Grapalat" w:eastAsia="GHEA Grapalat" w:hAnsi="GHEA Grapalat" w:cs="GHEA Grapalat"/>
              </w:rPr>
              <w:lastRenderedPageBreak/>
              <w:t>հատկանիշների առկայությունը ճշտելու համար հիմք ընդունել նաև հարկադիր կատարման ներկայացված դրամական պահանջներ պարունակող վարչական ակտերը, և հիմքերի առկայության դեպքում կասեցնել կատարողական վարույթը՝ հնար</w:t>
            </w:r>
            <w:r w:rsidR="0020419D">
              <w:rPr>
                <w:rFonts w:ascii="GHEA Grapalat" w:eastAsia="GHEA Grapalat" w:hAnsi="GHEA Grapalat" w:cs="GHEA Grapalat"/>
              </w:rPr>
              <w:t>ա</w:t>
            </w:r>
            <w:r w:rsidRPr="00337AAB">
              <w:rPr>
                <w:rFonts w:ascii="GHEA Grapalat" w:eastAsia="GHEA Grapalat" w:hAnsi="GHEA Grapalat" w:cs="GHEA Grapalat"/>
              </w:rPr>
              <w:t>վորություն տալով վարչական մարմիններին կամ պարտապանին դիմել դատարան պարտապանին սնանկ ճանաչելու պահանջով։</w:t>
            </w:r>
          </w:p>
        </w:tc>
        <w:tc>
          <w:tcPr>
            <w:tcW w:w="7110" w:type="dxa"/>
            <w:gridSpan w:val="2"/>
            <w:shd w:val="clear" w:color="auto" w:fill="auto"/>
          </w:tcPr>
          <w:p w14:paraId="1B9C421F" w14:textId="3578C283" w:rsidR="00337AAB" w:rsidRPr="0020419D" w:rsidRDefault="00D85FE2" w:rsidP="0020419D">
            <w:pPr>
              <w:widowControl w:val="0"/>
              <w:tabs>
                <w:tab w:val="left" w:pos="1650"/>
              </w:tabs>
              <w:spacing w:line="360" w:lineRule="auto"/>
              <w:ind w:left="72"/>
              <w:jc w:val="center"/>
              <w:rPr>
                <w:rFonts w:ascii="GHEA Grapalat" w:hAnsi="GHEA Grapalat"/>
                <w:b/>
                <w:shd w:val="clear" w:color="auto" w:fill="FFFFFF"/>
              </w:rPr>
            </w:pPr>
            <w:r w:rsidRPr="0020419D">
              <w:rPr>
                <w:rFonts w:ascii="GHEA Grapalat" w:hAnsi="GHEA Grapalat"/>
                <w:b/>
                <w:shd w:val="clear" w:color="auto" w:fill="FFFFFF"/>
              </w:rPr>
              <w:lastRenderedPageBreak/>
              <w:t>Չի ընդունվել</w:t>
            </w:r>
          </w:p>
          <w:p w14:paraId="74CAE23F" w14:textId="4C6F5FCC" w:rsidR="0020419D" w:rsidRPr="0020419D" w:rsidRDefault="0020419D" w:rsidP="00362A2D">
            <w:pPr>
              <w:widowControl w:val="0"/>
              <w:tabs>
                <w:tab w:val="left" w:pos="1650"/>
              </w:tabs>
              <w:spacing w:line="360" w:lineRule="auto"/>
              <w:ind w:left="72"/>
              <w:jc w:val="both"/>
              <w:rPr>
                <w:rFonts w:ascii="GHEA Grapalat" w:hAnsi="GHEA Grapalat"/>
                <w:shd w:val="clear" w:color="auto" w:fill="FFFFFF"/>
              </w:rPr>
            </w:pPr>
            <w:r w:rsidRPr="0020419D">
              <w:rPr>
                <w:rFonts w:ascii="GHEA Grapalat" w:eastAsia="GHEA Grapalat" w:hAnsi="GHEA Grapalat" w:cs="GHEA Grapalat"/>
                <w:color w:val="000000"/>
              </w:rPr>
              <w:lastRenderedPageBreak/>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2BD6DE24" w14:textId="77777777" w:rsidR="00D85FE2" w:rsidRDefault="00D85FE2" w:rsidP="00362A2D">
            <w:pPr>
              <w:widowControl w:val="0"/>
              <w:tabs>
                <w:tab w:val="left" w:pos="1650"/>
              </w:tabs>
              <w:spacing w:line="360" w:lineRule="auto"/>
              <w:ind w:left="72"/>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ռազմավարությամբ նախատեսվել է </w:t>
            </w:r>
            <w:r w:rsidRPr="00314123">
              <w:rPr>
                <w:rFonts w:ascii="GHEA Grapalat" w:hAnsi="GHEA Grapalat"/>
              </w:rPr>
              <w:lastRenderedPageBreak/>
              <w:t>սնանկության ունիվերսալ 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5D7C642E" w14:textId="00F43D3C" w:rsidR="0020419D" w:rsidRPr="005D66F8" w:rsidRDefault="0020419D" w:rsidP="0020419D">
            <w:pPr>
              <w:widowControl w:val="0"/>
              <w:tabs>
                <w:tab w:val="left" w:pos="1650"/>
              </w:tabs>
              <w:spacing w:line="360" w:lineRule="auto"/>
              <w:ind w:left="72"/>
              <w:jc w:val="both"/>
              <w:rPr>
                <w:rFonts w:ascii="GHEA Grapalat" w:hAnsi="GHEA Grapalat"/>
                <w:shd w:val="clear" w:color="auto" w:fill="FFFFFF"/>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p>
        </w:tc>
      </w:tr>
      <w:tr w:rsidR="00337AAB" w:rsidRPr="00FD0DBF" w14:paraId="024DE706" w14:textId="77777777" w:rsidTr="00375375">
        <w:tc>
          <w:tcPr>
            <w:tcW w:w="7735" w:type="dxa"/>
            <w:shd w:val="clear" w:color="auto" w:fill="auto"/>
          </w:tcPr>
          <w:p w14:paraId="55C5C446" w14:textId="5C879E00" w:rsidR="00337AAB" w:rsidRPr="00D6425A" w:rsidRDefault="00337AAB" w:rsidP="005D66F8">
            <w:pPr>
              <w:widowControl w:val="0"/>
              <w:tabs>
                <w:tab w:val="left" w:pos="1650"/>
                <w:tab w:val="left" w:pos="7290"/>
              </w:tabs>
              <w:spacing w:line="360" w:lineRule="auto"/>
              <w:ind w:right="72"/>
              <w:jc w:val="both"/>
              <w:rPr>
                <w:rFonts w:ascii="GHEA Grapalat" w:eastAsia="GHEA Grapalat" w:hAnsi="GHEA Grapalat" w:cs="GHEA Grapalat"/>
              </w:rPr>
            </w:pPr>
            <w:r w:rsidRPr="00337AAB">
              <w:rPr>
                <w:rFonts w:ascii="GHEA Grapalat" w:eastAsia="GHEA Grapalat" w:hAnsi="GHEA Grapalat" w:cs="GHEA Grapalat"/>
              </w:rPr>
              <w:lastRenderedPageBreak/>
              <w:t>6</w:t>
            </w:r>
            <w:r w:rsidRPr="00337AAB">
              <w:rPr>
                <w:rFonts w:ascii="Cambria Math" w:eastAsia="GHEA Grapalat" w:hAnsi="Cambria Math" w:cs="Cambria Math"/>
              </w:rPr>
              <w:t>․</w:t>
            </w:r>
            <w:r w:rsidRPr="00337AAB">
              <w:rPr>
                <w:rFonts w:ascii="GHEA Grapalat" w:eastAsia="GHEA Grapalat" w:hAnsi="GHEA Grapalat" w:cs="GHEA Grapalat"/>
              </w:rPr>
              <w:t xml:space="preserve"> Միաժամանակ հարկ է նշել որ շրջանառության մեջ է գտնվում «Կատարողական վարույթի մասին» օրենքի նախագիծը, որում, ըստ էության, առաջարկվում է հրաժարվել «կատարողական թերթ»-ի ինստիտուտից, և կատարողական վարույթ հարուցել կատարման ենթակա ակտի հարկադիր կատարման դիմումի հիման վրա։ Հաշվի առնելով նշվածը՝ առաջարկվում է վերանայել բոլոր այն հոդվածները, որտեղ նշված է կատարողական թերթ բառերը։</w:t>
            </w:r>
          </w:p>
        </w:tc>
        <w:tc>
          <w:tcPr>
            <w:tcW w:w="7110" w:type="dxa"/>
            <w:gridSpan w:val="2"/>
            <w:shd w:val="clear" w:color="auto" w:fill="auto"/>
          </w:tcPr>
          <w:p w14:paraId="576234C2" w14:textId="77777777" w:rsidR="00337AAB" w:rsidRPr="009F68E1" w:rsidRDefault="009F68E1" w:rsidP="009F68E1">
            <w:pPr>
              <w:widowControl w:val="0"/>
              <w:tabs>
                <w:tab w:val="left" w:pos="1650"/>
              </w:tabs>
              <w:spacing w:line="360" w:lineRule="auto"/>
              <w:ind w:left="72" w:right="-78"/>
              <w:jc w:val="center"/>
              <w:rPr>
                <w:rFonts w:ascii="GHEA Grapalat" w:hAnsi="GHEA Grapalat"/>
                <w:b/>
                <w:shd w:val="clear" w:color="auto" w:fill="FFFFFF"/>
              </w:rPr>
            </w:pPr>
            <w:r w:rsidRPr="009F68E1">
              <w:rPr>
                <w:rFonts w:ascii="GHEA Grapalat" w:hAnsi="GHEA Grapalat"/>
                <w:b/>
                <w:shd w:val="clear" w:color="auto" w:fill="FFFFFF"/>
              </w:rPr>
              <w:t>Չի ընդունվել</w:t>
            </w:r>
          </w:p>
          <w:p w14:paraId="1F079E3A" w14:textId="33E3D2FE" w:rsidR="009F68E1" w:rsidRPr="005D66F8" w:rsidRDefault="00202F2A" w:rsidP="00202F2A">
            <w:pPr>
              <w:widowControl w:val="0"/>
              <w:tabs>
                <w:tab w:val="left" w:pos="1650"/>
              </w:tabs>
              <w:spacing w:line="360" w:lineRule="auto"/>
              <w:ind w:left="72" w:right="1"/>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r w:rsidRPr="00202F2A">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Միաժամանակ հարկ ենք համարում նշել, </w:t>
            </w:r>
            <w:r w:rsidR="009F68E1" w:rsidRPr="00337AAB">
              <w:rPr>
                <w:rFonts w:ascii="GHEA Grapalat" w:eastAsia="GHEA Grapalat" w:hAnsi="GHEA Grapalat" w:cs="GHEA Grapalat"/>
              </w:rPr>
              <w:t xml:space="preserve">որ </w:t>
            </w:r>
            <w:r>
              <w:rPr>
                <w:rFonts w:ascii="GHEA Grapalat" w:eastAsia="GHEA Grapalat" w:hAnsi="GHEA Grapalat" w:cs="GHEA Grapalat"/>
              </w:rPr>
              <w:t xml:space="preserve">«Սնանկության մասին» օրենքում </w:t>
            </w:r>
            <w:r w:rsidRPr="00337AAB">
              <w:rPr>
                <w:rFonts w:ascii="GHEA Grapalat" w:eastAsia="GHEA Grapalat" w:hAnsi="GHEA Grapalat" w:cs="GHEA Grapalat"/>
              </w:rPr>
              <w:t xml:space="preserve">կատարողական թերթ բառերը </w:t>
            </w:r>
            <w:r>
              <w:rPr>
                <w:rFonts w:ascii="GHEA Grapalat" w:eastAsia="GHEA Grapalat" w:hAnsi="GHEA Grapalat" w:cs="GHEA Grapalat"/>
              </w:rPr>
              <w:t xml:space="preserve">պարունակող </w:t>
            </w:r>
            <w:r w:rsidRPr="00337AAB">
              <w:rPr>
                <w:rFonts w:ascii="GHEA Grapalat" w:eastAsia="GHEA Grapalat" w:hAnsi="GHEA Grapalat" w:cs="GHEA Grapalat"/>
              </w:rPr>
              <w:t>հոդվածներ</w:t>
            </w:r>
            <w:r>
              <w:rPr>
                <w:rFonts w:ascii="GHEA Grapalat" w:eastAsia="GHEA Grapalat" w:hAnsi="GHEA Grapalat" w:cs="GHEA Grapalat"/>
              </w:rPr>
              <w:t>ը վերանայելու</w:t>
            </w:r>
            <w:r w:rsidRPr="00337AAB">
              <w:rPr>
                <w:rFonts w:ascii="GHEA Grapalat" w:eastAsia="GHEA Grapalat" w:hAnsi="GHEA Grapalat" w:cs="GHEA Grapalat"/>
              </w:rPr>
              <w:t xml:space="preserve"> </w:t>
            </w:r>
            <w:r>
              <w:rPr>
                <w:rFonts w:ascii="GHEA Grapalat" w:eastAsia="GHEA Grapalat" w:hAnsi="GHEA Grapalat" w:cs="GHEA Grapalat"/>
              </w:rPr>
              <w:t xml:space="preserve">վերաբերյալ առաջարկը կարող է իրականացվել միայն </w:t>
            </w:r>
            <w:r w:rsidR="009F68E1" w:rsidRPr="00337AAB">
              <w:rPr>
                <w:rFonts w:ascii="GHEA Grapalat" w:eastAsia="GHEA Grapalat" w:hAnsi="GHEA Grapalat" w:cs="GHEA Grapalat"/>
              </w:rPr>
              <w:t>«Կատարողական վարույթի մասին» օրենքի</w:t>
            </w:r>
            <w:r>
              <w:rPr>
                <w:rFonts w:ascii="GHEA Grapalat" w:eastAsia="GHEA Grapalat" w:hAnsi="GHEA Grapalat" w:cs="GHEA Grapalat"/>
              </w:rPr>
              <w:t xml:space="preserve"> ընդունման գործընթացի</w:t>
            </w:r>
            <w:r w:rsidR="009F68E1" w:rsidRPr="00337AAB">
              <w:rPr>
                <w:rFonts w:ascii="GHEA Grapalat" w:eastAsia="GHEA Grapalat" w:hAnsi="GHEA Grapalat" w:cs="GHEA Grapalat"/>
              </w:rPr>
              <w:t xml:space="preserve"> </w:t>
            </w:r>
            <w:r>
              <w:rPr>
                <w:rFonts w:ascii="GHEA Grapalat" w:eastAsia="GHEA Grapalat" w:hAnsi="GHEA Grapalat" w:cs="GHEA Grapalat"/>
              </w:rPr>
              <w:t>շրջանակում՝ հարակից օրենքների փաթեթում նախատեսելով «Սնանկության մասին» օրենքում փոփոխություններ նախատեսող իրավական ակտի նախագիծ, որի հիման վրա օրենսդրությամբ ձևակերպումները կհամապատասխանեցվեն:</w:t>
            </w:r>
          </w:p>
        </w:tc>
      </w:tr>
      <w:tr w:rsidR="00961972" w:rsidRPr="00FD0DBF" w14:paraId="6BB84F37" w14:textId="77777777" w:rsidTr="00375375">
        <w:tc>
          <w:tcPr>
            <w:tcW w:w="11808" w:type="dxa"/>
            <w:gridSpan w:val="2"/>
            <w:vMerge w:val="restart"/>
            <w:shd w:val="clear" w:color="auto" w:fill="BFBFBF" w:themeFill="background1" w:themeFillShade="BF"/>
          </w:tcPr>
          <w:p w14:paraId="355D56CD" w14:textId="32588E62" w:rsidR="00961972" w:rsidRPr="00FD7388" w:rsidRDefault="00961972" w:rsidP="008B768F">
            <w:pPr>
              <w:spacing w:line="360" w:lineRule="auto"/>
              <w:jc w:val="center"/>
              <w:rPr>
                <w:rFonts w:ascii="GHEA Grapalat" w:eastAsia="GHEA Grapalat" w:hAnsi="GHEA Grapalat" w:cs="GHEA Grapalat"/>
                <w:b/>
                <w:color w:val="000000"/>
              </w:rPr>
            </w:pPr>
            <w:r w:rsidRPr="00FD7388">
              <w:rPr>
                <w:rFonts w:ascii="GHEA Grapalat" w:eastAsia="GHEA Grapalat" w:hAnsi="GHEA Grapalat" w:cs="GHEA Grapalat"/>
                <w:b/>
                <w:color w:val="000000"/>
              </w:rPr>
              <w:lastRenderedPageBreak/>
              <w:t xml:space="preserve">2. </w:t>
            </w:r>
            <w:r w:rsidR="008B768F">
              <w:rPr>
                <w:rFonts w:ascii="GHEA Grapalat" w:hAnsi="GHEA Grapalat"/>
                <w:b/>
              </w:rPr>
              <w:t>Պետական եկամուտների կոմիտե</w:t>
            </w:r>
          </w:p>
        </w:tc>
        <w:tc>
          <w:tcPr>
            <w:tcW w:w="3037" w:type="dxa"/>
            <w:shd w:val="clear" w:color="auto" w:fill="BFBFBF" w:themeFill="background1" w:themeFillShade="BF"/>
          </w:tcPr>
          <w:p w14:paraId="58D7D94D" w14:textId="406848B4" w:rsidR="00961972" w:rsidRPr="00FD0DBF" w:rsidRDefault="008B768F" w:rsidP="00A22CDD">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08.06</w:t>
            </w:r>
            <w:r w:rsidR="00F60A56" w:rsidRPr="008B768F">
              <w:rPr>
                <w:rFonts w:ascii="GHEA Grapalat" w:eastAsia="GHEA Grapalat" w:hAnsi="GHEA Grapalat" w:cs="GHEA Grapalat"/>
                <w:b/>
                <w:color w:val="000000"/>
              </w:rPr>
              <w:t>.202</w:t>
            </w:r>
            <w:r w:rsidR="00A22CDD">
              <w:rPr>
                <w:rFonts w:ascii="GHEA Grapalat" w:eastAsia="GHEA Grapalat" w:hAnsi="GHEA Grapalat" w:cs="GHEA Grapalat"/>
                <w:b/>
                <w:color w:val="000000"/>
              </w:rPr>
              <w:t>3</w:t>
            </w:r>
            <w:r w:rsidR="00961972" w:rsidRPr="008B768F">
              <w:rPr>
                <w:rFonts w:ascii="GHEA Grapalat" w:eastAsia="GHEA Grapalat" w:hAnsi="GHEA Grapalat" w:cs="GHEA Grapalat"/>
                <w:b/>
                <w:color w:val="000000"/>
              </w:rPr>
              <w:t>թ.</w:t>
            </w:r>
          </w:p>
        </w:tc>
      </w:tr>
      <w:tr w:rsidR="00961972" w:rsidRPr="00FD0DBF" w14:paraId="4ABD6429" w14:textId="77777777" w:rsidTr="00375375">
        <w:tc>
          <w:tcPr>
            <w:tcW w:w="11808" w:type="dxa"/>
            <w:gridSpan w:val="2"/>
            <w:vMerge/>
            <w:shd w:val="clear" w:color="auto" w:fill="BFBFBF" w:themeFill="background1" w:themeFillShade="BF"/>
          </w:tcPr>
          <w:p w14:paraId="18C3CE92" w14:textId="77777777" w:rsidR="00961972" w:rsidRPr="00FD0DBF" w:rsidRDefault="00961972" w:rsidP="00C86728">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2AD86592" w14:textId="7DD368BB" w:rsidR="00961972" w:rsidRPr="008B768F" w:rsidRDefault="00961972" w:rsidP="004576C2">
            <w:pPr>
              <w:spacing w:line="360" w:lineRule="auto"/>
              <w:jc w:val="center"/>
              <w:rPr>
                <w:rFonts w:ascii="GHEA Grapalat" w:eastAsia="GHEA Grapalat" w:hAnsi="GHEA Grapalat" w:cs="GHEA Grapalat"/>
                <w:b/>
                <w:color w:val="000000"/>
              </w:rPr>
            </w:pPr>
            <w:r w:rsidRPr="009E0445">
              <w:rPr>
                <w:rFonts w:ascii="GHEA Grapalat" w:hAnsi="GHEA Grapalat"/>
                <w:b/>
              </w:rPr>
              <w:t xml:space="preserve">N </w:t>
            </w:r>
            <w:r w:rsidR="008B768F" w:rsidRPr="008B768F">
              <w:rPr>
                <w:rFonts w:ascii="GHEA Grapalat" w:hAnsi="GHEA Grapalat"/>
                <w:b/>
              </w:rPr>
              <w:t>01/11-1/34452-2023</w:t>
            </w:r>
          </w:p>
        </w:tc>
      </w:tr>
      <w:tr w:rsidR="00F60A56" w:rsidRPr="00FD0DBF" w14:paraId="350FBF7F" w14:textId="77777777" w:rsidTr="00375375">
        <w:tc>
          <w:tcPr>
            <w:tcW w:w="7735" w:type="dxa"/>
          </w:tcPr>
          <w:p w14:paraId="1280ACE0" w14:textId="77777777" w:rsidR="008B768F" w:rsidRPr="008B768F" w:rsidRDefault="008B768F" w:rsidP="008B768F">
            <w:pPr>
              <w:spacing w:line="360" w:lineRule="auto"/>
              <w:jc w:val="both"/>
              <w:rPr>
                <w:rFonts w:ascii="GHEA Grapalat" w:eastAsiaTheme="minorHAnsi" w:hAnsi="GHEA Grapalat" w:cs="Sylfaen"/>
              </w:rPr>
            </w:pPr>
            <w:r w:rsidRPr="008B768F">
              <w:rPr>
                <w:rFonts w:ascii="GHEA Grapalat" w:eastAsiaTheme="minorHAnsi" w:hAnsi="GHEA Grapalat" w:cs="Sylfaen"/>
              </w:rPr>
              <w:t xml:space="preserve">1. Նախագծի 2-րդ հոդվածով նախատեսվում է ««Սնանկության մասին» օրենքի (այսուհետ՝ Օրենք) 12-րդ հոդվածի 1-ին մասը շարադրել նոր խմբագրությամբ, մասնավորապես, նոր խմբագրությամբ շարադրվող հոդվածի 1-ին մասի 6-րդ կետի համաձայն` պարտապանի կողմից սեփական սնանկությունը ճանաչելու կամ սնանկության վտանգի  դիմում ներկայացնելու դեպքում պարտապանը դիմումին կից պարտավոր է ներկայացնել դիմումը ներկայացնելու օրվան նախորդող 90 օրից ոչ ավելի վաղեմություն ունեցող տեղեկություններ (ապացույցներ) պարտապանին սեփականության իրավունքով պատկանող գույքի և այլ գույքային իրավունքների առկայության կամ բացակայության մասին, այդ թվում նաև` համատեղ ամուսնական կյանքի ընթացքում ձեռք բերված գույքային իրավունքների առկայության կամ բացակայության մասին՝ ստացված անշարժ և պետական գրանցման ենթակա այլ գույքի (իրավունքների) պետական գրանցումն իրականացնող պետական մարմիններից, իրավաբանական անձանց պետական գրանցում իրականացնող մարմնից,  </w:t>
            </w:r>
            <w:r w:rsidRPr="008B768F">
              <w:rPr>
                <w:rFonts w:ascii="GHEA Grapalat" w:eastAsiaTheme="minorHAnsi" w:hAnsi="GHEA Grapalat" w:cs="Sylfaen"/>
              </w:rPr>
              <w:lastRenderedPageBreak/>
              <w:t xml:space="preserve">Հայաստանի Հանրապետության պետական եկամուտների կոմիտեից, Հայաստանի Հանրապետության էկոնոմիկայի նախարարությունից, Հայաստանի Հանրապետության ֆինանսների նախարարությունից, Հայաստանի Հանրապետության տարածքային կառավարման և ենթակառուցվածքների նախարարությունից, Հայաստանի Հանրապետության ներքին գործերի նախարարությունից, այդ թվում՝ ոստիկանության համապատասխան ստորաբաժանումներից, Հայաստանի Հանրապետության բարձր տեխնոլոգիական արդյունաբերության նախարարությունից, Հայաստանի Հանրապետության աշխատանքի և սոցիալական հարցերի նախարարությունից, Հայաստանի կենտրոնական դեպոզիտարիա ԲԲ ընկերությունից, Հայաստանի Հանրապետության առևտրային բանկերից, Հարկադիր կատարումն ապահովող ծառայությունից՝ պարտավորության կատարման վերաբերյալ կատարողական վարույթ հարուցված լինելու դեպքում, պարտապանի անշարժ գույքի գտնվելու, շարժական գույքի հաշվառման, իսկ անհատ ձեռնարկատեր կամ իրավաբանական անձ հանդիսացող պարտապանի դեպքում նաև վերջիններիս </w:t>
            </w:r>
            <w:r w:rsidRPr="008B768F">
              <w:rPr>
                <w:rFonts w:ascii="GHEA Grapalat" w:eastAsiaTheme="minorHAnsi" w:hAnsi="GHEA Grapalat" w:cs="Sylfaen"/>
              </w:rPr>
              <w:lastRenderedPageBreak/>
              <w:t>գործունեության իրականացման վայրի տեղական ինքնակառավարման մարմնից:</w:t>
            </w:r>
          </w:p>
          <w:p w14:paraId="3285114F" w14:textId="74D1C893" w:rsidR="00651983" w:rsidRPr="00F6192B" w:rsidRDefault="008B768F" w:rsidP="008B768F">
            <w:pPr>
              <w:spacing w:line="360" w:lineRule="auto"/>
              <w:jc w:val="both"/>
              <w:rPr>
                <w:rFonts w:ascii="GHEA Grapalat" w:eastAsiaTheme="minorHAnsi" w:hAnsi="GHEA Grapalat" w:cs="Sylfaen"/>
              </w:rPr>
            </w:pPr>
            <w:r w:rsidRPr="008B768F">
              <w:rPr>
                <w:rFonts w:ascii="GHEA Grapalat" w:eastAsiaTheme="minorHAnsi" w:hAnsi="GHEA Grapalat" w:cs="Sylfaen"/>
              </w:rPr>
              <w:t>Նշվածի կապակցությամբ հայտնում ենք, որ ՀՀ Սահմանադրության 6-րդ հոդվածի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Հաշվի առնելով, որ անձանց գույքային իրավունքների վերաբերյալ տեղեկատվություն ՊԵԿ-ում առկա չէ, հետևաբար, նշված տեղեկատվության տրամադրումը դուրս է ՀՀ ՊԵԿ իրավասությունների շրջանակից, ինչի կապակցությամբ առաջարկում ենք Նախագիծը այդ մասով խմբագրել` հանելով «Հայաստանի Հանրապետության պետական եկամուտների կոմիտեից» բառերը:</w:t>
            </w:r>
          </w:p>
        </w:tc>
        <w:tc>
          <w:tcPr>
            <w:tcW w:w="7110" w:type="dxa"/>
            <w:gridSpan w:val="2"/>
          </w:tcPr>
          <w:p w14:paraId="2FB0702B" w14:textId="77777777" w:rsidR="00652B42" w:rsidRPr="003D0683" w:rsidRDefault="003D0683" w:rsidP="003D0683">
            <w:pPr>
              <w:spacing w:line="360" w:lineRule="auto"/>
              <w:jc w:val="center"/>
              <w:rPr>
                <w:rFonts w:ascii="GHEA Grapalat" w:hAnsi="GHEA Grapalat"/>
                <w:b/>
                <w:shd w:val="clear" w:color="auto" w:fill="FFFFFF"/>
              </w:rPr>
            </w:pPr>
            <w:r w:rsidRPr="003D0683">
              <w:rPr>
                <w:rFonts w:ascii="GHEA Grapalat" w:hAnsi="GHEA Grapalat"/>
                <w:b/>
                <w:shd w:val="clear" w:color="auto" w:fill="FFFFFF"/>
              </w:rPr>
              <w:lastRenderedPageBreak/>
              <w:t>Ընդունվել է</w:t>
            </w:r>
          </w:p>
          <w:p w14:paraId="35F5E2EF" w14:textId="2D206098" w:rsidR="003D0683" w:rsidRPr="00C46A48" w:rsidRDefault="003D0683" w:rsidP="00246F48">
            <w:pPr>
              <w:spacing w:line="360" w:lineRule="auto"/>
              <w:jc w:val="both"/>
              <w:rPr>
                <w:rFonts w:ascii="GHEA Grapalat" w:hAnsi="GHEA Grapalat"/>
                <w:shd w:val="clear" w:color="auto" w:fill="FFFFFF"/>
              </w:rPr>
            </w:pPr>
            <w:r>
              <w:rPr>
                <w:rFonts w:ascii="GHEA Grapalat" w:hAnsi="GHEA Grapalat"/>
                <w:shd w:val="clear" w:color="auto" w:fill="FFFFFF"/>
              </w:rPr>
              <w:t>Նախագծում կատարվել է համապատասխան փոփոխություն:</w:t>
            </w:r>
          </w:p>
        </w:tc>
      </w:tr>
      <w:tr w:rsidR="00F60A56" w:rsidRPr="00FD0DBF" w14:paraId="5DAD44EE" w14:textId="77777777" w:rsidTr="00375375">
        <w:tc>
          <w:tcPr>
            <w:tcW w:w="7735" w:type="dxa"/>
          </w:tcPr>
          <w:p w14:paraId="4F760CC4" w14:textId="77777777" w:rsidR="008B768F" w:rsidRPr="008B768F" w:rsidRDefault="008B768F" w:rsidP="008B768F">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lastRenderedPageBreak/>
              <w:t>2.  Նախագծի 6-րդ հոդվածով նախատեսվում է Օրենքի 21-րդ հոդվածի 4-րդ մասը շարադրել նոր խմբագրությամբ՝ հետևյալ բովանդակությամբ.</w:t>
            </w:r>
          </w:p>
          <w:p w14:paraId="7ED49497" w14:textId="77777777" w:rsidR="008B768F" w:rsidRPr="008B768F" w:rsidRDefault="008B768F" w:rsidP="008B768F">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 xml:space="preserve">«4. Սնանկության գործի վարույթը կարճվելու, սնանկության դիմումը մերժվելու, ինչպես նաև ժամանակավոր կառավարչի` կառավարիչ </w:t>
            </w:r>
            <w:r w:rsidRPr="008B768F">
              <w:rPr>
                <w:rFonts w:ascii="GHEA Grapalat" w:eastAsiaTheme="minorEastAsia" w:hAnsi="GHEA Grapalat" w:cs="Sylfaen"/>
                <w:iCs/>
              </w:rPr>
              <w:lastRenderedPageBreak/>
              <w:t xml:space="preserve">չնշանակվելու դեպքերում ժամանակավոր կառավարչի վարձատրությունը կատարվում է միանվագ կարգով՝ դատարանի կողմից համապատասխան վճիռը (որոշումը) կայացնելուց հետո՝ դրան նախորդող վերջին մեկ տարում համապատասխանաբար պարտապանի տնօրենի համար հաշվարկված ամսական միջին աշխատավարձի կամ ֆիզիկական անձ պարտապանի ամսական միջին եկամտի 1/12-ի և որպես ժամանակավոր կառավարիչ փաստացի աշխատած ամիսների արտադրյալի չափով: Այն դեպքում, երբ վճիռը (որոշումը) կայացնելուց հետո՝ դրան նախորդող վերջին մեկ տարում համապատասխանաբար պարտապանի տնօրենի համար հաշվարկված ամսական միջին աշխատավարձի 1/12-ի չափը պակաս է «Նվազագույն ամսական աշխատավարձի մասին» Հայաստանի Հանրապետության օրենքի 1-ին հոդվածով սահմանված չափից, իսկ ֆիզիկական անձ պարտապանը` վերջին մեկ ամսվա ընթացքում եկամուտ չի ունեցել, ապա ժամանակավոր կառավարչի վարձատրությունը կատարվում է միանվագ կարգով՝ «Նվազագույն ամսական աշխատավարձի մասին» Հայաստանի Հանրապետության օրենքի 1-ին հոդվածով սահմանված չափի և </w:t>
            </w:r>
            <w:r w:rsidRPr="008B768F">
              <w:rPr>
                <w:rFonts w:ascii="GHEA Grapalat" w:eastAsiaTheme="minorEastAsia" w:hAnsi="GHEA Grapalat" w:cs="Sylfaen"/>
                <w:iCs/>
              </w:rPr>
              <w:lastRenderedPageBreak/>
              <w:t>որպես ժամանակավոր կառավարիչ փաստացի աշխատած ամիսների արտադրյալի չափով:»:</w:t>
            </w:r>
          </w:p>
          <w:p w14:paraId="3C555972" w14:textId="3D66DA11" w:rsidR="008B768F" w:rsidRPr="008B768F" w:rsidRDefault="008B768F" w:rsidP="008B768F">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Նշվածի կապակցությամբ հայնտում ենք, որ Նախագծի 6-րդ հոդվածը նման բովանդակությամբ ընդունելի չէ, քանի որ գործող Օրենքով սնանկության գործով նշանակված ժամանակավոր կառավարչին վերապահված է սահմանափակ լիազորություններ, իսկ իրավակիրառ պրակտիկայում, ժամանակավոր կառավարիչ նշանակելուց մինչև  դատարանի վճիռ կամ որոշում կայացնելու ժամանակահ</w:t>
            </w:r>
            <w:r w:rsidR="007E1E47">
              <w:rPr>
                <w:rFonts w:ascii="GHEA Grapalat" w:eastAsiaTheme="minorEastAsia" w:hAnsi="GHEA Grapalat" w:cs="Sylfaen"/>
                <w:iCs/>
              </w:rPr>
              <w:t>ա</w:t>
            </w:r>
            <w:r w:rsidRPr="008B768F">
              <w:rPr>
                <w:rFonts w:ascii="GHEA Grapalat" w:eastAsiaTheme="minorEastAsia" w:hAnsi="GHEA Grapalat" w:cs="Sylfaen"/>
                <w:iCs/>
              </w:rPr>
              <w:t>տվածը կարող է ձգվել ամիսներ անգամ մեկ և ավելի տարի</w:t>
            </w:r>
            <w:r w:rsidR="007E1E47">
              <w:rPr>
                <w:rFonts w:ascii="GHEA Grapalat" w:eastAsiaTheme="minorEastAsia" w:hAnsi="GHEA Grapalat" w:cs="Sylfaen"/>
                <w:iCs/>
              </w:rPr>
              <w:t xml:space="preserve"> </w:t>
            </w:r>
            <w:r w:rsidRPr="008B768F">
              <w:rPr>
                <w:rFonts w:ascii="GHEA Grapalat" w:eastAsiaTheme="minorEastAsia" w:hAnsi="GHEA Grapalat" w:cs="Sylfaen"/>
                <w:iCs/>
              </w:rPr>
              <w:t>(առարկությունների քննարկում, հաշտության համաձայնության կնքում, մասնակի վճարումներ և այլ պատճառներ), իսկ այդ ընթացքում անհերքելի փաստ է, որ ժամանակավոր կառավարիչը որևէ գործողություն այլևս չունի անելու, հետևաբար տվյալ ողջ ժամանակահտվածի համար ժամանակավոր կառավարչին վարձատրություն սահմանելը արդարացված և հիմնավորված չէ, ուստի առաջարկում ենք Նախագծի 6-րդ հոդվածը սահմանել հետևյալ բովանդակությամբ</w:t>
            </w:r>
            <w:r w:rsidRPr="008B768F">
              <w:rPr>
                <w:rFonts w:ascii="Cambria Math" w:eastAsiaTheme="minorEastAsia" w:hAnsi="Cambria Math" w:cs="Cambria Math"/>
                <w:iCs/>
              </w:rPr>
              <w:t>․</w:t>
            </w:r>
            <w:r w:rsidRPr="008B768F">
              <w:rPr>
                <w:rFonts w:ascii="GHEA Grapalat" w:eastAsiaTheme="minorEastAsia" w:hAnsi="GHEA Grapalat" w:cs="Sylfaen"/>
                <w:iCs/>
              </w:rPr>
              <w:t xml:space="preserve"> </w:t>
            </w:r>
          </w:p>
          <w:p w14:paraId="3832285B" w14:textId="3155362B" w:rsidR="00F60A56" w:rsidRPr="00295DF9" w:rsidRDefault="008B768F" w:rsidP="008B768F">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 xml:space="preserve">«4. Սնանկության գործի վարույթը կարճվելու, սնանկության դիմումը մերժվելու, ինչպես նաև ժամանակավոր կառավարչի` կառավարիչ </w:t>
            </w:r>
            <w:r w:rsidRPr="008B768F">
              <w:rPr>
                <w:rFonts w:ascii="GHEA Grapalat" w:eastAsiaTheme="minorEastAsia" w:hAnsi="GHEA Grapalat" w:cs="Sylfaen"/>
                <w:iCs/>
              </w:rPr>
              <w:lastRenderedPageBreak/>
              <w:t>չնշանակվելու դեպքերում ժամանակավոր կառավարչի վարձատրությունը կատարվում է մեկ ամսվա համար, միանվագ կարգով՝ դատարանի կողմից համապատասխան վճիռը (որոշումը) կայացնելուց հետո՝ դրան նախորդող վերջին մեկ տարում համապատասխանաբար պարտապանի տնօրենի համար հաշվարկված ամսական միջին աշխատավարձի կամ ֆիզիկական անձ պարտապանի ամսական միջին եկամտի 1/12-ի չափով: Այն դեպքում, երբ վճիռը (որոշումը) կայացնելուց հետո՝ դրան նախորդող վերջին մեկ տարում համապատասխանաբար պարտապանի տնօրենի համար հաշվարկված ամսական միջին աշխատավարձի 1/12-ի չափը պակաս է «Նվազագույն ամսական աշխատավարձի մասին» Հայաստանի Հանրապետության օրենքի 1-ին հոդվածով սահմանված չափից, իսկ ֆիզիկական անձ պարտապանը` վերջին մեկ ամսվա ընթացքում եկամուտ չի ունեցել, ապա ժամանակավոր կառավարչի վարձատրությունը կատարվում է մեկ ամսվա համար, միանվագ կարգով՝ «Նվազագույն ամսական աշխատավարձի մասին» Հայաստանի Հանրապետության օրենքի 1-ին հոդվածով սահմանված չափով։»:</w:t>
            </w:r>
          </w:p>
        </w:tc>
        <w:tc>
          <w:tcPr>
            <w:tcW w:w="7110" w:type="dxa"/>
            <w:gridSpan w:val="2"/>
          </w:tcPr>
          <w:p w14:paraId="513F58BD" w14:textId="78B70F0C" w:rsidR="00F60A56" w:rsidRDefault="00F46F3D" w:rsidP="008337B8">
            <w:pPr>
              <w:spacing w:line="360" w:lineRule="auto"/>
              <w:ind w:left="-18"/>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73B4D230" w14:textId="4E34F278" w:rsidR="008337B8" w:rsidRDefault="00F46F3D" w:rsidP="00E06EE4">
            <w:pPr>
              <w:spacing w:line="360" w:lineRule="auto"/>
              <w:ind w:left="-18"/>
              <w:jc w:val="both"/>
              <w:rPr>
                <w:rFonts w:ascii="GHEA Grapalat" w:hAnsi="GHEA Grapalat"/>
                <w:shd w:val="clear" w:color="auto" w:fill="FFFFFF"/>
              </w:rPr>
            </w:pPr>
            <w:r>
              <w:rPr>
                <w:rFonts w:ascii="GHEA Grapalat" w:hAnsi="GHEA Grapalat"/>
                <w:shd w:val="clear" w:color="auto" w:fill="FFFFFF"/>
              </w:rPr>
              <w:t xml:space="preserve">Նախագծում կատարվել է փոփոխություն՝ նախատեսելով, որ </w:t>
            </w:r>
            <w:r w:rsidR="00E06EE4">
              <w:rPr>
                <w:rFonts w:ascii="GHEA Grapalat" w:hAnsi="GHEA Grapalat"/>
                <w:shd w:val="clear" w:color="auto" w:fill="FFFFFF"/>
              </w:rPr>
              <w:t xml:space="preserve">այն դեպքում, երբ ֆիզիկական անձ պարտապանը </w:t>
            </w:r>
            <w:r w:rsidR="00E06EE4" w:rsidRPr="00E06EE4">
              <w:rPr>
                <w:rFonts w:ascii="GHEA Grapalat" w:hAnsi="GHEA Grapalat"/>
                <w:shd w:val="clear" w:color="auto" w:fill="FFFFFF"/>
              </w:rPr>
              <w:t xml:space="preserve">վերջին մեկ ամսվա ընթացքում եկամուտ չի ունեցել, ապա ժամանակավոր կառավարչի վարձատրությունը կատարվում է միանվագ </w:t>
            </w:r>
            <w:r w:rsidR="00E06EE4" w:rsidRPr="00E06EE4">
              <w:rPr>
                <w:rFonts w:ascii="GHEA Grapalat" w:hAnsi="GHEA Grapalat"/>
                <w:shd w:val="clear" w:color="auto" w:fill="FFFFFF"/>
              </w:rPr>
              <w:lastRenderedPageBreak/>
              <w:t>կարգով՝ «Նվազագույն ամսական աշխատավարձի մասին» Հայաստանի Հանրապետության օրենքի 1-ին հոդվածով սահմանված չափի 1/12-ի և որպես ժամանակավոր կառավարիչ փաստացի աշխատած ամիսների արտադրյալի չափով:</w:t>
            </w:r>
            <w:r w:rsidR="00E06EE4">
              <w:rPr>
                <w:rFonts w:ascii="GHEA Grapalat" w:hAnsi="GHEA Grapalat"/>
                <w:shd w:val="clear" w:color="auto" w:fill="FFFFFF"/>
              </w:rPr>
              <w:t xml:space="preserve"> Այդպիսով, նշված դեպքերում ևս սահմանվում է սնանկության ժամանակավոր կառավարչի կատարած աշխատանքին համարժեք, իր լիազորությունների բնույթին ու դրանց իրականացման</w:t>
            </w:r>
            <w:r w:rsidR="00E06EE4" w:rsidRPr="00144CF7">
              <w:rPr>
                <w:rFonts w:ascii="GHEA Grapalat" w:hAnsi="GHEA Grapalat"/>
                <w:shd w:val="clear" w:color="auto" w:fill="FFFFFF"/>
              </w:rPr>
              <w:t xml:space="preserve"> Օրենքով սահմանված </w:t>
            </w:r>
            <w:r w:rsidR="00E06EE4">
              <w:rPr>
                <w:rFonts w:ascii="GHEA Grapalat" w:hAnsi="GHEA Grapalat"/>
                <w:shd w:val="clear" w:color="auto" w:fill="FFFFFF"/>
              </w:rPr>
              <w:t>ժամանակահատվածին համապատասխանող վարձատրություն</w:t>
            </w:r>
            <w:r w:rsidR="00144CF7">
              <w:rPr>
                <w:rFonts w:ascii="GHEA Grapalat" w:hAnsi="GHEA Grapalat"/>
                <w:shd w:val="clear" w:color="auto" w:fill="FFFFFF"/>
              </w:rPr>
              <w:t>:</w:t>
            </w:r>
          </w:p>
          <w:p w14:paraId="7742EDE4" w14:textId="261721C1" w:rsidR="00144CF7" w:rsidRPr="00144CF7" w:rsidRDefault="00144CF7" w:rsidP="00E06EE4">
            <w:pPr>
              <w:spacing w:line="360" w:lineRule="auto"/>
              <w:ind w:left="-18"/>
              <w:jc w:val="both"/>
              <w:rPr>
                <w:rFonts w:ascii="GHEA Grapalat" w:hAnsi="GHEA Grapalat"/>
                <w:lang w:eastAsia="ru-RU"/>
              </w:rPr>
            </w:pPr>
          </w:p>
        </w:tc>
      </w:tr>
      <w:tr w:rsidR="008B768F" w:rsidRPr="00FD0DBF" w14:paraId="7EC5A8B4" w14:textId="77777777" w:rsidTr="00375375">
        <w:tc>
          <w:tcPr>
            <w:tcW w:w="7735" w:type="dxa"/>
          </w:tcPr>
          <w:p w14:paraId="3BBAB55C" w14:textId="77777777" w:rsidR="008B768F" w:rsidRPr="008B768F" w:rsidRDefault="008B768F" w:rsidP="008B768F">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lastRenderedPageBreak/>
              <w:t>3. Նախագծի 8-րդ հոդվածով նախատեսվում է Օրենքի 29-րդ հոդվածի 1-ին մասում լրացնել նոր՝ «թ</w:t>
            </w:r>
            <w:r w:rsidRPr="008B768F">
              <w:rPr>
                <w:rFonts w:ascii="Cambria Math" w:eastAsiaTheme="minorEastAsia" w:hAnsi="Cambria Math" w:cs="Cambria Math"/>
                <w:iCs/>
              </w:rPr>
              <w:t>․</w:t>
            </w:r>
            <w:r w:rsidRPr="008B768F">
              <w:rPr>
                <w:rFonts w:ascii="GHEA Grapalat" w:eastAsiaTheme="minorEastAsia" w:hAnsi="GHEA Grapalat" w:cs="Sylfaen"/>
                <w:iCs/>
              </w:rPr>
              <w:t>1)» կետ՝ հետևյալ բովանդակությամբ.</w:t>
            </w:r>
          </w:p>
          <w:p w14:paraId="04CC6D55" w14:textId="77777777" w:rsidR="008B768F" w:rsidRPr="008B768F" w:rsidRDefault="008B768F" w:rsidP="008B768F">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«թ</w:t>
            </w:r>
            <w:r w:rsidRPr="008B768F">
              <w:rPr>
                <w:rFonts w:ascii="Cambria Math" w:eastAsiaTheme="minorEastAsia" w:hAnsi="Cambria Math" w:cs="Cambria Math"/>
                <w:iCs/>
              </w:rPr>
              <w:t>․</w:t>
            </w:r>
            <w:r w:rsidRPr="008B768F">
              <w:rPr>
                <w:rFonts w:ascii="GHEA Grapalat" w:eastAsiaTheme="minorEastAsia" w:hAnsi="GHEA Grapalat" w:cs="Sylfaen"/>
                <w:iCs/>
              </w:rPr>
              <w:t>1) իր կողմից վարվող բոլոր գործերով կազմակերպվող էլեկտրոնային աճուրդների մասնակիցներից գանձման ենթակա գումարները հավաքագրելու նպատակով Հայաստանի Հանրապետությունում գործող բանկերից մեկում իր անունով բացում է մեկ դրամային հաշիվ, որը ունի սնանկության հատուկ հաշվի կարգավիճակ, և աճուրդի ավարտից հետո յուրաքանչյուր գույքի մասով մուտքագրված գումարները փոխանցում է այդ գույքին համապատասխան գործով բացված սնանկության հատուկ հաշվեհամարին։».</w:t>
            </w:r>
          </w:p>
          <w:p w14:paraId="318B005D" w14:textId="77777777" w:rsidR="008B768F" w:rsidRPr="008B768F" w:rsidRDefault="008B768F" w:rsidP="008B768F">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 xml:space="preserve">Ելելով վերոգրյալից և հաշվի առնելով այն հանգամանքը, որ իրավակիրառ պրակտիկայում հաճախակի են դեպքերը, երբ սնանկության գործով կառավարիչները պարտապանի դրամական միջոցները դեպոնացնելով սնանկության հատուկ հաշիվներին բավականին տևական ժամանակ ձեռնպահ են մնում դրանք բաշխելուց առանց որևէ հիմնավոր պատճառի, որի արդյունքում պարտատերերը տևական ժամանակ չեն ստանում իրենց </w:t>
            </w:r>
            <w:r w:rsidRPr="008B768F">
              <w:rPr>
                <w:rFonts w:ascii="GHEA Grapalat" w:eastAsiaTheme="minorEastAsia" w:hAnsi="GHEA Grapalat" w:cs="Sylfaen"/>
                <w:iCs/>
              </w:rPr>
              <w:lastRenderedPageBreak/>
              <w:t>պահանջների բավարարումը, իսկ պարտատերերը կրում են վնասներ անգամ որոշ դեպքերում հնարավոր է զրկվեն ֆինանսապես առողջանալու հնարավորությունից, առաջարկում ենք նշված կետում լրացնել  հետևյալ բովանդակությամբ նոր պարբերություն</w:t>
            </w:r>
            <w:r w:rsidRPr="008B768F">
              <w:rPr>
                <w:rFonts w:ascii="Cambria Math" w:eastAsiaTheme="minorEastAsia" w:hAnsi="Cambria Math" w:cs="Cambria Math"/>
                <w:iCs/>
              </w:rPr>
              <w:t>․</w:t>
            </w:r>
          </w:p>
          <w:p w14:paraId="72089252" w14:textId="3C99C940" w:rsidR="008B768F" w:rsidRPr="00295DF9" w:rsidRDefault="008B768F" w:rsidP="008B768F">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«Սնանկության հատուկ հաշվին գումարները մուտքագրվելուց հետո, երեք աշխատանքային օրվա ընթացքում,  դատարան և կողմերին է ներկայացնում միջոցների բաշխման ծրագիրը։ Առարկությունների համար օրենքով սահմանված ժամկետի ավարտից հետո, առարկությունների բացակայության դեպքում, երեք աշխատանքային օրվա ընթացքում կատարում է բաշխման ծրագրով նախատեսված վճարումները, իսկ առարկությունների առկայության դեպքում՝ դատարանի համապատասխան որոշումն ուժի մեջ մտնելուց հետո եռօրյա ժամկետում  կատարում է դատարանի որոշմամբ հաստատված վճարումները և/կամ նույն ժամկետում ներկայացնում է նոր բաշխման ծրագիր։»։</w:t>
            </w:r>
          </w:p>
        </w:tc>
        <w:tc>
          <w:tcPr>
            <w:tcW w:w="7110" w:type="dxa"/>
            <w:gridSpan w:val="2"/>
          </w:tcPr>
          <w:p w14:paraId="3E11F081" w14:textId="77777777" w:rsidR="003656FB" w:rsidRPr="0020419D" w:rsidRDefault="003656FB" w:rsidP="003656FB">
            <w:pPr>
              <w:widowControl w:val="0"/>
              <w:tabs>
                <w:tab w:val="left" w:pos="1650"/>
              </w:tabs>
              <w:spacing w:line="360" w:lineRule="auto"/>
              <w:ind w:left="72"/>
              <w:jc w:val="center"/>
              <w:rPr>
                <w:rFonts w:ascii="GHEA Grapalat" w:hAnsi="GHEA Grapalat"/>
                <w:b/>
                <w:shd w:val="clear" w:color="auto" w:fill="FFFFFF"/>
              </w:rPr>
            </w:pPr>
            <w:r w:rsidRPr="0020419D">
              <w:rPr>
                <w:rFonts w:ascii="GHEA Grapalat" w:hAnsi="GHEA Grapalat"/>
                <w:b/>
                <w:shd w:val="clear" w:color="auto" w:fill="FFFFFF"/>
              </w:rPr>
              <w:lastRenderedPageBreak/>
              <w:t>Չի ընդունվել</w:t>
            </w:r>
          </w:p>
          <w:p w14:paraId="421DF449" w14:textId="77777777" w:rsidR="00144CF7" w:rsidRDefault="003656FB" w:rsidP="00144CF7">
            <w:pPr>
              <w:widowControl w:val="0"/>
              <w:tabs>
                <w:tab w:val="left" w:pos="1650"/>
              </w:tabs>
              <w:spacing w:line="360" w:lineRule="auto"/>
              <w:ind w:left="72"/>
              <w:jc w:val="both"/>
              <w:rPr>
                <w:rFonts w:ascii="GHEA Grapalat" w:eastAsia="GHEA Grapalat" w:hAnsi="GHEA Grapalat" w:cs="GHEA Grapalat"/>
                <w:color w:val="000000"/>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 xml:space="preserve">Նախագծով ներկայացված </w:t>
            </w:r>
            <w:r w:rsidR="00144CF7">
              <w:rPr>
                <w:rFonts w:ascii="GHEA Grapalat" w:eastAsia="GHEA Grapalat" w:hAnsi="GHEA Grapalat" w:cs="GHEA Grapalat"/>
                <w:color w:val="000000"/>
              </w:rPr>
              <w:t>կարգավորման</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r w:rsidR="00144CF7">
              <w:rPr>
                <w:rFonts w:ascii="GHEA Grapalat" w:eastAsia="GHEA Grapalat" w:hAnsi="GHEA Grapalat" w:cs="GHEA Grapalat"/>
                <w:color w:val="000000"/>
              </w:rPr>
              <w:t xml:space="preserve"> </w:t>
            </w:r>
          </w:p>
          <w:p w14:paraId="497A2C66" w14:textId="77777777" w:rsidR="00F8393C" w:rsidRDefault="00144CF7" w:rsidP="00122D1A">
            <w:pPr>
              <w:widowControl w:val="0"/>
              <w:tabs>
                <w:tab w:val="left" w:pos="1650"/>
              </w:tabs>
              <w:spacing w:line="360" w:lineRule="auto"/>
              <w:ind w:left="72"/>
              <w:jc w:val="both"/>
              <w:rPr>
                <w:rFonts w:ascii="GHEA Grapalat" w:eastAsia="GHEA Grapalat" w:hAnsi="GHEA Grapalat" w:cs="GHEA Grapalat"/>
                <w:color w:val="000000"/>
              </w:rPr>
            </w:pPr>
            <w:r>
              <w:rPr>
                <w:rFonts w:ascii="GHEA Grapalat" w:eastAsia="GHEA Grapalat" w:hAnsi="GHEA Grapalat" w:cs="GHEA Grapalat"/>
                <w:color w:val="000000"/>
              </w:rPr>
              <w:t xml:space="preserve">Միաժամանակ հարկ ենք համարում նշել, որ </w:t>
            </w:r>
            <w:r w:rsidR="00122D1A">
              <w:rPr>
                <w:rFonts w:ascii="GHEA Grapalat" w:eastAsia="GHEA Grapalat" w:hAnsi="GHEA Grapalat" w:cs="GHEA Grapalat"/>
                <w:color w:val="000000"/>
              </w:rPr>
              <w:t>մ</w:t>
            </w:r>
            <w:r w:rsidR="00122D1A" w:rsidRPr="00122D1A">
              <w:rPr>
                <w:rFonts w:ascii="GHEA Grapalat" w:eastAsia="GHEA Grapalat" w:hAnsi="GHEA Grapalat" w:cs="GHEA Grapalat"/>
                <w:color w:val="000000"/>
              </w:rPr>
              <w:t>իջանկյալ բաշխման ծրագրի միջոցով սնանկության գործով կառավարիչը վարույթի շրջանակներում հավաքագրված միջոցները պարբերաբար օրենքով սահմանված առաջնահերթությամբ բաշխում է պարտատերերի միջև՝ երաշխավորելով վերջիններիս պահանջների բավարարումը: Ընդ որում՝ օրենսդիրը միջանկյալ բաշխման ծրագիր կազմելու, հավաքագրված դրամական միջոցները բաշխելու պարբերականությունը որոշելու բացառիկ իրավունքը վերապահել է սնանկության գործով կառավարչին՝ հաշվի առնելով ինչպես վերջինիս կողմից սնանկության գործի հանգամանքներին տիրապետելու իրողությունը, այնպես էլ կառավարչի կողմից պարբերաբար կատարվող միջոցառումները և դրանց դիմաց վարձատրություն ստանալու իրավունքը:</w:t>
            </w:r>
            <w:r w:rsidR="00122D1A">
              <w:rPr>
                <w:rFonts w:ascii="GHEA Grapalat" w:eastAsia="GHEA Grapalat" w:hAnsi="GHEA Grapalat" w:cs="GHEA Grapalat"/>
                <w:color w:val="000000"/>
              </w:rPr>
              <w:t xml:space="preserve"> Ըստ այդմ, գտնում ենք </w:t>
            </w:r>
            <w:r w:rsidR="00122D1A" w:rsidRPr="00122D1A">
              <w:rPr>
                <w:rFonts w:ascii="GHEA Grapalat" w:eastAsia="GHEA Grapalat" w:hAnsi="GHEA Grapalat" w:cs="GHEA Grapalat"/>
                <w:color w:val="000000"/>
              </w:rPr>
              <w:t xml:space="preserve">հավաքագրված դրամական միջոցները բաշխելու պարբերականությունը </w:t>
            </w:r>
            <w:r w:rsidR="00122D1A">
              <w:rPr>
                <w:rFonts w:ascii="GHEA Grapalat" w:eastAsia="GHEA Grapalat" w:hAnsi="GHEA Grapalat" w:cs="GHEA Grapalat"/>
                <w:color w:val="000000"/>
              </w:rPr>
              <w:lastRenderedPageBreak/>
              <w:t>որոշելը կառավարչի հայեցողությունն է:</w:t>
            </w:r>
          </w:p>
          <w:p w14:paraId="4DE25437" w14:textId="7E7DEE87" w:rsidR="00122D1A" w:rsidRPr="00144CF7" w:rsidRDefault="00122D1A" w:rsidP="0030611F">
            <w:pPr>
              <w:widowControl w:val="0"/>
              <w:tabs>
                <w:tab w:val="left" w:pos="1650"/>
              </w:tabs>
              <w:spacing w:line="360" w:lineRule="auto"/>
              <w:ind w:left="72"/>
              <w:jc w:val="both"/>
              <w:rPr>
                <w:rFonts w:ascii="GHEA Grapalat" w:hAnsi="GHEA Grapalat"/>
                <w:shd w:val="clear" w:color="auto" w:fill="FFFFFF"/>
              </w:rPr>
            </w:pPr>
            <w:r>
              <w:rPr>
                <w:rFonts w:ascii="GHEA Grapalat" w:eastAsia="GHEA Grapalat" w:hAnsi="GHEA Grapalat" w:cs="GHEA Grapalat"/>
                <w:color w:val="000000"/>
              </w:rPr>
              <w:t>Բացի այդ, հնարավոր են դեպքեր, երբ, օրինակ, կվիճարկվի աճուրդի արդյունքները: Տվյալ դեպքում եռօրյա ժամկետ սահմանելով կառավարիչը ստիպված կլինի առանց բողոքարկման արդյունքների հաստատման</w:t>
            </w:r>
            <w:r w:rsidR="0030611F">
              <w:rPr>
                <w:rFonts w:ascii="GHEA Grapalat" w:eastAsia="GHEA Grapalat" w:hAnsi="GHEA Grapalat" w:cs="GHEA Grapalat"/>
                <w:color w:val="000000"/>
              </w:rPr>
              <w:t xml:space="preserve"> </w:t>
            </w:r>
            <w:r>
              <w:rPr>
                <w:rFonts w:ascii="GHEA Grapalat" w:eastAsia="GHEA Grapalat" w:hAnsi="GHEA Grapalat" w:cs="GHEA Grapalat"/>
                <w:color w:val="000000"/>
              </w:rPr>
              <w:t xml:space="preserve">բաշխել հավաքագրված միջոցները, մինչդեռ վիճարկման արդյունքում կարող է փոփոխվել հավաքագրված միջոցների չափը: Նույնն է խնդիրը նաև պահանջների վիճարկման դեպքում: </w:t>
            </w:r>
            <w:r w:rsidR="0030611F">
              <w:rPr>
                <w:rFonts w:ascii="GHEA Grapalat" w:eastAsia="GHEA Grapalat" w:hAnsi="GHEA Grapalat" w:cs="GHEA Grapalat"/>
                <w:color w:val="000000"/>
              </w:rPr>
              <w:t>Նման կարգավորման պարագայում պարզ չէ թե</w:t>
            </w:r>
            <w:r>
              <w:rPr>
                <w:rFonts w:ascii="GHEA Grapalat" w:eastAsia="GHEA Grapalat" w:hAnsi="GHEA Grapalat" w:cs="GHEA Grapalat"/>
                <w:color w:val="000000"/>
              </w:rPr>
              <w:t xml:space="preserve"> </w:t>
            </w:r>
            <w:r w:rsidR="0030611F">
              <w:rPr>
                <w:rFonts w:ascii="GHEA Grapalat" w:eastAsia="GHEA Grapalat" w:hAnsi="GHEA Grapalat" w:cs="GHEA Grapalat"/>
                <w:color w:val="000000"/>
              </w:rPr>
              <w:t xml:space="preserve">ինչպես կարող է կառավարիչը եռօրյա ժամկետում բաշխել հավաքագրված գումարը, եթե </w:t>
            </w:r>
            <w:r>
              <w:rPr>
                <w:rFonts w:ascii="GHEA Grapalat" w:eastAsia="GHEA Grapalat" w:hAnsi="GHEA Grapalat" w:cs="GHEA Grapalat"/>
                <w:color w:val="000000"/>
              </w:rPr>
              <w:t>հնարավոր է պահանջների չափերի փոփոխություն: Խնդիր է առաջանում նաև այն դեպքում, երբ հավաքագրված գումարը փոքրարժեք է:</w:t>
            </w:r>
          </w:p>
        </w:tc>
      </w:tr>
      <w:tr w:rsidR="00E87B47" w:rsidRPr="00FD0DBF" w14:paraId="2F26F965" w14:textId="77777777" w:rsidTr="00375375">
        <w:tc>
          <w:tcPr>
            <w:tcW w:w="7735" w:type="dxa"/>
          </w:tcPr>
          <w:p w14:paraId="10CA525C" w14:textId="0C0F3DF3" w:rsidR="00E87B47" w:rsidRPr="008B768F" w:rsidRDefault="00E87B47" w:rsidP="00E87B47">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lastRenderedPageBreak/>
              <w:t xml:space="preserve">4. Օրենքի 30-րդ հոդվածի 1-ին մասի համաձայն՝ կառավարչի վարձատրությունը կատարվում է պարտապանի դրամական միջոցներից, պարտապանի, երրորդ անձանց գույքի վաճառքից </w:t>
            </w:r>
            <w:r w:rsidRPr="008B768F">
              <w:rPr>
                <w:rFonts w:ascii="GHEA Grapalat" w:eastAsiaTheme="minorEastAsia" w:hAnsi="GHEA Grapalat" w:cs="Sylfaen"/>
                <w:iCs/>
              </w:rPr>
              <w:lastRenderedPageBreak/>
              <w:t>(օտարումից) կամ ակտիվների (այդ թվում` դեբիտորական պարտքերի) հավաքումից գոյացած միջոցներից, ինչպես նաև սույն օրենքով նախատեսված այլ միջոցներից` չներառելով գույքի իրացումից ծագող հարկային պարտավորությունների գումարը:</w:t>
            </w:r>
          </w:p>
          <w:p w14:paraId="3CC64C98" w14:textId="77777777" w:rsidR="00E87B47" w:rsidRPr="008B768F" w:rsidRDefault="00E87B47" w:rsidP="00E87B47">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Նախագծի 10-րդ հոդվածի 1-ին մասով նախատեսվում է Օրենքի 30-րդ հոդվածի 1-ին մասում լրացված «` չներառելով գույքի իրացումից ծագող հարկային պարտավորությունների գումարը» կետադրական նշանը և բառերը հանել:</w:t>
            </w:r>
          </w:p>
          <w:p w14:paraId="1E752D66" w14:textId="7EF4B568" w:rsidR="00E87B47" w:rsidRPr="008B768F" w:rsidRDefault="00E87B47" w:rsidP="00E87B47">
            <w:pPr>
              <w:spacing w:line="360" w:lineRule="auto"/>
              <w:jc w:val="both"/>
              <w:rPr>
                <w:rFonts w:ascii="GHEA Grapalat" w:eastAsiaTheme="minorEastAsia" w:hAnsi="GHEA Grapalat" w:cs="Sylfaen"/>
                <w:iCs/>
              </w:rPr>
            </w:pPr>
            <w:r>
              <w:rPr>
                <w:rFonts w:ascii="GHEA Grapalat" w:eastAsiaTheme="minorEastAsia" w:hAnsi="GHEA Grapalat" w:cs="Sylfaen"/>
                <w:iCs/>
              </w:rPr>
              <w:t xml:space="preserve"> </w:t>
            </w:r>
            <w:r w:rsidRPr="008B768F">
              <w:rPr>
                <w:rFonts w:ascii="GHEA Grapalat" w:eastAsiaTheme="minorEastAsia" w:hAnsi="GHEA Grapalat" w:cs="Sylfaen"/>
                <w:iCs/>
              </w:rPr>
              <w:t>Հայտնում ենք, որ Նախագծի 10-րդ հոդվածի 1-ին մասով նախատեսված փոփոխությունը ընդունելի չէ, հետևյալ պատճառաբանությամբ.</w:t>
            </w:r>
          </w:p>
          <w:p w14:paraId="105B7527" w14:textId="77777777" w:rsidR="00E87B47" w:rsidRPr="008B768F" w:rsidRDefault="00E87B47" w:rsidP="00E87B47">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 xml:space="preserve">Հարկ է նշել, որ գույքի իրացումից առաջացող հարկային պարտավորությունները գոյանում են օտարման գործարքից և դրանց կատարումը պետք է լինի առաջնահերթ: Այդ գործարքները պետք է չտարբերվեն նմանատիպ մյուս տնտեսական գործարքներից, պետք է համապատասխանեն տնտեսավարման կանոններին ու հետապնդեն ողջամիտ տնտեսական շահ: Հաշվի առնելով, որ կառավարչի ինստիտուտն ստեղծվել է պետության կողմից, ուստի պետական շահը չպետք է ստորադասվի կառավարչի շահից և այն </w:t>
            </w:r>
            <w:r w:rsidRPr="008B768F">
              <w:rPr>
                <w:rFonts w:ascii="GHEA Grapalat" w:eastAsiaTheme="minorEastAsia" w:hAnsi="GHEA Grapalat" w:cs="Sylfaen"/>
                <w:iCs/>
              </w:rPr>
              <w:lastRenderedPageBreak/>
              <w:t>առաջին հերթին պետք է պահպանվի հենց կառավարչի կողմից` փոխշահավետ գործարքներ և գործողություններ կատարելու, ինչպես նաև համապատասխան ջանքեր գործադրելու միջոցով: Այլապես ըստ էության երաշխավորելով կառավարչի վարձատրությունը կամ առաջնահերթություն տալով դրան` կառավարիչն այլևս շահագրգռված չի լինի պետական շահի պահպանմանն ուղղված ջանքեր գործադրելու համար: Հակառակը, որպես տնտեսական գործարք, այն պետք է բխի արդյունավետ տնտեսավարման նպատակներից, ինչի արդյունքում կառավարիչը պետք է ձգտի գույքն օտարել առավել շահավետ պայմաններով, որպեսզի հարկերը վճարելուց հետո իր համար ապահովի նաև վարձատրության միջոցներ:</w:t>
            </w:r>
          </w:p>
          <w:p w14:paraId="7FE602B7" w14:textId="1FAA1D81" w:rsidR="00E87B47" w:rsidRPr="00295DF9" w:rsidRDefault="00E87B47" w:rsidP="00E87B47">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Միաժամանակ անհրաժեշտ է հաշվի առնել նաև, որ Օրենքում նման փոփոխության կատարումը կվտանգի կառավարության ծրագրով սահմանված հարկեր/ՀՆԱ թիրախային ցուցանիշի ապահովումը և կհանգեցնի հարկային եկամուտների կրճատման:</w:t>
            </w:r>
          </w:p>
        </w:tc>
        <w:tc>
          <w:tcPr>
            <w:tcW w:w="7110" w:type="dxa"/>
            <w:gridSpan w:val="2"/>
          </w:tcPr>
          <w:p w14:paraId="24DD534D" w14:textId="77777777" w:rsidR="00E87B47" w:rsidRDefault="00E87B47" w:rsidP="00E87B47">
            <w:pPr>
              <w:spacing w:line="360" w:lineRule="auto"/>
              <w:ind w:left="-18"/>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59D17156" w14:textId="77777777" w:rsidR="00E87B47" w:rsidRPr="004805AA" w:rsidRDefault="00E87B47" w:rsidP="00E87B47">
            <w:pPr>
              <w:spacing w:line="360" w:lineRule="auto"/>
              <w:ind w:left="-18"/>
              <w:jc w:val="both"/>
              <w:rPr>
                <w:rFonts w:ascii="GHEA Grapalat" w:hAnsi="GHEA Grapalat"/>
                <w:shd w:val="clear" w:color="auto" w:fill="FFFFFF"/>
              </w:rPr>
            </w:pPr>
            <w:r w:rsidRPr="004805AA">
              <w:rPr>
                <w:rFonts w:ascii="GHEA Grapalat" w:hAnsi="GHEA Grapalat"/>
                <w:shd w:val="clear" w:color="auto" w:fill="FFFFFF"/>
              </w:rPr>
              <w:t xml:space="preserve">Նախագծի 10-րդ հոդվածով առաջարկվող կարգավորմամբ որևէ պահանջի բավարարման առաջնահերթություն չի </w:t>
            </w:r>
            <w:r w:rsidRPr="004805AA">
              <w:rPr>
                <w:rFonts w:ascii="GHEA Grapalat" w:hAnsi="GHEA Grapalat"/>
                <w:shd w:val="clear" w:color="auto" w:fill="FFFFFF"/>
              </w:rPr>
              <w:lastRenderedPageBreak/>
              <w:t xml:space="preserve">նախատեսվում և նման հարց չի բարձրացվում, որևէ տնտեսական կանոն չի խախտվում։ </w:t>
            </w:r>
          </w:p>
          <w:p w14:paraId="52F5CB34" w14:textId="77777777" w:rsidR="00E87B47" w:rsidRPr="004805AA" w:rsidRDefault="00E87B47" w:rsidP="00E87B47">
            <w:pPr>
              <w:spacing w:line="360" w:lineRule="auto"/>
              <w:ind w:left="-18"/>
              <w:jc w:val="both"/>
              <w:rPr>
                <w:rFonts w:ascii="GHEA Grapalat" w:hAnsi="GHEA Grapalat"/>
                <w:shd w:val="clear" w:color="auto" w:fill="FFFFFF"/>
              </w:rPr>
            </w:pPr>
            <w:r w:rsidRPr="004805AA">
              <w:rPr>
                <w:rFonts w:ascii="GHEA Grapalat" w:hAnsi="GHEA Grapalat"/>
                <w:shd w:val="clear" w:color="auto" w:fill="FFFFFF"/>
              </w:rPr>
              <w:t>Առաջարկվող կարգավորման նպատակն է հնարավորություն նախատեսել, որպեսզի օրենքի տրամաբանությամբ կառավարիչը ստանա վարձատրություն (աշխատավարձ) ինչպես ցանկացած այլ պահանջի, այնպես էլ հարկերի մասով առաջացած պահանջի բավարարումից։</w:t>
            </w:r>
          </w:p>
          <w:p w14:paraId="3603141A" w14:textId="3A81775D" w:rsidR="00E87B47" w:rsidRPr="005811CD" w:rsidRDefault="00E87B47" w:rsidP="00E87B47">
            <w:pPr>
              <w:spacing w:line="360" w:lineRule="auto"/>
              <w:ind w:left="-18"/>
              <w:jc w:val="both"/>
              <w:rPr>
                <w:rFonts w:ascii="GHEA Grapalat" w:hAnsi="GHEA Grapalat"/>
                <w:shd w:val="clear" w:color="auto" w:fill="FFFFFF"/>
              </w:rPr>
            </w:pPr>
            <w:r w:rsidRPr="004805AA">
              <w:rPr>
                <w:rFonts w:ascii="GHEA Grapalat" w:hAnsi="GHEA Grapalat"/>
                <w:shd w:val="clear" w:color="auto" w:fill="FFFFFF"/>
              </w:rPr>
              <w:t xml:space="preserve">Պրակտիկայում հաճախ են հանդիպում դեպքեր, երբ մեկ կամ մի քանի գույքերի առկայության պայմաններում դրանց վաճառքից մարվում է պարտավորությունների որոշ մասը, օտարումից առաջանում են հարկեր, որոնք հաշվառվում են որպես օրենքի 82-րդ հոդվածի «ե» հերթի պարտավորություն։ Նշված խնդրի վերաբերյալ Օրենքի գործող տրամաբանությունը հանգում է նրան, որ եթե կառավարիչը աշխատանք է իրականացնում և հավաքագրում է միջոցներ, որոնցով, բնականաբար, պետք է առաջնահերթ մարվի այդ հարկային պարտավորությունը, կառավարիչը այդ միջոցների բաշխումից վարձատրություն չի ստանում։ Այնինչ, ակնհայտ է, որ դրանով նվազում է կառավարչի նախաձեռնողականությունը </w:t>
            </w:r>
            <w:r w:rsidRPr="004805AA">
              <w:rPr>
                <w:rFonts w:ascii="GHEA Grapalat" w:hAnsi="GHEA Grapalat"/>
                <w:shd w:val="clear" w:color="auto" w:fill="FFFFFF"/>
              </w:rPr>
              <w:lastRenderedPageBreak/>
              <w:t>և շահագրգռվածությունը միջոցներ հավաքագրելու ուղղությամբ։ Գտնում ենք, որ առաջարկվող փոփոխությունը կառավարչի համար գործուն խթան կհանդիսանա հնարավոր բոլոր եղանակակներով միջոցներ հավաքագրելու և պարտավորությունները,</w:t>
            </w:r>
            <w:r w:rsidRPr="0031513C">
              <w:rPr>
                <w:rFonts w:ascii="GHEA Grapalat" w:hAnsi="GHEA Grapalat"/>
                <w:b/>
                <w:shd w:val="clear" w:color="auto" w:fill="FFFFFF"/>
              </w:rPr>
              <w:t xml:space="preserve"> </w:t>
            </w:r>
            <w:r w:rsidRPr="004805AA">
              <w:rPr>
                <w:rFonts w:ascii="GHEA Grapalat" w:hAnsi="GHEA Grapalat"/>
                <w:shd w:val="clear" w:color="auto" w:fill="FFFFFF"/>
              </w:rPr>
              <w:t>այդ թվում՝ նոր առաջացած հարկային պարտավորությունները, մարելու համար, հետևաբար այս դեպքում պետական շահի ստորադասման կամ այլոց շահի վերադասման հարց չի առաջանում:</w:t>
            </w:r>
          </w:p>
        </w:tc>
      </w:tr>
      <w:tr w:rsidR="00E87B47" w:rsidRPr="00FD0DBF" w14:paraId="4B198886" w14:textId="77777777" w:rsidTr="00375375">
        <w:tc>
          <w:tcPr>
            <w:tcW w:w="7735" w:type="dxa"/>
          </w:tcPr>
          <w:p w14:paraId="2E96A278" w14:textId="7766AFD1" w:rsidR="00E87B47" w:rsidRPr="008B768F" w:rsidRDefault="00E87B47" w:rsidP="00E87B47">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lastRenderedPageBreak/>
              <w:t>5. Նախագծի 20-րդ հոդվածի 1-ին մասով նախատեսվում է Օրենքի 46-րդ հոդվածում 2.1-ին մասը շարադրել նոր խմբագրությամբ՝ հետևյալ բովանդակությամբ.</w:t>
            </w:r>
          </w:p>
          <w:p w14:paraId="63E3B1FA" w14:textId="77777777" w:rsidR="00E87B47" w:rsidRPr="008B768F" w:rsidRDefault="00E87B47" w:rsidP="00E87B47">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lastRenderedPageBreak/>
              <w:t>«2.1. Սույն հոդվածի 2-րդ մասով սահմանված պահանջները չպահպանելու, ինչպես նաև պահանջը մինչև սնանկության մասին հայտարարությունը ներկայացնելու դեպքում ներկայացված պահանջը չի դիտարկվում, որի մասին պարտատերը տեղեկացվում է ոչ ուշ, քան հաջորդ օրը: Թերությունները վերացվելու և սահմանված ժամկետում պահանջը դատարան կրկին ներկայացվելու դեպքում համարվում է ժամկետում ներկայացված:».</w:t>
            </w:r>
          </w:p>
          <w:p w14:paraId="312FC29A" w14:textId="77777777" w:rsidR="00E87B47" w:rsidRPr="008B768F" w:rsidRDefault="00E87B47" w:rsidP="00E87B47">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Նշվածի կապակցությամբ հայտնում ենք, որ սահմանափակելով պարտատիրոջը պահանջ ներկայացնելու իրավունքը միայն սնանկության մասին հայտարարությունից հետո, գտնում ենք, որ կհակասի Օրենքի 11-րդ հոդվածի 8-րդ մասին, քանի որ վերջին դրույթը հնարավորություն է տալիս ավել վաղ ժամկետում պահանջ ներկայացնել։</w:t>
            </w:r>
          </w:p>
          <w:p w14:paraId="5B02585E" w14:textId="10494E50" w:rsidR="00E87B47" w:rsidRPr="00295DF9" w:rsidRDefault="00E87B47" w:rsidP="00E87B47">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 xml:space="preserve">Միաժամանակ, հայտնում ենք, որ զգալի են դեպքերը, երբ կառավարիչների կողմից հայտարարությունները տրվում են ոչ պատշաճ ձևով (տառասխալ, վրիպակ կամ այլ պատճառ, ինչպես նաև վճռից հետո բավականին ուշ ժամկետում դրանց հրապարակում), որի արդյունքում հնարավոր է պահանջի ներկայացման ժամկետի բացթողում, ինչպես նաև պարտատերերի </w:t>
            </w:r>
            <w:r w:rsidRPr="008B768F">
              <w:rPr>
                <w:rFonts w:ascii="GHEA Grapalat" w:eastAsiaTheme="minorEastAsia" w:hAnsi="GHEA Grapalat" w:cs="Sylfaen"/>
                <w:iCs/>
              </w:rPr>
              <w:lastRenderedPageBreak/>
              <w:t>(աշխատակիցների) լրացուցիչ ծանրաբեռնում յուրաքանչյուր օր azdarar.am կայքը ստուգելու համար։ Արդյունքում պահանջ ներկայացնելու իրավունքը կախվածության մեջ է դրվում կառավարչի գործողություններից, որը ընդունելի չէ։</w:t>
            </w:r>
          </w:p>
        </w:tc>
        <w:tc>
          <w:tcPr>
            <w:tcW w:w="7110" w:type="dxa"/>
            <w:gridSpan w:val="2"/>
          </w:tcPr>
          <w:p w14:paraId="4814AED2" w14:textId="06B24667" w:rsidR="00E87B47" w:rsidRDefault="00064A88" w:rsidP="00E87B47">
            <w:pPr>
              <w:spacing w:line="360" w:lineRule="auto"/>
              <w:ind w:left="-18"/>
              <w:jc w:val="center"/>
              <w:rPr>
                <w:rFonts w:ascii="GHEA Grapalat" w:hAnsi="GHEA Grapalat"/>
                <w:b/>
                <w:shd w:val="clear" w:color="auto" w:fill="FFFFFF"/>
              </w:rPr>
            </w:pPr>
            <w:r>
              <w:rPr>
                <w:rFonts w:ascii="GHEA Grapalat" w:hAnsi="GHEA Grapalat"/>
                <w:b/>
                <w:shd w:val="clear" w:color="auto" w:fill="FFFFFF"/>
              </w:rPr>
              <w:lastRenderedPageBreak/>
              <w:t>Ը</w:t>
            </w:r>
            <w:r w:rsidR="00E87B47">
              <w:rPr>
                <w:rFonts w:ascii="GHEA Grapalat" w:hAnsi="GHEA Grapalat"/>
                <w:b/>
                <w:shd w:val="clear" w:color="auto" w:fill="FFFFFF"/>
              </w:rPr>
              <w:t>նդունվել</w:t>
            </w:r>
            <w:r>
              <w:rPr>
                <w:rFonts w:ascii="GHEA Grapalat" w:hAnsi="GHEA Grapalat"/>
                <w:b/>
                <w:shd w:val="clear" w:color="auto" w:fill="FFFFFF"/>
              </w:rPr>
              <w:t xml:space="preserve"> է</w:t>
            </w:r>
          </w:p>
          <w:p w14:paraId="0404E6DE" w14:textId="25E53537" w:rsidR="00E87B47" w:rsidRPr="008D1AF6" w:rsidRDefault="00064A88" w:rsidP="00E87B47">
            <w:pPr>
              <w:spacing w:line="360" w:lineRule="auto"/>
              <w:jc w:val="both"/>
              <w:rPr>
                <w:rFonts w:ascii="GHEA Grapalat" w:eastAsiaTheme="minorEastAsia" w:hAnsi="GHEA Grapalat" w:cs="Sylfaen"/>
                <w:iCs/>
              </w:rPr>
            </w:pPr>
            <w:r>
              <w:rPr>
                <w:rFonts w:ascii="GHEA Grapalat" w:eastAsiaTheme="minorEastAsia" w:hAnsi="GHEA Grapalat" w:cs="Sylfaen"/>
                <w:iCs/>
              </w:rPr>
              <w:t>Նախագծում կատարվել է համապատասխան փոփոխություն:</w:t>
            </w:r>
          </w:p>
        </w:tc>
      </w:tr>
      <w:tr w:rsidR="00E87B47" w:rsidRPr="00FD0DBF" w14:paraId="345FE0B7" w14:textId="77777777" w:rsidTr="00375375">
        <w:tc>
          <w:tcPr>
            <w:tcW w:w="7735" w:type="dxa"/>
          </w:tcPr>
          <w:p w14:paraId="6B52F8D1" w14:textId="77777777" w:rsidR="00E87B47" w:rsidRPr="008B768F" w:rsidRDefault="00E87B47" w:rsidP="00E87B47">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lastRenderedPageBreak/>
              <w:t>6. Առաջարկում ենք Օրենքում կատարել հետևյալ փոփոխությունը.</w:t>
            </w:r>
          </w:p>
          <w:p w14:paraId="692063FB" w14:textId="7C06EECF" w:rsidR="00E87B47" w:rsidRPr="008B768F" w:rsidRDefault="00E87B47" w:rsidP="00E87B47">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 xml:space="preserve">Օրենքի 46-րդ հոդվածի 9-րդ մասում՝ «սույն օրենքի 85-րդ հոդվածին համապատասխան» բառերից հետո լրացնել «բացառությամբ պարտապանին սնանկ ճանաչելու մասին վճիռն օրինական ուժի մեջ մտնելուց հետո առաջացած պահանջների մասով, որոնց առաջնահերթությունը սահմանված է օրենքի 82-րդ հոդվածի 1-ին մասով» բառերը։ </w:t>
            </w:r>
          </w:p>
          <w:p w14:paraId="2D974729" w14:textId="4A5AB6C8" w:rsidR="00E87B47" w:rsidRPr="00295DF9" w:rsidRDefault="00E87B47" w:rsidP="00E87B47">
            <w:pPr>
              <w:spacing w:line="360" w:lineRule="auto"/>
              <w:jc w:val="both"/>
              <w:rPr>
                <w:rFonts w:ascii="GHEA Grapalat" w:eastAsiaTheme="minorEastAsia" w:hAnsi="GHEA Grapalat" w:cs="Sylfaen"/>
                <w:iCs/>
              </w:rPr>
            </w:pPr>
            <w:r w:rsidRPr="008B768F">
              <w:rPr>
                <w:rFonts w:ascii="GHEA Grapalat" w:eastAsiaTheme="minorEastAsia" w:hAnsi="GHEA Grapalat" w:cs="Sylfaen"/>
                <w:iCs/>
              </w:rPr>
              <w:t xml:space="preserve">Նշված փոփոխության անհրաժեշտությունը կայանում է նրանում, որ Օրենքի 46-րդ հոդվածը չի սահմանում վճռից հետո մինչև լուծարային վարույթ սկսելու մասին որոշումն ընկած ժամանակահատվածում առաջացած պարտավորությունների՝ մասնավորապես պարտապանի բնականոն գործունեությունից առաջացած հարկային պարտավորությունների մասով պահանջի ներկայացման ժամկետ, հետևաբար ժամկետի սահմանման բացակայության պայմաններում Օրենքի 85-րդ հոդվածով </w:t>
            </w:r>
            <w:r w:rsidRPr="008B768F">
              <w:rPr>
                <w:rFonts w:ascii="GHEA Grapalat" w:eastAsiaTheme="minorEastAsia" w:hAnsi="GHEA Grapalat" w:cs="Sylfaen"/>
                <w:iCs/>
              </w:rPr>
              <w:lastRenderedPageBreak/>
              <w:t>սահմանված՝ ժամկետի բացթողումը հարգելի համարելու միջնորդություն ներկայացնելը առարկայազուրկ է։ Սակայն, որոշ դեպքերում կապված ՀՀ ՊԵԿ կողմից միջնորդություն չներկայացնելու հանգամանքի հետ, որը նախատեսված չէ օրենքով, պահանջը գրանցվել է ստորադաս հերթերում առաջացնելով անհարկի բողոքներ ներկայացնելու հանգամանք։ Նշված փոփոխությամբ հարցը կհստակեցվի։</w:t>
            </w:r>
          </w:p>
        </w:tc>
        <w:tc>
          <w:tcPr>
            <w:tcW w:w="7110" w:type="dxa"/>
            <w:gridSpan w:val="2"/>
          </w:tcPr>
          <w:p w14:paraId="53E6A8EA" w14:textId="6124F53E" w:rsidR="00E87B47" w:rsidRPr="0020419D" w:rsidRDefault="00E87B47" w:rsidP="00E87B47">
            <w:pPr>
              <w:widowControl w:val="0"/>
              <w:tabs>
                <w:tab w:val="left" w:pos="1650"/>
              </w:tabs>
              <w:spacing w:line="360" w:lineRule="auto"/>
              <w:ind w:left="72"/>
              <w:jc w:val="center"/>
              <w:rPr>
                <w:rFonts w:ascii="GHEA Grapalat" w:hAnsi="GHEA Grapalat"/>
                <w:b/>
                <w:shd w:val="clear" w:color="auto" w:fill="FFFFFF"/>
              </w:rPr>
            </w:pPr>
            <w:r>
              <w:rPr>
                <w:rFonts w:ascii="GHEA Grapalat" w:hAnsi="GHEA Grapalat"/>
                <w:b/>
                <w:shd w:val="clear" w:color="auto" w:fill="FFFFFF"/>
              </w:rPr>
              <w:lastRenderedPageBreak/>
              <w:t>Ը</w:t>
            </w:r>
            <w:r w:rsidRPr="0020419D">
              <w:rPr>
                <w:rFonts w:ascii="GHEA Grapalat" w:hAnsi="GHEA Grapalat"/>
                <w:b/>
                <w:shd w:val="clear" w:color="auto" w:fill="FFFFFF"/>
              </w:rPr>
              <w:t>նդունվել</w:t>
            </w:r>
            <w:r>
              <w:rPr>
                <w:rFonts w:ascii="GHEA Grapalat" w:hAnsi="GHEA Grapalat"/>
                <w:b/>
                <w:shd w:val="clear" w:color="auto" w:fill="FFFFFF"/>
              </w:rPr>
              <w:t xml:space="preserve"> է</w:t>
            </w:r>
          </w:p>
          <w:p w14:paraId="52EB0487" w14:textId="699EC8AA" w:rsidR="00E87B47" w:rsidRPr="0020419D" w:rsidRDefault="00E87B47" w:rsidP="00E87B47">
            <w:pPr>
              <w:widowControl w:val="0"/>
              <w:tabs>
                <w:tab w:val="left" w:pos="1650"/>
              </w:tabs>
              <w:spacing w:line="360" w:lineRule="auto"/>
              <w:jc w:val="both"/>
              <w:rPr>
                <w:rFonts w:ascii="GHEA Grapalat" w:hAnsi="GHEA Grapalat"/>
                <w:shd w:val="clear" w:color="auto" w:fill="FFFFFF"/>
              </w:rPr>
            </w:pPr>
            <w:r>
              <w:rPr>
                <w:rFonts w:ascii="GHEA Grapalat" w:eastAsia="GHEA Grapalat" w:hAnsi="GHEA Grapalat" w:cs="GHEA Grapalat"/>
                <w:color w:val="000000"/>
              </w:rPr>
              <w:t>Նախագծում կատարվել է համապատասխան փոփոխություն:</w:t>
            </w:r>
          </w:p>
          <w:p w14:paraId="1F91B881" w14:textId="5C9D5AD8" w:rsidR="00E87B47" w:rsidRPr="00295DF9" w:rsidRDefault="00E87B47" w:rsidP="00E87B47">
            <w:pPr>
              <w:spacing w:line="360" w:lineRule="auto"/>
              <w:ind w:left="-18"/>
              <w:jc w:val="both"/>
              <w:rPr>
                <w:rFonts w:ascii="GHEA Grapalat" w:hAnsi="GHEA Grapalat"/>
                <w:b/>
                <w:shd w:val="clear" w:color="auto" w:fill="FFFFFF"/>
              </w:rPr>
            </w:pPr>
          </w:p>
        </w:tc>
      </w:tr>
      <w:tr w:rsidR="00E87B47" w:rsidRPr="00FD0DBF" w14:paraId="1027FC15" w14:textId="77777777" w:rsidTr="00375375">
        <w:tc>
          <w:tcPr>
            <w:tcW w:w="11808" w:type="dxa"/>
            <w:gridSpan w:val="2"/>
            <w:vMerge w:val="restart"/>
            <w:shd w:val="clear" w:color="auto" w:fill="BFBFBF" w:themeFill="background1" w:themeFillShade="BF"/>
          </w:tcPr>
          <w:p w14:paraId="5B3A371A" w14:textId="4A2CD8FE" w:rsidR="00E87B47" w:rsidRPr="00295DF9" w:rsidRDefault="00E87B47" w:rsidP="00E87B47">
            <w:pPr>
              <w:spacing w:line="360" w:lineRule="auto"/>
              <w:jc w:val="center"/>
              <w:rPr>
                <w:rFonts w:ascii="GHEA Grapalat" w:eastAsia="GHEA Grapalat" w:hAnsi="GHEA Grapalat" w:cs="GHEA Grapalat"/>
                <w:b/>
                <w:color w:val="000000"/>
              </w:rPr>
            </w:pPr>
            <w:r w:rsidRPr="00295DF9">
              <w:rPr>
                <w:rFonts w:ascii="GHEA Grapalat" w:eastAsia="GHEA Grapalat" w:hAnsi="GHEA Grapalat" w:cs="GHEA Grapalat"/>
                <w:b/>
                <w:color w:val="000000"/>
              </w:rPr>
              <w:lastRenderedPageBreak/>
              <w:t xml:space="preserve">3. </w:t>
            </w:r>
            <w:r>
              <w:rPr>
                <w:rFonts w:ascii="GHEA Grapalat" w:eastAsia="GHEA Grapalat" w:hAnsi="GHEA Grapalat" w:cs="GHEA Grapalat"/>
                <w:b/>
                <w:color w:val="000000"/>
              </w:rPr>
              <w:t xml:space="preserve">Էկոնոմիկայի </w:t>
            </w:r>
            <w:r>
              <w:rPr>
                <w:rFonts w:ascii="GHEA Grapalat" w:hAnsi="GHEA Grapalat"/>
                <w:b/>
              </w:rPr>
              <w:t>նախարարություն</w:t>
            </w:r>
          </w:p>
        </w:tc>
        <w:tc>
          <w:tcPr>
            <w:tcW w:w="3037" w:type="dxa"/>
            <w:shd w:val="clear" w:color="auto" w:fill="BFBFBF" w:themeFill="background1" w:themeFillShade="BF"/>
          </w:tcPr>
          <w:p w14:paraId="6360B5B6" w14:textId="1B229202"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09.06</w:t>
            </w:r>
            <w:r w:rsidRPr="008B768F">
              <w:rPr>
                <w:rFonts w:ascii="GHEA Grapalat" w:eastAsia="GHEA Grapalat" w:hAnsi="GHEA Grapalat" w:cs="GHEA Grapalat"/>
                <w:b/>
                <w:color w:val="000000"/>
              </w:rPr>
              <w:t>.202</w:t>
            </w:r>
            <w:r>
              <w:rPr>
                <w:rFonts w:ascii="GHEA Grapalat" w:eastAsia="GHEA Grapalat" w:hAnsi="GHEA Grapalat" w:cs="GHEA Grapalat"/>
                <w:b/>
                <w:color w:val="000000"/>
              </w:rPr>
              <w:t>3</w:t>
            </w:r>
            <w:r w:rsidRPr="008B768F">
              <w:rPr>
                <w:rFonts w:ascii="GHEA Grapalat" w:eastAsia="GHEA Grapalat" w:hAnsi="GHEA Grapalat" w:cs="GHEA Grapalat"/>
                <w:b/>
                <w:color w:val="000000"/>
              </w:rPr>
              <w:t>թ.</w:t>
            </w:r>
          </w:p>
        </w:tc>
      </w:tr>
      <w:tr w:rsidR="00E87B47" w:rsidRPr="00FD0DBF" w14:paraId="5E8C71C9" w14:textId="77777777" w:rsidTr="00375375">
        <w:tc>
          <w:tcPr>
            <w:tcW w:w="11808" w:type="dxa"/>
            <w:gridSpan w:val="2"/>
            <w:vMerge/>
            <w:shd w:val="clear" w:color="auto" w:fill="BFBFBF" w:themeFill="background1" w:themeFillShade="BF"/>
          </w:tcPr>
          <w:p w14:paraId="68FE79DC"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0595CAA9" w14:textId="4D14F3E9" w:rsidR="00E87B47" w:rsidRPr="008B768F" w:rsidRDefault="00E87B47" w:rsidP="00E87B47">
            <w:pPr>
              <w:spacing w:line="360" w:lineRule="auto"/>
              <w:jc w:val="center"/>
              <w:rPr>
                <w:rFonts w:ascii="GHEA Grapalat" w:hAnsi="GHEA Grapalat" w:cs="Sylfaen"/>
                <w:b/>
              </w:rPr>
            </w:pPr>
            <w:r w:rsidRPr="009E0445">
              <w:rPr>
                <w:rFonts w:ascii="GHEA Grapalat" w:hAnsi="GHEA Grapalat"/>
                <w:b/>
              </w:rPr>
              <w:t xml:space="preserve">N </w:t>
            </w:r>
            <w:r w:rsidRPr="008B6C09">
              <w:rPr>
                <w:rFonts w:ascii="GHEA Grapalat" w:hAnsi="GHEA Grapalat"/>
                <w:b/>
              </w:rPr>
              <w:t>01/11021-2023</w:t>
            </w:r>
          </w:p>
        </w:tc>
      </w:tr>
      <w:tr w:rsidR="00E87B47" w:rsidRPr="001A3170" w14:paraId="574BC2AA" w14:textId="77777777" w:rsidTr="00375375">
        <w:tc>
          <w:tcPr>
            <w:tcW w:w="7735" w:type="dxa"/>
          </w:tcPr>
          <w:p w14:paraId="179BBFF5" w14:textId="2A0EE661" w:rsidR="00E87B47" w:rsidRPr="00295DF9"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t>1.</w:t>
            </w:r>
            <w:r w:rsidRPr="00446B9F">
              <w:rPr>
                <w:rFonts w:ascii="GHEA Grapalat" w:eastAsiaTheme="minorEastAsia" w:hAnsi="GHEA Grapalat" w:cs="Sylfaen"/>
                <w:iCs/>
              </w:rPr>
              <w:tab/>
              <w:t xml:space="preserve">Նախագծի 1-ին հոդվածով առաջարկվում է սահմանել, որ սնանկության գործով հաստատված գործի քննության համար նշանակություն ունեցող փաստերը կարող են վկայակոչվել գործին մասնակցող անձանց կողմից կամ բացահայտվել գործը քննող դատավորի կողմից՝ նույն սնանկության գործի շրջանակում քննվող առանձին քաղաքացիական գործերի քննության ընթացքում, և ենթակա չեն կրկին ապացուցման։ Թեպետ կարգավորումն ինքնին դրական է, այնուամենայնիվ, հարկ է նկատել, որ վերոնշյալ ձևակերպման պարագայում պարզ չէ, թե գործի քննության համար նշանակություն ունեցող փաստի չվկայակոչման դեպքում, որն է </w:t>
            </w:r>
            <w:r w:rsidRPr="00446B9F">
              <w:rPr>
                <w:rFonts w:ascii="GHEA Grapalat" w:eastAsiaTheme="minorEastAsia" w:hAnsi="GHEA Grapalat" w:cs="Sylfaen"/>
                <w:iCs/>
              </w:rPr>
              <w:lastRenderedPageBreak/>
              <w:t>լինելու բացասական հետևանքը, արդյոք այն կրելու է փաստը վկայակոչելու պարտականություն ունեցող անձը, թե հաշվի առնելով, որ փաստի բացահայտումը կարող է կատարել նաև դատարանը, այն դիտարկվելու է որպես վերջինիս կողմից դատավարական նորմի խախտում։ Հարցը կարևոր նշանակություն ունի հատկապես դատական ակտի բողոքարկման փուլում, երբ վերաքննիչ դատարանից կարող է պահանջվել իրավական գնահատական տալ նման խնդրին։</w:t>
            </w:r>
          </w:p>
        </w:tc>
        <w:tc>
          <w:tcPr>
            <w:tcW w:w="7110" w:type="dxa"/>
            <w:gridSpan w:val="2"/>
          </w:tcPr>
          <w:p w14:paraId="4E098040" w14:textId="77777777" w:rsidR="00E87B47" w:rsidRPr="005D29AA" w:rsidRDefault="00E87B47" w:rsidP="00E87B47">
            <w:pPr>
              <w:spacing w:line="360" w:lineRule="auto"/>
              <w:ind w:left="-18"/>
              <w:jc w:val="center"/>
              <w:rPr>
                <w:rFonts w:ascii="GHEA Grapalat" w:hAnsi="GHEA Grapalat"/>
                <w:b/>
                <w:shd w:val="clear" w:color="auto" w:fill="FFFFFF"/>
              </w:rPr>
            </w:pPr>
            <w:r w:rsidRPr="005D29AA">
              <w:rPr>
                <w:rFonts w:ascii="GHEA Grapalat" w:hAnsi="GHEA Grapalat"/>
                <w:b/>
                <w:shd w:val="clear" w:color="auto" w:fill="FFFFFF"/>
              </w:rPr>
              <w:lastRenderedPageBreak/>
              <w:t>Ընդունվել է</w:t>
            </w:r>
          </w:p>
          <w:p w14:paraId="4D1FC816" w14:textId="4F9307B8" w:rsidR="00E87B47" w:rsidRPr="009A1446" w:rsidRDefault="00E87B47" w:rsidP="00E87B47">
            <w:pPr>
              <w:spacing w:line="360" w:lineRule="auto"/>
              <w:ind w:left="-18"/>
              <w:jc w:val="both"/>
              <w:rPr>
                <w:rFonts w:ascii="GHEA Grapalat" w:hAnsi="GHEA Grapalat"/>
                <w:shd w:val="clear" w:color="auto" w:fill="FFFFFF"/>
              </w:rPr>
            </w:pPr>
            <w:r>
              <w:rPr>
                <w:rFonts w:ascii="GHEA Grapalat" w:hAnsi="GHEA Grapalat"/>
                <w:shd w:val="clear" w:color="auto" w:fill="FFFFFF"/>
              </w:rPr>
              <w:t>Նախագծի լրամշակման արդյունքում նշված կարգավորումը հանվել է:</w:t>
            </w:r>
          </w:p>
        </w:tc>
      </w:tr>
      <w:tr w:rsidR="00E87B47" w:rsidRPr="001A3170" w14:paraId="268AB29D" w14:textId="77777777" w:rsidTr="00375375">
        <w:tc>
          <w:tcPr>
            <w:tcW w:w="7735" w:type="dxa"/>
          </w:tcPr>
          <w:p w14:paraId="1386E3D3" w14:textId="77777777" w:rsidR="00E87B47" w:rsidRPr="00446B9F"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lastRenderedPageBreak/>
              <w:t>2.</w:t>
            </w:r>
            <w:r w:rsidRPr="00446B9F">
              <w:rPr>
                <w:rFonts w:ascii="GHEA Grapalat" w:eastAsiaTheme="minorEastAsia" w:hAnsi="GHEA Grapalat" w:cs="Sylfaen"/>
                <w:iCs/>
              </w:rPr>
              <w:tab/>
              <w:t xml:space="preserve">Նախագծի 2-րդ հոդվածով առաջարկվում է հստակեցնել կամավոր սնանկության դեպքում պարտապանի կողմից ներկայացվող փաստաթղթերի ցանկը, պարտապանի համար սահմանելով պարտականություն ներկայացնել դիմումը ներկայացնելու օրվան նախորդող 90 օրից ոչ ավելի վաղեմություն ունեցող տեղեկություններ (ապացույցներ) պարտապանին սեփականության իրավունքով պատկանող գույքի և այլ գույքային իրավունքների առկայության կամ բացակայության մասին՝ ստացված անշարժ և պետական գրանցման ենթակա այլ գույքի (իրավունքների) պետական գրանցումն իրականացնող պետական մարմիններից, իրավաբանական անձանց պետական գրանցում </w:t>
            </w:r>
            <w:r w:rsidRPr="00446B9F">
              <w:rPr>
                <w:rFonts w:ascii="GHEA Grapalat" w:eastAsiaTheme="minorEastAsia" w:hAnsi="GHEA Grapalat" w:cs="Sylfaen"/>
                <w:iCs/>
              </w:rPr>
              <w:lastRenderedPageBreak/>
              <w:t xml:space="preserve">իրականացնող մարմնից, Հայաստանի Հանրապետության պետական եկամուտների կոմիտեից, Հայաստանի Հանրապետության էկոնոմիկայի նախարարությունից, Հայաստանի Հանրապետության ֆինանսների նախարարությունից, Հայաստանի Հանրապետության տարածքային կառավարման և ենթակառուցվածքների նախարարությունից, Հայաստանի Հանրապետության ներքին գործերի նախարարությունից, այդ թվում՝ ոստիկանության համապատասխան ստորաբաժանումներից, Հայաստանի Հանրապետության բարձր տեխնոլոգիական արդյունաբերության նախարարությունից, Հայաստանի Հանրապետության աշխատանքի և սոցիալական հարցերի նախարարությունից, Հայաստանի կենտրոնական դեպոզիտարիա ԲԲ ընկերությունից, Հայաստանի Հանրապետության առևտրային բանկերից, Հարկադիր կատարումն ապահովող ծառայությունից՝ պարտավորության կատարման վերաբերյալ կատարողական վարույթ հարուցված լինելու դեպքում, պարտապանի անշարժ գույքի գտնվելու, շարժական գույքի հաշվառման, իսկ անհատ ձեռնարկատեր կամ իրավաբանական անձ հանդիսացող </w:t>
            </w:r>
            <w:r w:rsidRPr="00446B9F">
              <w:rPr>
                <w:rFonts w:ascii="GHEA Grapalat" w:eastAsiaTheme="minorEastAsia" w:hAnsi="GHEA Grapalat" w:cs="Sylfaen"/>
                <w:iCs/>
              </w:rPr>
              <w:lastRenderedPageBreak/>
              <w:t>պարտապանի դեպքում նաև վերջիններիս գործունեության իրականացման վայրի տեղական ինքնակառավարման մարմնից։</w:t>
            </w:r>
          </w:p>
          <w:p w14:paraId="38DEE228" w14:textId="77777777" w:rsidR="00E87B47" w:rsidRPr="00446B9F"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t>Այսինքն, անկախ նրանից անձը գույք ունի թե ոչ` պարտավոր է ներկայացնել վերոնշյալ բոլոր մարմիններից ստացված տեղեկատվություն։ Նշվածը ծախսատար և ժամանակատար է ոչ միայն պարտապանի, այլ նաև վերոնշյալ մարմինների համար, որոնք գրեթե նույն տեղեկատվությունը հետագայում՝ սնանկության վարույթի ընթացքում ներկայացնում են նաև դատարանին։ Հետևապես, հաշվի առնելով նաև, որ առկա է խնդրի լուծման այլ` ավելի պարզ, քիչ ծախսատար և ժամանակատար լուծում՝ Էկոնոմիկայի նախարարության գնահատմամբ առաջարկվող կարգավորումը չի կարող խնդրի արդյունավետ լուծում հանդիսանալ։</w:t>
            </w:r>
          </w:p>
          <w:p w14:paraId="5996DD77" w14:textId="77777777" w:rsidR="00E87B47" w:rsidRPr="00446B9F"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t xml:space="preserve">Այսպես, դատական ակտերի ուսումնասիրությունը ցույց է տվել, որ գործող կարգավորումների պայմաններում Սնանկության դատարանի կողմից հիմնականում պարտապաններից պահանջվում է ներկայացնել վերջիններիս գույքի և գույքային իրավունքների վերաբերյալ տարբեր պետական մարմիններից և ՀՀ առևտրային բանկերից ստացված տեղեկություններ՝ անկախ նրանից պարտապանները գույք ունեն թե ոչ։ Ընդ որում, նման պահանջի </w:t>
            </w:r>
            <w:r w:rsidRPr="00446B9F">
              <w:rPr>
                <w:rFonts w:ascii="GHEA Grapalat" w:eastAsiaTheme="minorEastAsia" w:hAnsi="GHEA Grapalat" w:cs="Sylfaen"/>
                <w:iCs/>
              </w:rPr>
              <w:lastRenderedPageBreak/>
              <w:t>հիմնավորումը հանգում է նրան, որ դիմումը վարույթ ընդունելուց հետո պարտապանին սնանկ ճանաչելու փուլում անհրաժեշտ է լինելու պարզել պարտապանի հաշվեկշռային անվճարունակության հարցը՝ (կատարման ենթակա պարտավորությունները գերազանցում են պարտապանի ակտիվների արժեքը) որը չի կարող իրականացվել առանց պարտապանի գույքի կազմի վերաբերյալ ապացույցների ։</w:t>
            </w:r>
          </w:p>
          <w:p w14:paraId="0BBAFC45" w14:textId="77777777" w:rsidR="00E87B47" w:rsidRPr="00446B9F"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t>Այս առումով առկա չէ միասնական դատական պրակտիկա։ Վերաքննիչ քաղաքացիական դատարանը մի շարք գործերով հայտնել է դիրքորոշում այն մասին, որ պարտապանի գույքի բացակայության մասին հայտարարությունը բավարար է և անհրաժեշտություն չկա պարտապանին պարտավորեցնել ներկայացնել իր գույքի կամ գույքային իրավունքների բացակայության մասին ապացույցներ, քանի որ քաղաքացիական շրջանառությունում գոյություն ունեն գույքի և գույքային իրավունքների բազմաթիվ տեսակներ, որոնցից յուրաքանչյուրի բացակայությունը հիմնավորելը ապացուցման անհամաչափ մեծ բեռ է դիմողի համար ։</w:t>
            </w:r>
          </w:p>
          <w:p w14:paraId="1F6C94F9" w14:textId="77777777" w:rsidR="00E87B47" w:rsidRPr="00446B9F"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lastRenderedPageBreak/>
              <w:t>Վերոգրյալի հաշվառմամբ կարևոր է, որ նախևառաջ Օրենքը ձևակերպվի բավարար հստակությամբ, լինի կանխատեսելի, որպեսզի քաղաքացիական շրջանառության մասնակիցները հնարավորություն ունենան դրսևորել համապատասխան վարքագիծ։ Բացի այդ, անհրաժեշտ է նաև ձեռնպահ մնալ պարտապաններին առանց անհրաժեշտության փաստաթղթեր ներկայացնելու պարտականությամբ ծանրաբեռնելուց։</w:t>
            </w:r>
          </w:p>
          <w:p w14:paraId="239BC6E3" w14:textId="77777777" w:rsidR="00E87B47" w:rsidRPr="00446B9F"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t>Նշվածի համատեքստում առաջարկվում է գույքի կամ գույքային իրավունքների նկատմամբ իրավունքը հավաստող փաստաթղթերի ներկայացման պահանջ սահմանել միայն պարտապանի մոտ գույքի կամ գույքային իրավունքների առկայության դեպքում։ Ընդ որում, այդ դեպքում պարտապանը պարտավորություն կունենա նաև ներկայացնել գույքի արժեքի վերաբերյալ փորձագիտական եզրակացություն կամ գնահատում, ինչով կլուծվի նաև հետագայում՝ սնանկ ճանաչելու փուլում պարտապանի հաշվեկշռային անվճարունակությունը գնահատելու խնդիրը։</w:t>
            </w:r>
          </w:p>
          <w:p w14:paraId="2A29AF4F" w14:textId="77777777" w:rsidR="00E87B47" w:rsidRPr="00446B9F"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t>Օրենքի 12-րդ հոդվածի 1-ին մասի ա ենթակետը սահմանում է պարտապանին սեփականության իրավունքով պատկանող գույքի ցանկի ներկայացման պահանջ։ Հարկ է նկատել, որ Օրենքի 54</w:t>
            </w:r>
            <w:r w:rsidRPr="00446B9F">
              <w:rPr>
                <w:rFonts w:ascii="Cambria Math" w:eastAsiaTheme="minorEastAsia" w:hAnsi="Cambria Math" w:cs="Cambria Math"/>
                <w:iCs/>
              </w:rPr>
              <w:t>․</w:t>
            </w:r>
            <w:r w:rsidRPr="00446B9F">
              <w:rPr>
                <w:rFonts w:ascii="GHEA Grapalat" w:eastAsiaTheme="minorEastAsia" w:hAnsi="GHEA Grapalat" w:cs="Sylfaen"/>
                <w:iCs/>
              </w:rPr>
              <w:t xml:space="preserve">1 </w:t>
            </w:r>
            <w:r w:rsidRPr="00446B9F">
              <w:rPr>
                <w:rFonts w:ascii="GHEA Grapalat" w:eastAsiaTheme="minorEastAsia" w:hAnsi="GHEA Grapalat" w:cs="Sylfaen"/>
                <w:iCs/>
              </w:rPr>
              <w:lastRenderedPageBreak/>
              <w:t>հոդվածի 3-րդ մասի հիմքով Արդարադատության նախարարի հրամանով հաստատվել է պարտապանի կողմից սնանկության գործով կառավարչին ներկայացվող` գույքի և գույքային իրավունքների կազմի, քանակի և գտնվելու վայրի վերաբերյալ հայտարարագրի ձևը։ Կարծում ենք, որ նույնանման կամ անգամ նույն ձևով հայտարարագրի ներկայացման պահանջը որոշակի և կանխատեսելի կդարձնի գույքի ցանկի ներկայացման մասով օրենսդրական պահանջը։</w:t>
            </w:r>
          </w:p>
          <w:p w14:paraId="1C37300F" w14:textId="77777777" w:rsidR="00E87B47" w:rsidRPr="00446B9F"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t>Բացի այդ, պետք է նկատել, որ հայտարարագրում կեղծ տեղեկատվության ներառումը քրեորեն պատժելի արարք է, հետևաբար, հայտարարագրի ներկայացման պահանջը կստիպի պարտապաններին առավել պատասխանատու և հետևողական լինել իրենց գույքի և գույքային իրավունքների վերաբերյալ սնանկության դիմումին կից դատարանին ներկայացվող տեղեկատվության հարցում։</w:t>
            </w:r>
          </w:p>
          <w:p w14:paraId="0C3B786F" w14:textId="77777777" w:rsidR="00E87B47" w:rsidRPr="00446B9F"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t xml:space="preserve">Հետևաբար, հայտարարագրի և գույքի կամ գույքային իրավունքների առկայության դեպքում դրանց նկատմամբ իրավունքը հավաստող փաստաթղթերի և գույքի գնահատման փորձագիտական եզրակացության ներկայացման պահանջները </w:t>
            </w:r>
            <w:r w:rsidRPr="00446B9F">
              <w:rPr>
                <w:rFonts w:ascii="GHEA Grapalat" w:eastAsiaTheme="minorEastAsia" w:hAnsi="GHEA Grapalat" w:cs="Sylfaen"/>
                <w:iCs/>
              </w:rPr>
              <w:lastRenderedPageBreak/>
              <w:t>կապահովեն պարտապանի հաշվեկշռային անվճարունակության հատկանիշների պարզումը, ինչպես նաև գույքի բացակայության դեպքում դիմումատուները պարտավորություն չեն ունենա դիմել և պետական մարմիններից, Կենտրոնական դեպոզիտարիայից և առևտրային բանկերից ստանալ և դատարանին ներկայացնել գույքի բացակայության վերաբերյալ ապացույցներ։ Սա կխնայի ինչպես դիմումատուների, այնպես էլ վերոնշյալ մարմինների ժամանակը և միջոցները՝ հատկապես հաշվի առնելով, որ նույն մարմինները պարտապանի սնանկ ճանաչվելուց հետո պարտապանի գույքի և իրավունքների վերաբերյալ տեղեկատվությունը բոլոր դեպքերում ներկայացնում են Սնանկության դատարանին, հետևաբար, պարտապանի կողմից հայտարարագրում կեղծ տեղեկությունների ներառումը անխուսափելիորեն բացահայտվելու է սնանկության վարույթի ընթացքում։</w:t>
            </w:r>
          </w:p>
          <w:p w14:paraId="633EC867" w14:textId="6087EAA7" w:rsidR="00E87B47" w:rsidRPr="00295DF9"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t xml:space="preserve">Վերոնշյալ լուծումներով կարգավորումներն առաջարկվել են նաև Էկոնոմիկայի նախարարության կողմից շրջանառվող «Սնանկության մասին» Հայաստանի Հանրապետության օրենքում փոփոխություններ և լրացում կատարելու մասին» և «Պետական տուրքի մասին» Հայաստանի Հանրապետության օրենքում լրացում </w:t>
            </w:r>
            <w:r w:rsidRPr="00446B9F">
              <w:rPr>
                <w:rFonts w:ascii="GHEA Grapalat" w:eastAsiaTheme="minorEastAsia" w:hAnsi="GHEA Grapalat" w:cs="Sylfaen"/>
                <w:iCs/>
              </w:rPr>
              <w:lastRenderedPageBreak/>
              <w:t>կատարելու մասին» Հայաստանի Հանրապետության օրենքների նախագծերի փաթեթով /Արդարադատության նախարարություն կարծիքի են ներկայացվել դեռևս 19</w:t>
            </w:r>
            <w:r w:rsidRPr="00446B9F">
              <w:rPr>
                <w:rFonts w:ascii="Cambria Math" w:eastAsiaTheme="minorEastAsia" w:hAnsi="Cambria Math" w:cs="Cambria Math"/>
                <w:iCs/>
              </w:rPr>
              <w:t>․</w:t>
            </w:r>
            <w:r w:rsidRPr="00446B9F">
              <w:rPr>
                <w:rFonts w:ascii="GHEA Grapalat" w:eastAsiaTheme="minorEastAsia" w:hAnsi="GHEA Grapalat" w:cs="Sylfaen"/>
                <w:iCs/>
              </w:rPr>
              <w:t>04</w:t>
            </w:r>
            <w:r w:rsidRPr="00446B9F">
              <w:rPr>
                <w:rFonts w:ascii="Cambria Math" w:eastAsiaTheme="minorEastAsia" w:hAnsi="Cambria Math" w:cs="Cambria Math"/>
                <w:iCs/>
              </w:rPr>
              <w:t>․</w:t>
            </w:r>
            <w:r w:rsidRPr="00446B9F">
              <w:rPr>
                <w:rFonts w:ascii="GHEA Grapalat" w:eastAsiaTheme="minorEastAsia" w:hAnsi="GHEA Grapalat" w:cs="Sylfaen"/>
                <w:iCs/>
              </w:rPr>
              <w:t>2023թ</w:t>
            </w:r>
            <w:r w:rsidRPr="00446B9F">
              <w:rPr>
                <w:rFonts w:ascii="Cambria Math" w:eastAsiaTheme="minorEastAsia" w:hAnsi="Cambria Math" w:cs="Cambria Math"/>
                <w:iCs/>
              </w:rPr>
              <w:t>․</w:t>
            </w:r>
            <w:r w:rsidRPr="00446B9F">
              <w:rPr>
                <w:rFonts w:ascii="GHEA Grapalat" w:eastAsiaTheme="minorEastAsia" w:hAnsi="GHEA Grapalat" w:cs="Sylfaen"/>
                <w:iCs/>
              </w:rPr>
              <w:t xml:space="preserve"> թիվ 01/7400 գրությամբ/։</w:t>
            </w:r>
          </w:p>
        </w:tc>
        <w:tc>
          <w:tcPr>
            <w:tcW w:w="7110" w:type="dxa"/>
            <w:gridSpan w:val="2"/>
          </w:tcPr>
          <w:p w14:paraId="6A04EFD8" w14:textId="5E1B4EA2" w:rsidR="00E87B47" w:rsidRPr="00AB29EC" w:rsidRDefault="00E87B47" w:rsidP="00E87B47">
            <w:pPr>
              <w:spacing w:line="360" w:lineRule="auto"/>
              <w:ind w:left="-18"/>
              <w:jc w:val="center"/>
              <w:rPr>
                <w:rFonts w:ascii="GHEA Grapalat" w:hAnsi="GHEA Grapalat"/>
                <w:b/>
                <w:shd w:val="clear" w:color="auto" w:fill="FFFFFF"/>
              </w:rPr>
            </w:pPr>
            <w:r w:rsidRPr="00AB29EC">
              <w:rPr>
                <w:rFonts w:ascii="GHEA Grapalat" w:hAnsi="GHEA Grapalat"/>
                <w:b/>
                <w:shd w:val="clear" w:color="auto" w:fill="FFFFFF"/>
              </w:rPr>
              <w:lastRenderedPageBreak/>
              <w:t>Չի ընդունվել</w:t>
            </w:r>
          </w:p>
          <w:p w14:paraId="500CA7EF" w14:textId="575F9C98" w:rsidR="00E87B47" w:rsidRPr="00AB29EC" w:rsidRDefault="00E87B47" w:rsidP="00E87B47">
            <w:pPr>
              <w:spacing w:line="360" w:lineRule="auto"/>
              <w:ind w:left="-18"/>
              <w:jc w:val="both"/>
              <w:rPr>
                <w:rFonts w:ascii="GHEA Grapalat" w:hAnsi="GHEA Grapalat"/>
                <w:shd w:val="clear" w:color="auto" w:fill="FFFFFF"/>
              </w:rPr>
            </w:pPr>
            <w:r>
              <w:rPr>
                <w:rFonts w:ascii="GHEA Grapalat" w:hAnsi="GHEA Grapalat"/>
                <w:shd w:val="clear" w:color="auto" w:fill="FFFFFF"/>
              </w:rPr>
              <w:t xml:space="preserve">Հաշվի առնելով այն հանգամանքը, որ </w:t>
            </w:r>
            <w:r w:rsidRPr="00AB29EC">
              <w:rPr>
                <w:rFonts w:ascii="GHEA Grapalat" w:hAnsi="GHEA Grapalat"/>
                <w:shd w:val="clear" w:color="auto" w:fill="FFFFFF"/>
              </w:rPr>
              <w:t xml:space="preserve">կամավոր սնանկության դիմում ներկայացնելը </w:t>
            </w:r>
            <w:r>
              <w:rPr>
                <w:rFonts w:ascii="GHEA Grapalat" w:hAnsi="GHEA Grapalat"/>
                <w:shd w:val="clear" w:color="auto" w:fill="FFFFFF"/>
              </w:rPr>
              <w:t xml:space="preserve">ներկայումս բազմաթիվ դեպքերում </w:t>
            </w:r>
            <w:r w:rsidRPr="00AB29EC">
              <w:rPr>
                <w:rFonts w:ascii="GHEA Grapalat" w:hAnsi="GHEA Grapalat"/>
                <w:shd w:val="clear" w:color="auto" w:fill="FFFFFF"/>
              </w:rPr>
              <w:t>օգտագործվում է որպես պարտավորությունների կատարումից խուսափելու միջոց</w:t>
            </w:r>
            <w:r>
              <w:rPr>
                <w:rFonts w:ascii="GHEA Grapalat" w:hAnsi="GHEA Grapalat"/>
                <w:shd w:val="clear" w:color="auto" w:fill="FFFFFF"/>
              </w:rPr>
              <w:t>՝</w:t>
            </w:r>
            <w:r w:rsidRPr="00AB29EC">
              <w:rPr>
                <w:rFonts w:ascii="GHEA Grapalat" w:hAnsi="GHEA Grapalat"/>
                <w:shd w:val="clear" w:color="auto" w:fill="FFFFFF"/>
              </w:rPr>
              <w:t xml:space="preserve"> անհրաժեշտություն է առաջացել օրենսդրությամբ սահմանել այնպիսի մեխանիզմներ, որոնք կկանխեն նման չարաշահումները և սնանկության վարույթը կծառայեցնեն իր նպատակին: Չնայած 2019 թվականին սնանկության օրենսդրության փոփոխությունների արդյունքում Օրենքում սահմանվեց պարտապանի կողմից հայտարարագիր ներկայացնելու պարտականություն, այնուամենայնիվ խնդիրը </w:t>
            </w:r>
            <w:r w:rsidRPr="00AB29EC">
              <w:rPr>
                <w:rFonts w:ascii="GHEA Grapalat" w:hAnsi="GHEA Grapalat"/>
                <w:shd w:val="clear" w:color="auto" w:fill="FFFFFF"/>
              </w:rPr>
              <w:lastRenderedPageBreak/>
              <w:t xml:space="preserve">ներկայումս էլ լուծված չէ։ Մասնավորապես, Օրենքի 54.1-ին հոդվածը սահմանում է, որ պարտապանին սնանկ ճանաչելու մասին վճիռն օրինական ուժի մեջ մտնելու պահից 20 օրվա ընթացքում պարտապանը պարտավոր է իրեն սեփականության իրավունքով պատկանող գույքի և գույքային իրավունքների, այդ թվում` պահանջի իրավունքի, կազմի, քանակի և գտնվելու վայրի մասին հայտարարագիր ներկայացնել կառավարչին: Պարտապանը պարտավոր է հայտարարագրում տեղեկություններ ներկայացնել նաև իր դեբիտորական պարտավորությունների, դատական ակտի, ժառանգության վկայագրի կամ այլ իրավահաստատող փաստաթղթի հիման վրա պարտապանի անունով գրանցման կամ հաշվառման ենթակա, սակայն չգրանցված (չհաշվառված) գույքի և գույքային իրավունքների, ինչպես նաև Օրենքի 54-րդ հոդվածի 1-ին մասով նախատեսված գործարքների մասին: Միաժամանակ Օրենքի նույն հոդվածով նախատեսվել է, որ պարտապանի կողմից ներկայացվող հայտարարագրում տվյալներ թաքցնելը կամ խեղաթյուրելը կամ հայտարարագիր ներկայացնելուց չարամտորեն խուսափելն առաջացնում է </w:t>
            </w:r>
            <w:r w:rsidRPr="00AB29EC">
              <w:rPr>
                <w:rFonts w:ascii="GHEA Grapalat" w:hAnsi="GHEA Grapalat"/>
                <w:shd w:val="clear" w:color="auto" w:fill="FFFFFF"/>
              </w:rPr>
              <w:lastRenderedPageBreak/>
              <w:t>օրենքով սահմանված պատասխանատվություն: Ըստ այդմ, ՀՀ քրեական օրենսգրքի 192-րդ հոդվածով քրեական պատասխանատվություն է սահմանվել սնանկության վարույթում գույքը կամ գույքային իրավունքները, գույքի, նրա չափի մասին տեղեկությունները, գույքի գտնվելու վայրի կամ այլ տեղեկություններ թաքցնելու, պարտապանի կողմից Օրենքով սահմանված կարգով կառավարչին հայտարարագիր ներկայացնելուց չարամտորեն խուսափելու, ներկայացվող հայտարարագրում տվյալներ խեղաթյուրելու, գույքագրմանը խոչընդոտելու, գույքն առանց օրինական հիմքի ուրիշի տիրապետմանը հանձնելու, գույքը ոչնչացնելու կամ ակնհայտ անշահավետ պայմաններով օտարելու, ինչպես նաև պարտապանի տնտեսական գործունեությունն արտացոլող հաշվապահական և այլ փաստաթղթեր թաքցնելու, ոչնչացնելու, կեղծելու համար։</w:t>
            </w:r>
          </w:p>
          <w:p w14:paraId="109363E7" w14:textId="77777777" w:rsidR="00E87B47" w:rsidRPr="00AB29EC" w:rsidRDefault="00E87B47" w:rsidP="00E87B47">
            <w:pPr>
              <w:spacing w:line="360" w:lineRule="auto"/>
              <w:ind w:left="-18"/>
              <w:jc w:val="both"/>
              <w:rPr>
                <w:rFonts w:ascii="GHEA Grapalat" w:hAnsi="GHEA Grapalat"/>
                <w:shd w:val="clear" w:color="auto" w:fill="FFFFFF"/>
              </w:rPr>
            </w:pPr>
            <w:r w:rsidRPr="00AB29EC">
              <w:rPr>
                <w:rFonts w:ascii="GHEA Grapalat" w:hAnsi="GHEA Grapalat"/>
                <w:shd w:val="clear" w:color="auto" w:fill="FFFFFF"/>
              </w:rPr>
              <w:t xml:space="preserve">Այսպիսով, գտնում ենք, որ միայն հայտարարագրի նախատեսմամբ հնարավոր չէ բացառել կամ կանխել կեղծ կամ կանխամտածված սնանկության դիմումների ներկայացումը, պարտապանների կողմից չարաշահումները և </w:t>
            </w:r>
            <w:r w:rsidRPr="00AB29EC">
              <w:rPr>
                <w:rFonts w:ascii="GHEA Grapalat" w:hAnsi="GHEA Grapalat"/>
                <w:shd w:val="clear" w:color="auto" w:fill="FFFFFF"/>
              </w:rPr>
              <w:lastRenderedPageBreak/>
              <w:t>պարտավորությունների կատարումից խուսափելու հնարավորությունները: Ընդ որում հարկ է նշել, որ հայտարարագրի նախատեսման և քրեական պատասխանատվության սահմանման դեպքում վերոնշյալ խնդիրը դիմումների ներկայացման փուլում չի լուծվի, քանի որ պարտապանի կողմից սխալ տվյալներ ներկայացվելու և քրեական վարույթ նախաձեռնվելու դեպքում պետք է իրականացվեն մի շարք գործողություններ, այնինչ սնանկության դիմումը վարույթ ընդունելու փուլում հնարավոր չէ սպասել մինչև քրեական վարույթի ավարտը և համապատասխան որոշման կայացումը՝ հայտարարգրում ներկայացված տվյալների ճշտությունը պարզելու համար:</w:t>
            </w:r>
          </w:p>
          <w:p w14:paraId="016C53DD" w14:textId="25C0C662" w:rsidR="00E87B47" w:rsidRPr="00AB29EC" w:rsidRDefault="00E87B47" w:rsidP="00E87B47">
            <w:pPr>
              <w:spacing w:line="360" w:lineRule="auto"/>
              <w:ind w:left="-18"/>
              <w:jc w:val="both"/>
              <w:rPr>
                <w:rFonts w:ascii="GHEA Grapalat" w:hAnsi="GHEA Grapalat"/>
                <w:shd w:val="clear" w:color="auto" w:fill="FFFFFF"/>
              </w:rPr>
            </w:pPr>
            <w:r w:rsidRPr="00AB29EC">
              <w:rPr>
                <w:rFonts w:ascii="GHEA Grapalat" w:hAnsi="GHEA Grapalat"/>
                <w:shd w:val="clear" w:color="auto" w:fill="FFFFFF"/>
              </w:rPr>
              <w:t>«Սնանկության մասին» օրենքի 12-րդ հոդվածի 1-ին մասում սահմանվում է այն փաստաթղթերի ցանկը, որոնց ներկայացման դեպքում միայն դատարանը կարող է դիմումն ընդունել վարույթ։ Նորմի ձևակերպումից ակնհայտ է դառնում, որ նման պահանջը դիսպոզիտիվ է և պարտապանի կողմից որոշ փաստաթղթեր թերի ներկայացվելու դեպքում Օրենքի 19-</w:t>
            </w:r>
            <w:r w:rsidRPr="00AB29EC">
              <w:rPr>
                <w:rFonts w:ascii="GHEA Grapalat" w:hAnsi="GHEA Grapalat"/>
                <w:shd w:val="clear" w:color="auto" w:fill="FFFFFF"/>
              </w:rPr>
              <w:lastRenderedPageBreak/>
              <w:t>րդ հոդվածի «զ» կետի ուժով դրանք վարույթի ընթացքում ներկայացվում են կառավարչին։</w:t>
            </w:r>
          </w:p>
          <w:p w14:paraId="33D9E894" w14:textId="77777777" w:rsidR="00E87B47" w:rsidRPr="00AB29EC" w:rsidRDefault="00E87B47" w:rsidP="00E87B47">
            <w:pPr>
              <w:spacing w:line="360" w:lineRule="auto"/>
              <w:ind w:left="-18"/>
              <w:jc w:val="both"/>
              <w:rPr>
                <w:rFonts w:ascii="GHEA Grapalat" w:hAnsi="GHEA Grapalat"/>
                <w:shd w:val="clear" w:color="auto" w:fill="FFFFFF"/>
              </w:rPr>
            </w:pPr>
            <w:r w:rsidRPr="00AB29EC">
              <w:rPr>
                <w:rFonts w:ascii="GHEA Grapalat" w:hAnsi="GHEA Grapalat"/>
                <w:shd w:val="clear" w:color="auto" w:fill="FFFFFF"/>
              </w:rPr>
              <w:t>Սակայն, հաշվի առնելով այն հանգամանքը, որ սնանկության վարույթի կարգով քննվող գործերը տարբերվում են հայցային վարույթի կարգով քննվող գործերից և իրենց բնույթով նման են հատուկ վարույթի կարգով քննվող գործերին, ուստի գործի ըստ էության քննություն չի իրականացվում (որոշ փաստաթղթեր կարող են ներկայացվել հայցադիմումը վարույթ ընդունվելուց հետո), և օրենքով սահմանված փաստաթղթերի ամբողջական փաթեթի ներկայացման դեպքում միայն դատարանը կարող է դիմումն ընդունել վարույթ։ Այնինչ, ներկայիս կարգավորմամբ թույլատրվում է դիմումին կից չներկայացված փաստաթղթերը ներկայացնել նաև պարտապանին սնանկ ճանաչելու մասին վճիռը կայացնելուց հետո։</w:t>
            </w:r>
          </w:p>
          <w:p w14:paraId="49BC3E72" w14:textId="440F2CC7" w:rsidR="00E87B47" w:rsidRPr="00AB29EC" w:rsidRDefault="00E87B47" w:rsidP="00E87B47">
            <w:pPr>
              <w:spacing w:line="360" w:lineRule="auto"/>
              <w:ind w:left="-18"/>
              <w:jc w:val="both"/>
              <w:rPr>
                <w:rFonts w:ascii="GHEA Grapalat" w:hAnsi="GHEA Grapalat"/>
                <w:shd w:val="clear" w:color="auto" w:fill="FFFFFF"/>
              </w:rPr>
            </w:pPr>
            <w:r w:rsidRPr="00AB29EC">
              <w:rPr>
                <w:rFonts w:ascii="GHEA Grapalat" w:hAnsi="GHEA Grapalat"/>
                <w:shd w:val="clear" w:color="auto" w:fill="FFFFFF"/>
              </w:rPr>
              <w:t xml:space="preserve">Օրենքի 12-րդ հոդվածի 1-ին մասի «զ» կետով սահմանվում է, որ պարտապանը պետք </w:t>
            </w:r>
            <w:r>
              <w:rPr>
                <w:rFonts w:ascii="GHEA Grapalat" w:hAnsi="GHEA Grapalat"/>
                <w:shd w:val="clear" w:color="auto" w:fill="FFFFFF"/>
              </w:rPr>
              <w:t xml:space="preserve">է </w:t>
            </w:r>
            <w:r w:rsidRPr="00AB29EC">
              <w:rPr>
                <w:rFonts w:ascii="GHEA Grapalat" w:hAnsi="GHEA Grapalat"/>
                <w:shd w:val="clear" w:color="auto" w:fill="FFFFFF"/>
              </w:rPr>
              <w:t xml:space="preserve">դիմումին կից ներկայացնի նաև տեղեկություններ (ապացույցներ) այլ գույքային իրավունքների վերաբերյալ։ Նման տեղեկություններ կարող են ներկայացվել համապատասխան պետական մարմիններից ստացված </w:t>
            </w:r>
            <w:r w:rsidRPr="00AB29EC">
              <w:rPr>
                <w:rFonts w:ascii="GHEA Grapalat" w:hAnsi="GHEA Grapalat"/>
                <w:shd w:val="clear" w:color="auto" w:fill="FFFFFF"/>
              </w:rPr>
              <w:lastRenderedPageBreak/>
              <w:t xml:space="preserve">հարցման պատասխանների հիման վրա։ Օրենքով հստակ սահմանված չէ պետական մարմինների սպառիչ ցանկը, ուստի դատարանները դրսևորում են հայեցողական մոտեցում, ինչի արդյունքում չի ձևավորվում միասնական պրակտիկա։ </w:t>
            </w:r>
          </w:p>
          <w:p w14:paraId="12832494" w14:textId="39060953" w:rsidR="00E87B47" w:rsidRDefault="00E87B47" w:rsidP="00E87B47">
            <w:pPr>
              <w:spacing w:line="360" w:lineRule="auto"/>
              <w:ind w:left="-18"/>
              <w:jc w:val="both"/>
              <w:rPr>
                <w:rFonts w:ascii="GHEA Grapalat" w:hAnsi="GHEA Grapalat"/>
                <w:shd w:val="clear" w:color="auto" w:fill="FFFFFF"/>
              </w:rPr>
            </w:pPr>
            <w:r>
              <w:rPr>
                <w:rFonts w:ascii="GHEA Grapalat" w:hAnsi="GHEA Grapalat"/>
                <w:shd w:val="clear" w:color="auto" w:fill="FFFFFF"/>
              </w:rPr>
              <w:t>Նախագծով առաջարկվող կարգավորման նպատակն է վ</w:t>
            </w:r>
            <w:r w:rsidRPr="00AB29EC">
              <w:rPr>
                <w:rFonts w:ascii="GHEA Grapalat" w:hAnsi="GHEA Grapalat"/>
                <w:shd w:val="clear" w:color="auto" w:fill="FFFFFF"/>
              </w:rPr>
              <w:t>երոգրյալ խնդրի լուծ</w:t>
            </w:r>
            <w:r>
              <w:rPr>
                <w:rFonts w:ascii="GHEA Grapalat" w:hAnsi="GHEA Grapalat"/>
                <w:shd w:val="clear" w:color="auto" w:fill="FFFFFF"/>
              </w:rPr>
              <w:t xml:space="preserve">ումը, մասնավորապես, </w:t>
            </w:r>
            <w:r w:rsidRPr="00AB29EC">
              <w:rPr>
                <w:rFonts w:ascii="GHEA Grapalat" w:hAnsi="GHEA Grapalat"/>
                <w:shd w:val="clear" w:color="auto" w:fill="FFFFFF"/>
              </w:rPr>
              <w:t>հնարավոր կլինի նվազեցնել կամավոր սնանկության չարաշահման դեպքերը՝ այն ծառայեցնելով իր իրական նպատակին, իսկ կամավոր սնանկության դիմում ներկայացնելիս պարտապանի կողմից ներկայացվող փաստաթղթերի հստակ ցանկի սահմանումը թույլ կտա դատարանի համար ձևավորել միասնական պրակտիկա:</w:t>
            </w:r>
          </w:p>
          <w:p w14:paraId="37A07A9D" w14:textId="347676CC" w:rsidR="00E87B47" w:rsidRDefault="00E87B47" w:rsidP="00E87B47">
            <w:pPr>
              <w:spacing w:line="360" w:lineRule="auto"/>
              <w:ind w:left="-18"/>
              <w:jc w:val="both"/>
              <w:rPr>
                <w:rFonts w:ascii="GHEA Grapalat" w:eastAsiaTheme="minorEastAsia" w:hAnsi="GHEA Grapalat" w:cs="Sylfaen"/>
                <w:iCs/>
              </w:rPr>
            </w:pPr>
            <w:r>
              <w:rPr>
                <w:rFonts w:ascii="GHEA Grapalat" w:hAnsi="GHEA Grapalat"/>
                <w:shd w:val="clear" w:color="auto" w:fill="FFFFFF"/>
              </w:rPr>
              <w:t xml:space="preserve">Բացի այդ, հարկ ենք համարում նշել նաև, որ </w:t>
            </w:r>
            <w:r w:rsidRPr="00446B9F">
              <w:rPr>
                <w:rFonts w:ascii="GHEA Grapalat" w:eastAsiaTheme="minorEastAsia" w:hAnsi="GHEA Grapalat" w:cs="Sylfaen"/>
                <w:iCs/>
              </w:rPr>
              <w:t>պարտապանի մոտ գույքի կամ գույքային իրավունքների առկայությ</w:t>
            </w:r>
            <w:r>
              <w:rPr>
                <w:rFonts w:ascii="GHEA Grapalat" w:eastAsiaTheme="minorEastAsia" w:hAnsi="GHEA Grapalat" w:cs="Sylfaen"/>
                <w:iCs/>
              </w:rPr>
              <w:t xml:space="preserve">ունը կամ բացակայությունը կարող է հաստատվել միայն համապատասխան փաստաթղթերի ներկայացման դեպքում, հետևաբար </w:t>
            </w:r>
            <w:r>
              <w:rPr>
                <w:rFonts w:ascii="GHEA Grapalat" w:hAnsi="GHEA Grapalat"/>
                <w:shd w:val="clear" w:color="auto" w:fill="FFFFFF"/>
              </w:rPr>
              <w:t>միայն պարտապանի հայտարարության դեպքում դատարանը չի կարող հաստատապես փաստել գույքի բացակայության մասին: Այսպիսով, նման ցանկի սահմանումը</w:t>
            </w:r>
            <w:r w:rsidRPr="00446B9F">
              <w:rPr>
                <w:rFonts w:ascii="GHEA Grapalat" w:eastAsiaTheme="minorEastAsia" w:hAnsi="GHEA Grapalat" w:cs="Sylfaen"/>
                <w:iCs/>
              </w:rPr>
              <w:t xml:space="preserve"> </w:t>
            </w:r>
            <w:r>
              <w:rPr>
                <w:rFonts w:ascii="GHEA Grapalat" w:eastAsiaTheme="minorEastAsia" w:hAnsi="GHEA Grapalat" w:cs="Sylfaen"/>
                <w:iCs/>
              </w:rPr>
              <w:lastRenderedPageBreak/>
              <w:t xml:space="preserve">նպատակ է հետապնդում պարզել </w:t>
            </w:r>
            <w:r w:rsidRPr="00446B9F">
              <w:rPr>
                <w:rFonts w:ascii="GHEA Grapalat" w:eastAsiaTheme="minorEastAsia" w:hAnsi="GHEA Grapalat" w:cs="Sylfaen"/>
                <w:iCs/>
              </w:rPr>
              <w:t>պարտապանի մոտ գույքի կամ գույքային իրավունքների ա</w:t>
            </w:r>
            <w:r>
              <w:rPr>
                <w:rFonts w:ascii="GHEA Grapalat" w:eastAsiaTheme="minorEastAsia" w:hAnsi="GHEA Grapalat" w:cs="Sylfaen"/>
                <w:iCs/>
              </w:rPr>
              <w:t>ռկայությունը:</w:t>
            </w:r>
          </w:p>
          <w:p w14:paraId="7A9AFA8B" w14:textId="2407FC03" w:rsidR="00E87B47" w:rsidRPr="00DF043C" w:rsidRDefault="00E87B47" w:rsidP="00E87B47">
            <w:pPr>
              <w:spacing w:line="360" w:lineRule="auto"/>
              <w:ind w:left="-18"/>
              <w:jc w:val="both"/>
              <w:rPr>
                <w:rFonts w:ascii="GHEA Grapalat" w:hAnsi="GHEA Grapalat"/>
                <w:shd w:val="clear" w:color="auto" w:fill="FFFFFF"/>
              </w:rPr>
            </w:pPr>
          </w:p>
        </w:tc>
      </w:tr>
      <w:tr w:rsidR="00E87B47" w:rsidRPr="001A3170" w14:paraId="392918C1" w14:textId="77777777" w:rsidTr="00375375">
        <w:tc>
          <w:tcPr>
            <w:tcW w:w="7735" w:type="dxa"/>
          </w:tcPr>
          <w:p w14:paraId="76A8712E" w14:textId="2ED9882C" w:rsidR="00E87B47" w:rsidRPr="00295DF9"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lastRenderedPageBreak/>
              <w:t>3.</w:t>
            </w:r>
            <w:r w:rsidRPr="00446B9F">
              <w:rPr>
                <w:rFonts w:ascii="GHEA Grapalat" w:eastAsiaTheme="minorEastAsia" w:hAnsi="GHEA Grapalat" w:cs="Sylfaen"/>
                <w:iCs/>
              </w:rPr>
              <w:tab/>
              <w:t>Նախագծի հիմնավորման 1</w:t>
            </w:r>
            <w:r w:rsidRPr="00446B9F">
              <w:rPr>
                <w:rFonts w:ascii="Cambria Math" w:eastAsiaTheme="minorEastAsia" w:hAnsi="Cambria Math" w:cs="Cambria Math"/>
                <w:iCs/>
              </w:rPr>
              <w:t>․</w:t>
            </w:r>
            <w:r w:rsidRPr="00446B9F">
              <w:rPr>
                <w:rFonts w:ascii="GHEA Grapalat" w:eastAsiaTheme="minorEastAsia" w:hAnsi="GHEA Grapalat" w:cs="Sylfaen"/>
                <w:iCs/>
              </w:rPr>
              <w:t>7 կետով արձանագրվել է Օրենքի 19-րդ հոդվածի հոդվածի 4-րդ մասի առնչությամբ խնդիր, սակայն Նախագծով այդ մասով կարգավորում չի առաջարկվել։</w:t>
            </w:r>
          </w:p>
        </w:tc>
        <w:tc>
          <w:tcPr>
            <w:tcW w:w="7110" w:type="dxa"/>
            <w:gridSpan w:val="2"/>
          </w:tcPr>
          <w:p w14:paraId="34822059" w14:textId="77777777" w:rsidR="00E87B47" w:rsidRPr="00FA0D87" w:rsidRDefault="00E87B47" w:rsidP="00E87B47">
            <w:pPr>
              <w:spacing w:line="360" w:lineRule="auto"/>
              <w:ind w:left="-18"/>
              <w:jc w:val="center"/>
              <w:rPr>
                <w:rFonts w:ascii="GHEA Grapalat" w:hAnsi="GHEA Grapalat"/>
                <w:b/>
                <w:shd w:val="clear" w:color="auto" w:fill="FFFFFF"/>
              </w:rPr>
            </w:pPr>
            <w:r w:rsidRPr="00FA0D87">
              <w:rPr>
                <w:rFonts w:ascii="GHEA Grapalat" w:hAnsi="GHEA Grapalat"/>
                <w:b/>
                <w:shd w:val="clear" w:color="auto" w:fill="FFFFFF"/>
              </w:rPr>
              <w:t>Ընդունվել է</w:t>
            </w:r>
          </w:p>
          <w:p w14:paraId="370AECBE" w14:textId="5EC77790" w:rsidR="00E87B47" w:rsidRPr="00DF043C" w:rsidRDefault="00E87B47" w:rsidP="00E87B47">
            <w:pPr>
              <w:spacing w:line="360" w:lineRule="auto"/>
              <w:ind w:left="-18"/>
              <w:jc w:val="both"/>
              <w:rPr>
                <w:rFonts w:ascii="GHEA Grapalat" w:hAnsi="GHEA Grapalat"/>
                <w:shd w:val="clear" w:color="auto" w:fill="FFFFFF"/>
              </w:rPr>
            </w:pPr>
            <w:r>
              <w:rPr>
                <w:rFonts w:ascii="GHEA Grapalat" w:hAnsi="GHEA Grapalat"/>
                <w:shd w:val="clear" w:color="auto" w:fill="FFFFFF"/>
              </w:rPr>
              <w:t>Խնդիրն առաջացել է տեխնիկական վրիպակի արդյունքում, որը լրամշակման ընթացքում շտկվել է: Նախագծի հիմնավորման մեջ կատարվել է համապատասխան փոփոխություն:</w:t>
            </w:r>
          </w:p>
        </w:tc>
      </w:tr>
      <w:tr w:rsidR="00E87B47" w:rsidRPr="001A3170" w14:paraId="571788C1" w14:textId="77777777" w:rsidTr="00375375">
        <w:tc>
          <w:tcPr>
            <w:tcW w:w="7735" w:type="dxa"/>
          </w:tcPr>
          <w:p w14:paraId="78A774E2" w14:textId="7AE73451" w:rsidR="00E87B47" w:rsidRPr="00295DF9"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t>4.</w:t>
            </w:r>
            <w:r w:rsidRPr="00446B9F">
              <w:rPr>
                <w:rFonts w:ascii="GHEA Grapalat" w:eastAsiaTheme="minorEastAsia" w:hAnsi="GHEA Grapalat" w:cs="Sylfaen"/>
                <w:iCs/>
              </w:rPr>
              <w:tab/>
              <w:t>Նախագծի 25-րդ հոդվածի 3-րդ մասում տեղ է գտել վրիպակ, 76-րդ հոդվածի 2-րդ մասի բ կետի փոխարեն նոր խմբագրությամբ պետք է շարադրվի նույն հոդվածի 3-րդ մասի բ կետը։</w:t>
            </w:r>
          </w:p>
        </w:tc>
        <w:tc>
          <w:tcPr>
            <w:tcW w:w="7110" w:type="dxa"/>
            <w:gridSpan w:val="2"/>
          </w:tcPr>
          <w:p w14:paraId="6014A31B" w14:textId="77777777" w:rsidR="00E87B47" w:rsidRPr="00FA0D87" w:rsidRDefault="00E87B47" w:rsidP="00E87B47">
            <w:pPr>
              <w:spacing w:line="360" w:lineRule="auto"/>
              <w:ind w:left="-18"/>
              <w:jc w:val="center"/>
              <w:rPr>
                <w:rFonts w:ascii="GHEA Grapalat" w:hAnsi="GHEA Grapalat"/>
                <w:b/>
                <w:shd w:val="clear" w:color="auto" w:fill="FFFFFF"/>
              </w:rPr>
            </w:pPr>
            <w:r w:rsidRPr="00FA0D87">
              <w:rPr>
                <w:rFonts w:ascii="GHEA Grapalat" w:hAnsi="GHEA Grapalat"/>
                <w:b/>
                <w:shd w:val="clear" w:color="auto" w:fill="FFFFFF"/>
              </w:rPr>
              <w:t>Ընդունվել է</w:t>
            </w:r>
          </w:p>
          <w:p w14:paraId="4B3BFAF6" w14:textId="7618709C" w:rsidR="00E87B47" w:rsidRPr="00DF043C" w:rsidRDefault="00E87B47" w:rsidP="00E87B47">
            <w:pPr>
              <w:spacing w:line="360" w:lineRule="auto"/>
              <w:ind w:left="-18"/>
              <w:jc w:val="both"/>
              <w:rPr>
                <w:rFonts w:ascii="GHEA Grapalat" w:hAnsi="GHEA Grapalat"/>
                <w:shd w:val="clear" w:color="auto" w:fill="FFFFFF"/>
              </w:rPr>
            </w:pPr>
            <w:r>
              <w:rPr>
                <w:rFonts w:ascii="GHEA Grapalat" w:hAnsi="GHEA Grapalat"/>
                <w:shd w:val="clear" w:color="auto" w:fill="FFFFFF"/>
              </w:rPr>
              <w:t>Նախագծում կատարվել է համապատասխան փոփոխություն:</w:t>
            </w:r>
          </w:p>
        </w:tc>
      </w:tr>
      <w:tr w:rsidR="00E87B47" w:rsidRPr="001A3170" w14:paraId="648BBD37" w14:textId="77777777" w:rsidTr="00375375">
        <w:tc>
          <w:tcPr>
            <w:tcW w:w="7735" w:type="dxa"/>
          </w:tcPr>
          <w:p w14:paraId="2AFAFB64" w14:textId="4D209829" w:rsidR="00E87B47" w:rsidRPr="00295DF9"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t>5.</w:t>
            </w:r>
            <w:r w:rsidRPr="00446B9F">
              <w:rPr>
                <w:rFonts w:ascii="GHEA Grapalat" w:eastAsiaTheme="minorEastAsia" w:hAnsi="GHEA Grapalat" w:cs="Sylfaen"/>
                <w:iCs/>
              </w:rPr>
              <w:tab/>
              <w:t>Նախագծի 25-րդ հոդվածի 6-րդ մասով սահմանված կարգավորումն առավել նպատակահարմար է նախատեսել «Հրապարակային սակարկությունների համար նախատեսված էլեկտրոնային կայքի միջոցով սնանկության վարույթում պարտապանին պատկանող գույքի վաճառքի իրականացման կարգը սահմանելու մասին» ՀՀ արդարադատության նախարարի 2020թ</w:t>
            </w:r>
            <w:r w:rsidRPr="00446B9F">
              <w:rPr>
                <w:rFonts w:ascii="Cambria Math" w:eastAsiaTheme="minorEastAsia" w:hAnsi="Cambria Math" w:cs="Cambria Math"/>
                <w:iCs/>
              </w:rPr>
              <w:t>․</w:t>
            </w:r>
            <w:r w:rsidRPr="00446B9F">
              <w:rPr>
                <w:rFonts w:ascii="GHEA Grapalat" w:eastAsiaTheme="minorEastAsia" w:hAnsi="GHEA Grapalat" w:cs="Sylfaen"/>
                <w:iCs/>
              </w:rPr>
              <w:t xml:space="preserve"> նոյեմբերի 27-ի թիվ 491-Ն համանով՝ հաշվի առնելով, որ </w:t>
            </w:r>
            <w:r w:rsidRPr="00446B9F">
              <w:rPr>
                <w:rFonts w:ascii="GHEA Grapalat" w:eastAsiaTheme="minorEastAsia" w:hAnsi="GHEA Grapalat" w:cs="Sylfaen"/>
                <w:iCs/>
              </w:rPr>
              <w:lastRenderedPageBreak/>
              <w:t>առաջարկվող կարգավորումը բխում է նույն հրամանի հավելվածի 25-րդ կետով սահմանված կարգավորումից և, ըստ էության, դրա տրամաբանական շարունակությունն է։</w:t>
            </w:r>
          </w:p>
        </w:tc>
        <w:tc>
          <w:tcPr>
            <w:tcW w:w="7110" w:type="dxa"/>
            <w:gridSpan w:val="2"/>
          </w:tcPr>
          <w:p w14:paraId="55510D77" w14:textId="77777777" w:rsidR="00E87B47" w:rsidRDefault="00E87B47" w:rsidP="00E87B47">
            <w:pPr>
              <w:spacing w:line="360" w:lineRule="auto"/>
              <w:ind w:left="-18"/>
              <w:jc w:val="center"/>
              <w:rPr>
                <w:rFonts w:ascii="GHEA Grapalat" w:hAnsi="GHEA Grapalat"/>
                <w:b/>
                <w:shd w:val="clear" w:color="auto" w:fill="FFFFFF"/>
              </w:rPr>
            </w:pPr>
            <w:r w:rsidRPr="00572808">
              <w:rPr>
                <w:rFonts w:ascii="GHEA Grapalat" w:hAnsi="GHEA Grapalat"/>
                <w:b/>
                <w:shd w:val="clear" w:color="auto" w:fill="FFFFFF"/>
              </w:rPr>
              <w:lastRenderedPageBreak/>
              <w:t>Չի ընդունվել</w:t>
            </w:r>
          </w:p>
          <w:p w14:paraId="798AFFFE" w14:textId="1261D80C" w:rsidR="00E87B47" w:rsidRPr="00382206" w:rsidRDefault="00E87B47" w:rsidP="00E87B47">
            <w:pPr>
              <w:spacing w:line="360" w:lineRule="auto"/>
              <w:ind w:left="-18"/>
              <w:jc w:val="both"/>
              <w:rPr>
                <w:rFonts w:ascii="GHEA Grapalat" w:hAnsi="GHEA Grapalat"/>
                <w:shd w:val="clear" w:color="auto" w:fill="FFFFFF"/>
              </w:rPr>
            </w:pPr>
            <w:r w:rsidRPr="00382206">
              <w:rPr>
                <w:rFonts w:ascii="GHEA Grapalat" w:hAnsi="GHEA Grapalat"/>
                <w:shd w:val="clear" w:color="auto" w:fill="FFFFFF"/>
              </w:rPr>
              <w:t xml:space="preserve">Սահմանադրության 6-րդ հոդվածի 2-րդ մասով սահմանվում է, որ </w:t>
            </w:r>
            <w:r w:rsidRPr="00382206">
              <w:rPr>
                <w:rFonts w:ascii="Calibri" w:hAnsi="Calibri" w:cs="Calibri"/>
                <w:shd w:val="clear" w:color="auto" w:fill="FFFFFF"/>
              </w:rPr>
              <w:t> </w:t>
            </w:r>
            <w:r w:rsidRPr="00382206">
              <w:rPr>
                <w:rFonts w:ascii="GHEA Grapalat" w:hAnsi="GHEA Grapalat" w:cs="GHEA Grapalat"/>
                <w:shd w:val="clear" w:color="auto" w:fill="FFFFFF"/>
              </w:rPr>
              <w:t>Սահմանադրության</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և</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օրենքների</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հիման</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վրա</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և</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դրանց</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իրականացումն</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ապահովելու</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նպատակով</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Սահմանադրությամբ</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նախատեսված</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մարմինները</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կարող</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են</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օրենքով</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լիազորվել</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ընդունելու</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ենթաօրենսդրական</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նորմատիվ</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իրավական</w:t>
            </w:r>
            <w:r w:rsidRPr="00382206">
              <w:rPr>
                <w:rFonts w:ascii="GHEA Grapalat" w:hAnsi="GHEA Grapalat"/>
                <w:shd w:val="clear" w:color="auto" w:fill="FFFFFF"/>
              </w:rPr>
              <w:t xml:space="preserve"> </w:t>
            </w:r>
            <w:r w:rsidRPr="00382206">
              <w:rPr>
                <w:rFonts w:ascii="GHEA Grapalat" w:hAnsi="GHEA Grapalat" w:cs="GHEA Grapalat"/>
                <w:shd w:val="clear" w:color="auto" w:fill="FFFFFF"/>
              </w:rPr>
              <w:t>ակտեր</w:t>
            </w:r>
            <w:r w:rsidRPr="00382206">
              <w:rPr>
                <w:rFonts w:ascii="GHEA Grapalat" w:hAnsi="GHEA Grapalat"/>
                <w:shd w:val="clear" w:color="auto" w:fill="FFFFFF"/>
              </w:rPr>
              <w:t>:</w:t>
            </w:r>
            <w:r>
              <w:rPr>
                <w:rFonts w:ascii="GHEA Grapalat" w:hAnsi="GHEA Grapalat"/>
                <w:shd w:val="clear" w:color="auto" w:fill="FFFFFF"/>
              </w:rPr>
              <w:t xml:space="preserve"> Այս դեպքում, նշված կարգավորումը</w:t>
            </w:r>
            <w:r w:rsidRPr="00382206">
              <w:rPr>
                <w:rFonts w:ascii="GHEA Grapalat" w:hAnsi="GHEA Grapalat"/>
                <w:shd w:val="clear" w:color="auto" w:fill="FFFFFF"/>
              </w:rPr>
              <w:t xml:space="preserve"> </w:t>
            </w:r>
            <w:r w:rsidRPr="00382206">
              <w:rPr>
                <w:rFonts w:ascii="GHEA Grapalat" w:hAnsi="GHEA Grapalat"/>
                <w:shd w:val="clear" w:color="auto" w:fill="FFFFFF"/>
              </w:rPr>
              <w:lastRenderedPageBreak/>
              <w:t>հստակ</w:t>
            </w:r>
            <w:r>
              <w:rPr>
                <w:rFonts w:ascii="GHEA Grapalat" w:hAnsi="GHEA Grapalat"/>
                <w:shd w:val="clear" w:color="auto" w:fill="FFFFFF"/>
              </w:rPr>
              <w:t>եցնում է</w:t>
            </w:r>
            <w:r w:rsidRPr="00382206">
              <w:rPr>
                <w:rFonts w:ascii="GHEA Grapalat" w:hAnsi="GHEA Grapalat"/>
                <w:shd w:val="clear" w:color="auto" w:fill="FFFFFF"/>
              </w:rPr>
              <w:t xml:space="preserve"> չկայացած աճուրդների արդյունքում գույքի գնի նվազեցման </w:t>
            </w:r>
            <w:r>
              <w:rPr>
                <w:rFonts w:ascii="GHEA Grapalat" w:hAnsi="GHEA Grapalat"/>
                <w:shd w:val="clear" w:color="auto" w:fill="FFFFFF"/>
              </w:rPr>
              <w:t>ընթացակարգը, իսկ Արդարադատության նախարարի նշված հրամանը բխում է օրենքի կարգավորումներից:</w:t>
            </w:r>
          </w:p>
        </w:tc>
      </w:tr>
      <w:tr w:rsidR="00E87B47" w:rsidRPr="001A3170" w14:paraId="31B4313C" w14:textId="77777777" w:rsidTr="00375375">
        <w:tc>
          <w:tcPr>
            <w:tcW w:w="7735" w:type="dxa"/>
          </w:tcPr>
          <w:p w14:paraId="5FE6D041" w14:textId="61577313" w:rsidR="00E87B47" w:rsidRPr="00295DF9" w:rsidRDefault="00E87B47" w:rsidP="00E87B47">
            <w:pPr>
              <w:spacing w:line="360" w:lineRule="auto"/>
              <w:jc w:val="both"/>
              <w:rPr>
                <w:rFonts w:ascii="GHEA Grapalat" w:eastAsiaTheme="minorEastAsia" w:hAnsi="GHEA Grapalat" w:cs="Sylfaen"/>
                <w:iCs/>
              </w:rPr>
            </w:pPr>
            <w:r w:rsidRPr="00446B9F">
              <w:rPr>
                <w:rFonts w:ascii="GHEA Grapalat" w:eastAsiaTheme="minorEastAsia" w:hAnsi="GHEA Grapalat" w:cs="Sylfaen"/>
                <w:iCs/>
              </w:rPr>
              <w:lastRenderedPageBreak/>
              <w:t>6.</w:t>
            </w:r>
            <w:r w:rsidRPr="00446B9F">
              <w:rPr>
                <w:rFonts w:ascii="GHEA Grapalat" w:eastAsiaTheme="minorEastAsia" w:hAnsi="GHEA Grapalat" w:cs="Sylfaen"/>
                <w:iCs/>
              </w:rPr>
              <w:tab/>
              <w:t>Նախագծի 29-րդ հոդվածով առաջարկվում է սահմանել սնանկ ճանաչված պարտապանից գումարի բռնագանձման կամ գույք հանձնելու պահանջով քաղաքացիական, վարչական կամ արբիտրաժային տրիբունալի վարույթում գտնված՝ կարճված կամ ավարտված գործով դատական ծախսերի գումարը սնանկության վարույթում որպես պահանջ ներկայացնելու հնարավորություն։ Մինչդեռ առաջարկվող կարգավորումը հակասում է ՀՀ քաղաքացիական դատավարության օրենսգրքի 108-րդ հոդվածի 1-ին մասին, որի համաձայն՝ դատական ծախսերի հետ կապված պահանջները ներկայացվում են բացառապես տվյալ գործի շրջանակներում:</w:t>
            </w:r>
          </w:p>
        </w:tc>
        <w:tc>
          <w:tcPr>
            <w:tcW w:w="7110" w:type="dxa"/>
            <w:gridSpan w:val="2"/>
          </w:tcPr>
          <w:p w14:paraId="21C8A74A" w14:textId="77777777" w:rsidR="00E87B47" w:rsidRPr="0098603C" w:rsidRDefault="00E87B47" w:rsidP="00E87B47">
            <w:pPr>
              <w:spacing w:line="360" w:lineRule="auto"/>
              <w:ind w:left="-18"/>
              <w:jc w:val="center"/>
              <w:rPr>
                <w:rFonts w:ascii="GHEA Grapalat" w:hAnsi="GHEA Grapalat"/>
                <w:b/>
                <w:shd w:val="clear" w:color="auto" w:fill="FFFFFF"/>
              </w:rPr>
            </w:pPr>
            <w:r w:rsidRPr="0098603C">
              <w:rPr>
                <w:rFonts w:ascii="GHEA Grapalat" w:hAnsi="GHEA Grapalat"/>
                <w:b/>
                <w:shd w:val="clear" w:color="auto" w:fill="FFFFFF"/>
              </w:rPr>
              <w:t>Չի ընդունվել</w:t>
            </w:r>
          </w:p>
          <w:p w14:paraId="6FFC28F8" w14:textId="77777777" w:rsidR="00E87B47" w:rsidRDefault="00E87B47" w:rsidP="00E87B47">
            <w:pPr>
              <w:spacing w:line="360" w:lineRule="auto"/>
              <w:ind w:left="-18"/>
              <w:jc w:val="both"/>
              <w:rPr>
                <w:rFonts w:ascii="GHEA Grapalat" w:hAnsi="GHEA Grapalat"/>
                <w:shd w:val="clear" w:color="auto" w:fill="FFFFFF"/>
              </w:rPr>
            </w:pPr>
            <w:r>
              <w:rPr>
                <w:rFonts w:ascii="GHEA Grapalat" w:hAnsi="GHEA Grapalat"/>
                <w:shd w:val="clear" w:color="auto" w:fill="FFFFFF"/>
              </w:rPr>
              <w:t xml:space="preserve">ՀՀ քաղաքացիական դատավարության օրենսգրքի 1-ին հոդվածի 2-րդ մասը նախատեսում է, որ նույն </w:t>
            </w:r>
            <w:r w:rsidRPr="00327946">
              <w:rPr>
                <w:rFonts w:ascii="GHEA Grapalat" w:hAnsi="GHEA Grapalat"/>
                <w:shd w:val="clear" w:color="auto" w:fill="FFFFFF"/>
              </w:rPr>
              <w:t>օրենսգրքով սահմանված կանոնները կիրառելի են Հայաստանի Հանրապետության սնանկության դատարանում սնանկության գործի վարման և դրա շրջանակում առանձին քաղաքացիական գործերի քննության նկատմամբ, եթե այլ բան նախատեսված չէ «Սնանկության մասին» օրենքով:</w:t>
            </w:r>
            <w:r w:rsidRPr="00D91C71">
              <w:rPr>
                <w:rFonts w:ascii="GHEA Grapalat" w:hAnsi="GHEA Grapalat"/>
                <w:shd w:val="clear" w:color="auto" w:fill="FFFFFF"/>
              </w:rPr>
              <w:t xml:space="preserve"> </w:t>
            </w:r>
            <w:r>
              <w:rPr>
                <w:rFonts w:ascii="GHEA Grapalat" w:hAnsi="GHEA Grapalat"/>
                <w:shd w:val="clear" w:color="auto" w:fill="FFFFFF"/>
              </w:rPr>
              <w:t xml:space="preserve">Այդպիսով, այն դեպքում երբ </w:t>
            </w:r>
            <w:r w:rsidRPr="00327946">
              <w:rPr>
                <w:rFonts w:ascii="GHEA Grapalat" w:hAnsi="GHEA Grapalat"/>
                <w:shd w:val="clear" w:color="auto" w:fill="FFFFFF"/>
              </w:rPr>
              <w:t xml:space="preserve">«Սնանկության մասին» </w:t>
            </w:r>
            <w:r>
              <w:rPr>
                <w:rFonts w:ascii="GHEA Grapalat" w:hAnsi="GHEA Grapalat"/>
                <w:shd w:val="clear" w:color="auto" w:fill="FFFFFF"/>
              </w:rPr>
              <w:t xml:space="preserve">օրենքում նախատեսված է առանձնահատությունը, ապա կիրառելի են այդ առանձնահատկությամբ սահմանված կանոնները: </w:t>
            </w:r>
          </w:p>
          <w:p w14:paraId="34D02F52" w14:textId="3500A68F" w:rsidR="00E87B47" w:rsidRPr="00D91C71" w:rsidRDefault="00E87B47" w:rsidP="00E87B47">
            <w:pPr>
              <w:spacing w:line="360" w:lineRule="auto"/>
              <w:ind w:left="-18"/>
              <w:jc w:val="both"/>
              <w:rPr>
                <w:rFonts w:ascii="GHEA Grapalat" w:hAnsi="GHEA Grapalat"/>
                <w:shd w:val="clear" w:color="auto" w:fill="FFFFFF"/>
              </w:rPr>
            </w:pPr>
            <w:r>
              <w:rPr>
                <w:rFonts w:ascii="GHEA Grapalat" w:hAnsi="GHEA Grapalat"/>
                <w:shd w:val="clear" w:color="auto" w:fill="FFFFFF"/>
              </w:rPr>
              <w:t xml:space="preserve">Բացի այդ, ՀՀ քաղաքացիական դատավարության օրենսգիրքը չի կարգավորում այն հարցը, թե ինչպես է լուծվում դատական ծախսերի հարցը այն դեպքում, երբ </w:t>
            </w:r>
            <w:r w:rsidRPr="00327946">
              <w:rPr>
                <w:rFonts w:ascii="GHEA Grapalat" w:hAnsi="GHEA Grapalat"/>
                <w:shd w:val="clear" w:color="auto" w:fill="FFFFFF"/>
              </w:rPr>
              <w:t xml:space="preserve">«Սնանկության մասին» </w:t>
            </w:r>
            <w:r>
              <w:rPr>
                <w:rFonts w:ascii="GHEA Grapalat" w:hAnsi="GHEA Grapalat"/>
                <w:shd w:val="clear" w:color="auto" w:fill="FFFFFF"/>
              </w:rPr>
              <w:t xml:space="preserve">օրենքով սահմանված հիմքերով քաղաքացիական </w:t>
            </w:r>
            <w:r>
              <w:rPr>
                <w:rFonts w:ascii="GHEA Grapalat" w:hAnsi="GHEA Grapalat"/>
                <w:shd w:val="clear" w:color="auto" w:fill="FFFFFF"/>
              </w:rPr>
              <w:lastRenderedPageBreak/>
              <w:t xml:space="preserve">գործը կարճվում է: </w:t>
            </w:r>
            <w:r>
              <w:rPr>
                <w:rFonts w:ascii="GHEA Grapalat" w:eastAsiaTheme="minorEastAsia" w:hAnsi="GHEA Grapalat" w:cs="Sylfaen"/>
                <w:iCs/>
              </w:rPr>
              <w:t xml:space="preserve">Տվյալ պարագայում որպես լուծում առաջարկվում է սահմանել, որ </w:t>
            </w:r>
            <w:r w:rsidRPr="00446B9F">
              <w:rPr>
                <w:rFonts w:ascii="GHEA Grapalat" w:eastAsiaTheme="minorEastAsia" w:hAnsi="GHEA Grapalat" w:cs="Sylfaen"/>
                <w:iCs/>
              </w:rPr>
              <w:t xml:space="preserve">սնանկ ճանաչված պարտապանից գումարի բռնագանձման կամ գույք հանձնելու պահանջով քաղաքացիական, </w:t>
            </w:r>
            <w:r>
              <w:rPr>
                <w:rFonts w:ascii="GHEA Grapalat" w:eastAsiaTheme="minorEastAsia" w:hAnsi="GHEA Grapalat" w:cs="Sylfaen"/>
                <w:iCs/>
              </w:rPr>
              <w:t xml:space="preserve">սնանկության, </w:t>
            </w:r>
            <w:r w:rsidRPr="00446B9F">
              <w:rPr>
                <w:rFonts w:ascii="GHEA Grapalat" w:eastAsiaTheme="minorEastAsia" w:hAnsi="GHEA Grapalat" w:cs="Sylfaen"/>
                <w:iCs/>
              </w:rPr>
              <w:t>վարչական կամ արբիտրաժային տրիբունալի վարույթում գտնված՝ կարճված կամ ավարտված գործով դատական ծախսերի գումարը</w:t>
            </w:r>
            <w:r>
              <w:rPr>
                <w:rFonts w:ascii="GHEA Grapalat" w:eastAsiaTheme="minorEastAsia" w:hAnsi="GHEA Grapalat" w:cs="Sylfaen"/>
                <w:iCs/>
              </w:rPr>
              <w:t xml:space="preserve"> կարող է փոխհատուցվել</w:t>
            </w:r>
            <w:r w:rsidRPr="00446B9F">
              <w:rPr>
                <w:rFonts w:ascii="GHEA Grapalat" w:eastAsiaTheme="minorEastAsia" w:hAnsi="GHEA Grapalat" w:cs="Sylfaen"/>
                <w:iCs/>
              </w:rPr>
              <w:t xml:space="preserve"> սնանկության </w:t>
            </w:r>
            <w:r>
              <w:rPr>
                <w:rFonts w:ascii="GHEA Grapalat" w:eastAsiaTheme="minorEastAsia" w:hAnsi="GHEA Grapalat" w:cs="Sylfaen"/>
                <w:iCs/>
              </w:rPr>
              <w:t>վարույթի շրջանակում՝</w:t>
            </w:r>
            <w:r w:rsidRPr="00446B9F">
              <w:rPr>
                <w:rFonts w:ascii="GHEA Grapalat" w:eastAsiaTheme="minorEastAsia" w:hAnsi="GHEA Grapalat" w:cs="Sylfaen"/>
                <w:iCs/>
              </w:rPr>
              <w:t xml:space="preserve"> որպես պահանջ </w:t>
            </w:r>
            <w:r>
              <w:rPr>
                <w:rFonts w:ascii="GHEA Grapalat" w:eastAsiaTheme="minorEastAsia" w:hAnsi="GHEA Grapalat" w:cs="Sylfaen"/>
                <w:iCs/>
              </w:rPr>
              <w:t>ներկայացնելով համապատասխան հերթում</w:t>
            </w:r>
            <w:r w:rsidRPr="00446B9F">
              <w:rPr>
                <w:rFonts w:ascii="GHEA Grapalat" w:eastAsiaTheme="minorEastAsia" w:hAnsi="GHEA Grapalat" w:cs="Sylfaen"/>
                <w:iCs/>
              </w:rPr>
              <w:t>։</w:t>
            </w:r>
            <w:r>
              <w:rPr>
                <w:rFonts w:ascii="GHEA Grapalat" w:eastAsiaTheme="minorEastAsia" w:hAnsi="GHEA Grapalat" w:cs="Sylfaen"/>
                <w:iCs/>
              </w:rPr>
              <w:t xml:space="preserve"> Հակառակ պարագայում որևէ կառուցակարգ նախատեսված չէ </w:t>
            </w:r>
            <w:r w:rsidRPr="00446B9F">
              <w:rPr>
                <w:rFonts w:ascii="GHEA Grapalat" w:eastAsiaTheme="minorEastAsia" w:hAnsi="GHEA Grapalat" w:cs="Sylfaen"/>
                <w:iCs/>
              </w:rPr>
              <w:t xml:space="preserve">քաղաքացիական, </w:t>
            </w:r>
            <w:r>
              <w:rPr>
                <w:rFonts w:ascii="GHEA Grapalat" w:eastAsiaTheme="minorEastAsia" w:hAnsi="GHEA Grapalat" w:cs="Sylfaen"/>
                <w:iCs/>
              </w:rPr>
              <w:t xml:space="preserve">սնանկության, </w:t>
            </w:r>
            <w:r w:rsidRPr="00446B9F">
              <w:rPr>
                <w:rFonts w:ascii="GHEA Grapalat" w:eastAsiaTheme="minorEastAsia" w:hAnsi="GHEA Grapalat" w:cs="Sylfaen"/>
                <w:iCs/>
              </w:rPr>
              <w:t>վարչական կամ արբիտրաժային տրիբունալի վարույթում գտնված՝ կարճված կամ ավարտված գործով դատական ծախսերի գումարը</w:t>
            </w:r>
            <w:r>
              <w:rPr>
                <w:rFonts w:ascii="GHEA Grapalat" w:eastAsiaTheme="minorEastAsia" w:hAnsi="GHEA Grapalat" w:cs="Sylfaen"/>
                <w:iCs/>
              </w:rPr>
              <w:t xml:space="preserve"> փոխհատուցելու համար:</w:t>
            </w:r>
          </w:p>
        </w:tc>
      </w:tr>
      <w:tr w:rsidR="00E87B47" w:rsidRPr="00FD0DBF" w14:paraId="4E37360D" w14:textId="77777777" w:rsidTr="00375375">
        <w:tc>
          <w:tcPr>
            <w:tcW w:w="11808" w:type="dxa"/>
            <w:gridSpan w:val="2"/>
            <w:vMerge w:val="restart"/>
            <w:shd w:val="clear" w:color="auto" w:fill="BFBFBF" w:themeFill="background1" w:themeFillShade="BF"/>
          </w:tcPr>
          <w:p w14:paraId="7D0D9A7E" w14:textId="5D18B252" w:rsidR="00E87B47" w:rsidRPr="00FD7388" w:rsidRDefault="00E87B47" w:rsidP="00E87B47">
            <w:pPr>
              <w:spacing w:line="360" w:lineRule="auto"/>
              <w:jc w:val="center"/>
              <w:rPr>
                <w:rFonts w:ascii="GHEA Grapalat" w:eastAsia="GHEA Grapalat" w:hAnsi="GHEA Grapalat" w:cs="GHEA Grapalat"/>
                <w:b/>
                <w:color w:val="000000"/>
              </w:rPr>
            </w:pPr>
            <w:r w:rsidRPr="00FD7388">
              <w:rPr>
                <w:rFonts w:ascii="GHEA Grapalat" w:eastAsia="GHEA Grapalat" w:hAnsi="GHEA Grapalat" w:cs="GHEA Grapalat"/>
                <w:b/>
                <w:color w:val="000000"/>
              </w:rPr>
              <w:lastRenderedPageBreak/>
              <w:t xml:space="preserve">4. </w:t>
            </w:r>
            <w:r>
              <w:rPr>
                <w:rFonts w:ascii="GHEA Grapalat" w:hAnsi="GHEA Grapalat"/>
                <w:b/>
              </w:rPr>
              <w:t>Բ</w:t>
            </w:r>
            <w:r w:rsidRPr="003E12A7">
              <w:rPr>
                <w:rFonts w:ascii="GHEA Grapalat" w:hAnsi="GHEA Grapalat"/>
                <w:b/>
              </w:rPr>
              <w:t>արձր տեխնոլոգիական արդյունաբերության նախարարություն</w:t>
            </w:r>
          </w:p>
        </w:tc>
        <w:tc>
          <w:tcPr>
            <w:tcW w:w="3037" w:type="dxa"/>
            <w:shd w:val="clear" w:color="auto" w:fill="BFBFBF" w:themeFill="background1" w:themeFillShade="BF"/>
          </w:tcPr>
          <w:p w14:paraId="0DECBDBA" w14:textId="0547CF62"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14.06.2023</w:t>
            </w:r>
            <w:r w:rsidRPr="00FD7388">
              <w:rPr>
                <w:rFonts w:ascii="GHEA Grapalat" w:eastAsia="GHEA Grapalat" w:hAnsi="GHEA Grapalat" w:cs="GHEA Grapalat"/>
                <w:b/>
                <w:color w:val="000000"/>
              </w:rPr>
              <w:t>թ.</w:t>
            </w:r>
          </w:p>
        </w:tc>
      </w:tr>
      <w:tr w:rsidR="00E87B47" w:rsidRPr="00FD0DBF" w14:paraId="0A35B79E" w14:textId="77777777" w:rsidTr="00375375">
        <w:tc>
          <w:tcPr>
            <w:tcW w:w="11808" w:type="dxa"/>
            <w:gridSpan w:val="2"/>
            <w:vMerge/>
            <w:shd w:val="clear" w:color="auto" w:fill="BFBFBF" w:themeFill="background1" w:themeFillShade="BF"/>
          </w:tcPr>
          <w:p w14:paraId="37217461"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197A770C" w14:textId="67BB1477" w:rsidR="00E87B47" w:rsidRPr="00FD7388" w:rsidRDefault="00E87B47" w:rsidP="00E87B47">
            <w:pPr>
              <w:spacing w:line="360" w:lineRule="auto"/>
              <w:jc w:val="center"/>
              <w:rPr>
                <w:rFonts w:ascii="GHEA Grapalat" w:eastAsia="GHEA Grapalat" w:hAnsi="GHEA Grapalat" w:cs="GHEA Grapalat"/>
                <w:b/>
                <w:color w:val="000000"/>
              </w:rPr>
            </w:pPr>
            <w:r w:rsidRPr="009E0445">
              <w:rPr>
                <w:rFonts w:ascii="GHEA Grapalat" w:hAnsi="GHEA Grapalat"/>
                <w:b/>
              </w:rPr>
              <w:t xml:space="preserve">N </w:t>
            </w:r>
            <w:r w:rsidRPr="005052AD">
              <w:rPr>
                <w:rFonts w:ascii="GHEA Grapalat" w:eastAsia="GHEA Grapalat" w:hAnsi="GHEA Grapalat" w:cs="GHEA Grapalat"/>
                <w:b/>
                <w:color w:val="000000"/>
              </w:rPr>
              <w:t>01/17</w:t>
            </w:r>
            <w:r w:rsidRPr="005052AD">
              <w:rPr>
                <w:rFonts w:ascii="Cambria Math" w:eastAsia="GHEA Grapalat" w:hAnsi="Cambria Math" w:cs="Cambria Math"/>
                <w:b/>
                <w:color w:val="000000"/>
              </w:rPr>
              <w:t>․</w:t>
            </w:r>
            <w:r w:rsidRPr="005052AD">
              <w:rPr>
                <w:rFonts w:ascii="GHEA Grapalat" w:eastAsia="GHEA Grapalat" w:hAnsi="GHEA Grapalat" w:cs="GHEA Grapalat"/>
                <w:b/>
                <w:color w:val="000000"/>
              </w:rPr>
              <w:t>1/5872-2023</w:t>
            </w:r>
          </w:p>
        </w:tc>
      </w:tr>
      <w:tr w:rsidR="00E87B47" w:rsidRPr="00726EC2" w14:paraId="670EBBD3" w14:textId="77777777" w:rsidTr="00375375">
        <w:tc>
          <w:tcPr>
            <w:tcW w:w="7735" w:type="dxa"/>
          </w:tcPr>
          <w:p w14:paraId="764AFB71" w14:textId="63198B77" w:rsidR="00E87B47" w:rsidRPr="00295DF9" w:rsidRDefault="00E87B47" w:rsidP="00E87B47">
            <w:pPr>
              <w:spacing w:line="360" w:lineRule="auto"/>
              <w:jc w:val="both"/>
              <w:rPr>
                <w:rFonts w:ascii="GHEA Grapalat" w:hAnsi="GHEA Grapalat"/>
              </w:rPr>
            </w:pPr>
            <w:r>
              <w:rPr>
                <w:rFonts w:ascii="GHEA Grapalat" w:hAnsi="GHEA Grapalat"/>
              </w:rPr>
              <w:t>Դ</w:t>
            </w:r>
            <w:r w:rsidRPr="003E12A7">
              <w:rPr>
                <w:rFonts w:ascii="GHEA Grapalat" w:hAnsi="GHEA Grapalat"/>
              </w:rPr>
              <w:t>իտողությ</w:t>
            </w:r>
            <w:r>
              <w:rPr>
                <w:rFonts w:ascii="GHEA Grapalat" w:hAnsi="GHEA Grapalat"/>
              </w:rPr>
              <w:t>ուններ և առաջարկություններ չկան:</w:t>
            </w:r>
          </w:p>
        </w:tc>
        <w:tc>
          <w:tcPr>
            <w:tcW w:w="7110" w:type="dxa"/>
            <w:gridSpan w:val="2"/>
          </w:tcPr>
          <w:p w14:paraId="359D1A82" w14:textId="0B2A428A" w:rsidR="00E87B47" w:rsidRPr="00CB399F" w:rsidRDefault="00E87B47" w:rsidP="00E87B47">
            <w:pPr>
              <w:spacing w:line="360" w:lineRule="auto"/>
              <w:jc w:val="both"/>
              <w:rPr>
                <w:rFonts w:ascii="GHEA Grapalat" w:hAnsi="GHEA Grapalat"/>
                <w:shd w:val="clear" w:color="auto" w:fill="FFFFFF"/>
              </w:rPr>
            </w:pPr>
          </w:p>
        </w:tc>
      </w:tr>
      <w:tr w:rsidR="00E87B47" w:rsidRPr="00FD0DBF" w14:paraId="17AEB1BD" w14:textId="77777777" w:rsidTr="00375375">
        <w:tc>
          <w:tcPr>
            <w:tcW w:w="11808" w:type="dxa"/>
            <w:gridSpan w:val="2"/>
            <w:vMerge w:val="restart"/>
            <w:shd w:val="clear" w:color="auto" w:fill="BFBFBF" w:themeFill="background1" w:themeFillShade="BF"/>
          </w:tcPr>
          <w:p w14:paraId="55DE793A" w14:textId="50D782E0" w:rsidR="00E87B47" w:rsidRPr="008B6C09" w:rsidRDefault="00E87B47" w:rsidP="00E87B47">
            <w:pPr>
              <w:spacing w:line="360" w:lineRule="auto"/>
              <w:jc w:val="center"/>
              <w:rPr>
                <w:rFonts w:ascii="GHEA Grapalat" w:eastAsia="GHEA Grapalat" w:hAnsi="GHEA Grapalat" w:cs="GHEA Grapalat"/>
                <w:b/>
                <w:color w:val="000000"/>
              </w:rPr>
            </w:pPr>
            <w:r w:rsidRPr="008B6C09">
              <w:rPr>
                <w:rFonts w:ascii="GHEA Grapalat" w:eastAsia="GHEA Grapalat" w:hAnsi="GHEA Grapalat" w:cs="GHEA Grapalat"/>
                <w:b/>
                <w:color w:val="000000"/>
              </w:rPr>
              <w:t xml:space="preserve">5. </w:t>
            </w:r>
            <w:r>
              <w:rPr>
                <w:rFonts w:ascii="GHEA Grapalat" w:eastAsia="GHEA Grapalat" w:hAnsi="GHEA Grapalat" w:cs="GHEA Grapalat"/>
                <w:b/>
                <w:color w:val="000000"/>
              </w:rPr>
              <w:t>Հայաստանի բանկերի միություն</w:t>
            </w:r>
          </w:p>
        </w:tc>
        <w:tc>
          <w:tcPr>
            <w:tcW w:w="3037" w:type="dxa"/>
            <w:shd w:val="clear" w:color="auto" w:fill="BFBFBF" w:themeFill="background1" w:themeFillShade="BF"/>
          </w:tcPr>
          <w:p w14:paraId="52DD87C7" w14:textId="0CB445BF"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16.06</w:t>
            </w:r>
            <w:r w:rsidRPr="008B6C09">
              <w:rPr>
                <w:rFonts w:ascii="GHEA Grapalat" w:eastAsia="GHEA Grapalat" w:hAnsi="GHEA Grapalat" w:cs="GHEA Grapalat"/>
                <w:b/>
                <w:color w:val="000000"/>
              </w:rPr>
              <w:t>.202</w:t>
            </w:r>
            <w:r>
              <w:rPr>
                <w:rFonts w:ascii="GHEA Grapalat" w:eastAsia="GHEA Grapalat" w:hAnsi="GHEA Grapalat" w:cs="GHEA Grapalat"/>
                <w:b/>
                <w:color w:val="000000"/>
              </w:rPr>
              <w:t>3</w:t>
            </w:r>
            <w:r w:rsidRPr="008B6C09">
              <w:rPr>
                <w:rFonts w:ascii="GHEA Grapalat" w:eastAsia="GHEA Grapalat" w:hAnsi="GHEA Grapalat" w:cs="GHEA Grapalat"/>
                <w:b/>
                <w:color w:val="000000"/>
              </w:rPr>
              <w:t>թ.</w:t>
            </w:r>
          </w:p>
        </w:tc>
      </w:tr>
      <w:tr w:rsidR="00E87B47" w:rsidRPr="00FD0DBF" w14:paraId="6738D0AA" w14:textId="77777777" w:rsidTr="00375375">
        <w:tc>
          <w:tcPr>
            <w:tcW w:w="11808" w:type="dxa"/>
            <w:gridSpan w:val="2"/>
            <w:vMerge/>
            <w:shd w:val="clear" w:color="auto" w:fill="BFBFBF" w:themeFill="background1" w:themeFillShade="BF"/>
          </w:tcPr>
          <w:p w14:paraId="23E56E56"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33C6A871" w14:textId="7BA60466" w:rsidR="00E87B47" w:rsidRPr="008B6C09" w:rsidRDefault="00E87B47" w:rsidP="00E87B47">
            <w:pPr>
              <w:spacing w:line="360" w:lineRule="auto"/>
              <w:jc w:val="center"/>
              <w:rPr>
                <w:rFonts w:ascii="GHEA Grapalat" w:eastAsia="GHEA Grapalat" w:hAnsi="GHEA Grapalat" w:cs="GHEA Grapalat"/>
                <w:b/>
                <w:color w:val="000000"/>
              </w:rPr>
            </w:pPr>
            <w:r w:rsidRPr="009E0445">
              <w:rPr>
                <w:rFonts w:ascii="GHEA Grapalat" w:hAnsi="GHEA Grapalat"/>
                <w:b/>
              </w:rPr>
              <w:t xml:space="preserve">N </w:t>
            </w:r>
            <w:r>
              <w:rPr>
                <w:rFonts w:ascii="GHEA Grapalat" w:hAnsi="GHEA Grapalat"/>
                <w:b/>
              </w:rPr>
              <w:t>ՀԲՄ00-232</w:t>
            </w:r>
          </w:p>
        </w:tc>
      </w:tr>
      <w:tr w:rsidR="00E87B47" w:rsidRPr="00726EC2" w14:paraId="4C892335" w14:textId="77777777" w:rsidTr="00375375">
        <w:tc>
          <w:tcPr>
            <w:tcW w:w="7735" w:type="dxa"/>
          </w:tcPr>
          <w:p w14:paraId="1467E6CF" w14:textId="140C4B3B" w:rsidR="00E87B47" w:rsidRPr="000E4EB1" w:rsidRDefault="00E87B47" w:rsidP="00E87B47">
            <w:pPr>
              <w:widowControl w:val="0"/>
              <w:tabs>
                <w:tab w:val="left" w:pos="1650"/>
              </w:tabs>
              <w:spacing w:line="360" w:lineRule="auto"/>
              <w:ind w:right="75"/>
              <w:jc w:val="both"/>
              <w:rPr>
                <w:rFonts w:ascii="GHEA Grapalat" w:eastAsia="GHEA Grapalat" w:hAnsi="GHEA Grapalat" w:cs="GHEA Grapalat"/>
              </w:rPr>
            </w:pPr>
            <w:r>
              <w:rPr>
                <w:rFonts w:ascii="GHEA Grapalat" w:eastAsia="GHEA Grapalat" w:hAnsi="GHEA Grapalat" w:cs="GHEA Grapalat"/>
              </w:rPr>
              <w:t xml:space="preserve">1. </w:t>
            </w:r>
            <w:r w:rsidRPr="002F2D5B">
              <w:rPr>
                <w:rFonts w:ascii="GHEA Grapalat" w:eastAsia="GHEA Grapalat" w:hAnsi="GHEA Grapalat" w:cs="GHEA Grapalat"/>
              </w:rPr>
              <w:t xml:space="preserve">Նախագծի հոդված 1-ի իմաստով՝ նկատի ունենալով, որ փաստի </w:t>
            </w:r>
            <w:r w:rsidRPr="002F2D5B">
              <w:rPr>
                <w:rFonts w:ascii="GHEA Grapalat" w:eastAsia="GHEA Grapalat" w:hAnsi="GHEA Grapalat" w:cs="GHEA Grapalat"/>
              </w:rPr>
              <w:lastRenderedPageBreak/>
              <w:t xml:space="preserve">հաստատումը տեղի է ունենում դատարանի կողմից ապացույցի հետազոտման և գնահատման արդյունքում կայացվող դատական ակտով, որն օրենքով սահմանված կարգով պետք է մտնի օրինական ուժի մեջ, որպեսզի փաստը համարվի հաստատված, առաջարկում ենք ձևակերպման մեջ Սնանկության գործով արտահայտությունից հետո ավելացնել օրինական ուժի մեջ մտած դատական ակտով արտահայտությունը, որպեսզի փաստի հաստատված լինելու հանգամանքը չդառնա դատավարության մասնակիցների կամ դատարանի մեկնաբանման առարկա: Բացի այդ, պետք է նկատի ունենալ, որ փաստի նախադատելիության կարևոր նախապայմանը գործին մասնակցող նույն անձանց մասնակցությունն է այլ գործի շրջանակներում, որն այս ձևակերպման մեջ առկա չէ: Ավելին, կարծում ենք պետք է հաշվի առնել նաև այն հանգամանքը, որ ՀՀ վճռաբեկ դատարանի դիրքորոշման համաձայն՝ նախադատելիության մասով բացառություն են կազմում այն դեպքերը, երբ հաստատված հանգամանքը վերաբերելի չէ նախկինում քննված քաղաքացիական գործով հայցի առարկային (չի դասվում հաստատման ենթակա հանգամանքների շարքը) և/կամ այդ հանգամանքը հաստատվել է </w:t>
            </w:r>
            <w:r w:rsidRPr="002F2D5B">
              <w:rPr>
                <w:rFonts w:ascii="GHEA Grapalat" w:eastAsia="GHEA Grapalat" w:hAnsi="GHEA Grapalat" w:cs="GHEA Grapalat"/>
              </w:rPr>
              <w:lastRenderedPageBreak/>
              <w:t>ֆորմալ դատավարական կանոնների կոպիտ խախտմամբ կամ կողմերից մեկի` դատավարական հնարավորությունների սահմանափակվածության պայմաններում:</w:t>
            </w:r>
          </w:p>
        </w:tc>
        <w:tc>
          <w:tcPr>
            <w:tcW w:w="7110" w:type="dxa"/>
            <w:gridSpan w:val="2"/>
          </w:tcPr>
          <w:p w14:paraId="73B315B0" w14:textId="77777777" w:rsidR="00E87B47" w:rsidRPr="00DF4FA3" w:rsidRDefault="00E87B47" w:rsidP="00E87B47">
            <w:pPr>
              <w:spacing w:line="360" w:lineRule="auto"/>
              <w:jc w:val="center"/>
              <w:rPr>
                <w:rFonts w:ascii="GHEA Grapalat" w:hAnsi="GHEA Grapalat"/>
                <w:b/>
                <w:shd w:val="clear" w:color="auto" w:fill="FFFFFF"/>
              </w:rPr>
            </w:pPr>
            <w:r w:rsidRPr="00DF4FA3">
              <w:rPr>
                <w:rFonts w:ascii="GHEA Grapalat" w:hAnsi="GHEA Grapalat"/>
                <w:b/>
                <w:shd w:val="clear" w:color="auto" w:fill="FFFFFF"/>
              </w:rPr>
              <w:lastRenderedPageBreak/>
              <w:t>Ընդունվել է</w:t>
            </w:r>
          </w:p>
          <w:p w14:paraId="710E4C11" w14:textId="3854069C" w:rsidR="00E87B47" w:rsidRPr="00E56313" w:rsidRDefault="00E87B47" w:rsidP="00E87B47">
            <w:pPr>
              <w:spacing w:line="360" w:lineRule="auto"/>
              <w:jc w:val="both"/>
              <w:rPr>
                <w:rFonts w:ascii="GHEA Grapalat" w:eastAsia="GHEA Grapalat" w:hAnsi="GHEA Grapalat" w:cs="GHEA Grapalat"/>
              </w:rPr>
            </w:pPr>
            <w:r>
              <w:rPr>
                <w:rFonts w:ascii="GHEA Grapalat" w:hAnsi="GHEA Grapalat"/>
                <w:shd w:val="clear" w:color="auto" w:fill="FFFFFF"/>
              </w:rPr>
              <w:lastRenderedPageBreak/>
              <w:t>Նախագծի լրամշակման արդյունքում նշված կարգավորումը հանվել է:</w:t>
            </w:r>
          </w:p>
        </w:tc>
      </w:tr>
      <w:tr w:rsidR="00E87B47" w:rsidRPr="00726EC2" w14:paraId="74C9292C" w14:textId="77777777" w:rsidTr="00375375">
        <w:tc>
          <w:tcPr>
            <w:tcW w:w="7735" w:type="dxa"/>
          </w:tcPr>
          <w:p w14:paraId="1ECE4298" w14:textId="5AB29BB3" w:rsidR="00E87B47" w:rsidRPr="00BD15CE" w:rsidRDefault="00E87B47" w:rsidP="00E87B47">
            <w:pPr>
              <w:widowControl w:val="0"/>
              <w:tabs>
                <w:tab w:val="left" w:pos="1650"/>
              </w:tabs>
              <w:spacing w:line="360" w:lineRule="auto"/>
              <w:ind w:right="75"/>
              <w:jc w:val="both"/>
              <w:rPr>
                <w:rFonts w:ascii="GHEA Grapalat" w:eastAsia="GHEA Grapalat" w:hAnsi="GHEA Grapalat" w:cs="GHEA Grapalat"/>
              </w:rPr>
            </w:pPr>
            <w:r w:rsidRPr="00BD15CE">
              <w:rPr>
                <w:rFonts w:ascii="GHEA Grapalat" w:eastAsia="GHEA Grapalat" w:hAnsi="GHEA Grapalat" w:cs="GHEA Grapalat"/>
              </w:rPr>
              <w:lastRenderedPageBreak/>
              <w:t>2. Նախագծի հոդված 4-ի իմաստով՝ հասկանալի չէ հայցային վաղեմության միջնորդությունը պարտապանին սնանկ ճանաչելու մասին վերջնական դատական ակտով լուծելու կարգավորումը, այդ թվում նախագծի հիմնավորման շրջանակներում: Այս կոնտեքստում կարծում ենք առավել նպատակահարմար կլինի վաղեմության հարցի լուծումն իրականացնել ՀՀ քաղաքացիական դատավարության օրենսգրքի 168-րդ հոդվածի կարգավորումներին համահունչ՝ հաշվի առնելով նաև, որ հայցային վաղեմություն կիրառելու հիմքերի առկայության դեպքում դատարանն այլևս չի անդրադառնա գործի այլ փաստերի հաստատմանը և գնահատմանը:</w:t>
            </w:r>
          </w:p>
        </w:tc>
        <w:tc>
          <w:tcPr>
            <w:tcW w:w="7110" w:type="dxa"/>
            <w:gridSpan w:val="2"/>
          </w:tcPr>
          <w:p w14:paraId="417A6559" w14:textId="77777777" w:rsidR="00E87B47" w:rsidRPr="0028772D" w:rsidRDefault="00E87B47" w:rsidP="00E87B47">
            <w:pPr>
              <w:spacing w:line="360" w:lineRule="auto"/>
              <w:jc w:val="center"/>
              <w:rPr>
                <w:rFonts w:ascii="GHEA Grapalat" w:eastAsia="GHEA Grapalat" w:hAnsi="GHEA Grapalat" w:cs="GHEA Grapalat"/>
                <w:b/>
              </w:rPr>
            </w:pPr>
            <w:r w:rsidRPr="0028772D">
              <w:rPr>
                <w:rFonts w:ascii="GHEA Grapalat" w:eastAsia="GHEA Grapalat" w:hAnsi="GHEA Grapalat" w:cs="GHEA Grapalat"/>
                <w:b/>
              </w:rPr>
              <w:t>Ընդունվել է</w:t>
            </w:r>
          </w:p>
          <w:p w14:paraId="0297BCDB" w14:textId="0F8EE884" w:rsidR="00E87B47" w:rsidRPr="00BD15CE"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Նախագծի լրամշակման արդյունքում նշված կարգավորումը հանվել է:</w:t>
            </w:r>
          </w:p>
        </w:tc>
      </w:tr>
      <w:tr w:rsidR="00E87B47" w:rsidRPr="00726EC2" w14:paraId="6E986E15" w14:textId="77777777" w:rsidTr="00375375">
        <w:tc>
          <w:tcPr>
            <w:tcW w:w="7735" w:type="dxa"/>
          </w:tcPr>
          <w:p w14:paraId="592FAEE9" w14:textId="151AADA9" w:rsidR="00E87B47" w:rsidRPr="002F2D5B"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t xml:space="preserve">3. </w:t>
            </w:r>
            <w:r w:rsidRPr="002F2D5B">
              <w:rPr>
                <w:rFonts w:ascii="GHEA Grapalat" w:eastAsiaTheme="minorEastAsia" w:hAnsi="GHEA Grapalat" w:cs="Sylfaen"/>
              </w:rPr>
              <w:t xml:space="preserve">Առաջարկում ենք Նախագծի հոդված 4-ի 3-րդ մասի առաջին նախադասությունից հետո կատարել հետևյալ լրացումը՝ «Առարկությանը կցվում են նաև առարկությունը, կից ներկայացվող փաստաթղթերը և ապացույցները դիմումատուին և սնանկության գործով ժամանակավոր կառավարչին ուղարկելը հավաստող </w:t>
            </w:r>
            <w:r w:rsidRPr="002F2D5B">
              <w:rPr>
                <w:rFonts w:ascii="GHEA Grapalat" w:eastAsiaTheme="minorEastAsia" w:hAnsi="GHEA Grapalat" w:cs="Sylfaen"/>
              </w:rPr>
              <w:lastRenderedPageBreak/>
              <w:t xml:space="preserve">ապացույցները»։ </w:t>
            </w:r>
          </w:p>
          <w:p w14:paraId="69850D50" w14:textId="15561336" w:rsidR="00E87B47" w:rsidRPr="000E4EB1" w:rsidRDefault="00E87B47" w:rsidP="00E87B47">
            <w:pPr>
              <w:widowControl w:val="0"/>
              <w:tabs>
                <w:tab w:val="left" w:pos="1650"/>
              </w:tabs>
              <w:spacing w:line="360" w:lineRule="auto"/>
              <w:ind w:right="75"/>
              <w:jc w:val="both"/>
              <w:rPr>
                <w:rFonts w:ascii="GHEA Grapalat" w:eastAsiaTheme="minorEastAsia" w:hAnsi="GHEA Grapalat" w:cs="Sylfaen"/>
              </w:rPr>
            </w:pPr>
            <w:r w:rsidRPr="002F2D5B">
              <w:rPr>
                <w:rFonts w:ascii="GHEA Grapalat" w:eastAsiaTheme="minorEastAsia" w:hAnsi="GHEA Grapalat" w:cs="Sylfaen"/>
              </w:rPr>
              <w:t>Սա պայմանավորված է այն հանգամանքով, որ հաճախ ոչ դատարանը, ոչ էլ պարտապանը դիմումատուին չեն ուղարկում առարկությունը և դրան կից ներկայացված փաստաթղթերը, որի պայմաններում հետագայում դատական նիստին ներկայանալն և դիրքորոշում ներկայացնելը կարող է որոշակի խնդիրներ առաջացնել, ինչպես նաև գործի քննությունը անհարկի ձգձգելուն հանգեցնել:</w:t>
            </w:r>
          </w:p>
        </w:tc>
        <w:tc>
          <w:tcPr>
            <w:tcW w:w="7110" w:type="dxa"/>
            <w:gridSpan w:val="2"/>
          </w:tcPr>
          <w:p w14:paraId="16D8D1AB"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305CAE53" w14:textId="18A315FC" w:rsidR="00E87B47" w:rsidRPr="003400A6" w:rsidRDefault="00E87B47" w:rsidP="00E87B47">
            <w:pPr>
              <w:spacing w:line="360" w:lineRule="auto"/>
              <w:jc w:val="both"/>
              <w:rPr>
                <w:rFonts w:ascii="GHEA Grapalat" w:hAnsi="GHEA Grapalat"/>
                <w:shd w:val="clear" w:color="auto" w:fill="FFFFFF"/>
              </w:rPr>
            </w:pPr>
            <w:r w:rsidRPr="003400A6">
              <w:rPr>
                <w:rFonts w:ascii="GHEA Grapalat" w:hAnsi="GHEA Grapalat"/>
                <w:shd w:val="clear" w:color="auto" w:fill="FFFFFF"/>
              </w:rPr>
              <w:t xml:space="preserve">Օրենքի 17-րդ հոդվածի 2-րդ մասով սահմանվում է, որ եթե դատարանի որոշումն ստանալուն հաջորդող 15 օրվա ընթացքում պարտապանը վիճարկում է իր սնանկությունը` այդ մասին գրավոր առարկություններ ներկայացնելով դատարան, </w:t>
            </w:r>
            <w:r w:rsidRPr="003400A6">
              <w:rPr>
                <w:rFonts w:ascii="GHEA Grapalat" w:hAnsi="GHEA Grapalat"/>
                <w:shd w:val="clear" w:color="auto" w:fill="FFFFFF"/>
              </w:rPr>
              <w:lastRenderedPageBreak/>
              <w:t>ապա դատավորն առարկությունները ստանալու պահից` 10 օրվա ընթացքում, հրավիրում է դատական նիստ, որի ժամանակի և վայրի մասին պատշաճ ձևով ծանուցվում են դիմում ներկայացրած անձը (անձինք) և պարտապանը:</w:t>
            </w:r>
            <w:r>
              <w:rPr>
                <w:rFonts w:ascii="GHEA Grapalat" w:hAnsi="GHEA Grapalat"/>
                <w:shd w:val="clear" w:color="auto" w:fill="FFFFFF"/>
              </w:rPr>
              <w:t xml:space="preserve"> Այսինքն՝ պարտապանը առարկություններ ներկայացնում է միայն դատարանին, իսկ դիմում ներկայացրած անձը նախապես տեղեկացվում է առարկության հիման վրա նախատեսվող դատական նիստի մասին դատարանի կողմից, և հնարավորություն ունի նախապատրաստել իր դիրքորոշումը առարկության վերաբերյալ:</w:t>
            </w:r>
          </w:p>
        </w:tc>
      </w:tr>
      <w:tr w:rsidR="00E87B47" w:rsidRPr="00726EC2" w14:paraId="75442AF8" w14:textId="77777777" w:rsidTr="00375375">
        <w:tc>
          <w:tcPr>
            <w:tcW w:w="7735" w:type="dxa"/>
          </w:tcPr>
          <w:p w14:paraId="68C403DA" w14:textId="36037DDD" w:rsidR="00E87B47" w:rsidRPr="000E4EB1"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4. </w:t>
            </w:r>
            <w:r w:rsidRPr="002F2D5B">
              <w:rPr>
                <w:rFonts w:ascii="GHEA Grapalat" w:eastAsiaTheme="minorEastAsia" w:hAnsi="GHEA Grapalat" w:cs="Sylfaen"/>
              </w:rPr>
              <w:t xml:space="preserve">Հաշվի առնելով Նախագծի հոդված 5-ի բովանդակությունը, առաջարկում ենք համապատասխան փոփոխություն կատարել նաև «Սնանկության մասին» օրենքի (այսուհետ՝ Օրենք) 46-րդ հոդվածի 6-րդ մասում, քանի որ առաջին ժողովը նշանակվում է դատարանի՝ պահանջների վերջնական ցուցակը հաստատելու մասին որոշմամբ, որը հաստատվում է կառավարչի կողմից ներկայացված նախնական ցուցակի հիման վրա, ուստի Օրենքի 46-րդ հոդվածի 6-րդ մասի առաջին նախադասությունից հետո կարծում ենք անհրաժեշտ է լրացում կատարել՝ ավելացնելով նշումը՝ կառավարչի կողմից </w:t>
            </w:r>
            <w:r w:rsidRPr="002F2D5B">
              <w:rPr>
                <w:rFonts w:ascii="GHEA Grapalat" w:eastAsiaTheme="minorEastAsia" w:hAnsi="GHEA Grapalat" w:cs="Sylfaen"/>
              </w:rPr>
              <w:lastRenderedPageBreak/>
              <w:t>նախնական ցուցակի հետ միաժամանակ դատարան ներկայացվող միջնորդության վերաբերյալ՝ առաջին ժողովի անցկացման վայրի մասին:</w:t>
            </w:r>
          </w:p>
        </w:tc>
        <w:tc>
          <w:tcPr>
            <w:tcW w:w="7110" w:type="dxa"/>
            <w:gridSpan w:val="2"/>
          </w:tcPr>
          <w:p w14:paraId="5791C022"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6599FC7E" w14:textId="0C971AFB" w:rsidR="00E87B47" w:rsidRDefault="00E87B47" w:rsidP="00E87B47">
            <w:pPr>
              <w:spacing w:line="360" w:lineRule="auto"/>
              <w:jc w:val="both"/>
              <w:rPr>
                <w:rFonts w:ascii="GHEA Grapalat" w:eastAsiaTheme="minorEastAsia" w:hAnsi="GHEA Grapalat" w:cs="Sylfaen"/>
              </w:rPr>
            </w:pPr>
            <w:r w:rsidRPr="002F2D5B">
              <w:rPr>
                <w:rFonts w:ascii="GHEA Grapalat" w:eastAsiaTheme="minorEastAsia" w:hAnsi="GHEA Grapalat" w:cs="Sylfaen"/>
              </w:rPr>
              <w:t>«Սնանկության մասին» օրենքի</w:t>
            </w:r>
            <w:r>
              <w:rPr>
                <w:rFonts w:ascii="GHEA Grapalat" w:eastAsiaTheme="minorEastAsia" w:hAnsi="GHEA Grapalat" w:cs="Sylfaen"/>
              </w:rPr>
              <w:t xml:space="preserve"> </w:t>
            </w:r>
            <w:r w:rsidRPr="002F2D5B">
              <w:rPr>
                <w:rFonts w:ascii="GHEA Grapalat" w:eastAsiaTheme="minorEastAsia" w:hAnsi="GHEA Grapalat" w:cs="Sylfaen"/>
              </w:rPr>
              <w:t>46-րդ հոդվածի 6-րդ մաս</w:t>
            </w:r>
            <w:r>
              <w:rPr>
                <w:rFonts w:ascii="GHEA Grapalat" w:eastAsiaTheme="minorEastAsia" w:hAnsi="GHEA Grapalat" w:cs="Sylfaen"/>
              </w:rPr>
              <w:t>ի համաձայն՝ «</w:t>
            </w:r>
            <w:r w:rsidRPr="005F6A45">
              <w:rPr>
                <w:rFonts w:ascii="GHEA Grapalat" w:eastAsiaTheme="minorEastAsia" w:hAnsi="GHEA Grapalat" w:cs="Sylfaen"/>
              </w:rPr>
              <w:t xml:space="preserve">Պահանջների ներկայացման համար սահմանված ժամկետից հետո` եռօրյա ժամկետում, պահանջների նախնական ցուցակը կառավարիչը ներկայացնում է դատարան, պարտապանին, առավել մեծ պահանջներ ունեցող 5 պարտատերերին և հրապարակում է իրավաբանական անձանց պետական գրանցման մասին տվյալներ հրապարակող մամուլում: Եթե հրապարակումից հետո` յոթ </w:t>
            </w:r>
            <w:r w:rsidRPr="005F6A45">
              <w:rPr>
                <w:rFonts w:ascii="GHEA Grapalat" w:eastAsiaTheme="minorEastAsia" w:hAnsi="GHEA Grapalat" w:cs="Sylfaen"/>
              </w:rPr>
              <w:lastRenderedPageBreak/>
              <w:t>օրվա ընթացքում, կառավարիչը, պարտապանը և պարտատերերը նախնական ցուցակի դեմ գրավոր առարկություններ չեն ներկայացնում դատարան, ապա դատավորը եռօրյա ժամկետում առանց նիստ հրավիրելու որոշում է կայացնում պահանջների ցուցակը հաստատելու մասին (վերջնական ցուցակ):</w:t>
            </w:r>
            <w:r>
              <w:rPr>
                <w:rFonts w:ascii="GHEA Grapalat" w:eastAsiaTheme="minorEastAsia" w:hAnsi="GHEA Grapalat" w:cs="Sylfaen"/>
              </w:rPr>
              <w:t>»:</w:t>
            </w:r>
          </w:p>
          <w:p w14:paraId="092FE0D7" w14:textId="64462706" w:rsidR="00E87B47" w:rsidRDefault="00E87B47" w:rsidP="00E87B47">
            <w:pPr>
              <w:spacing w:line="360" w:lineRule="auto"/>
              <w:jc w:val="both"/>
              <w:rPr>
                <w:rFonts w:ascii="GHEA Grapalat" w:eastAsiaTheme="minorEastAsia" w:hAnsi="GHEA Grapalat" w:cs="Sylfaen"/>
              </w:rPr>
            </w:pPr>
            <w:r>
              <w:rPr>
                <w:rFonts w:ascii="GHEA Grapalat" w:eastAsiaTheme="minorEastAsia" w:hAnsi="GHEA Grapalat" w:cs="Sylfaen"/>
              </w:rPr>
              <w:t xml:space="preserve">Նշված մասի վերլուծությունը ցույց է տալիս, որ այն չի անդրադառնում պարտատերերի առաջին ժողովի կազմակերպման կամ անցկացման որևէ կարգի: Նշված մասը վերաբերում է պարտատերերի </w:t>
            </w:r>
            <w:r w:rsidRPr="005F6A45">
              <w:rPr>
                <w:rFonts w:ascii="GHEA Grapalat" w:eastAsiaTheme="minorEastAsia" w:hAnsi="GHEA Grapalat" w:cs="Sylfaen"/>
              </w:rPr>
              <w:t>պահանջների ցուցակ</w:t>
            </w:r>
            <w:r>
              <w:rPr>
                <w:rFonts w:ascii="GHEA Grapalat" w:eastAsiaTheme="minorEastAsia" w:hAnsi="GHEA Grapalat" w:cs="Sylfaen"/>
              </w:rPr>
              <w:t>ների (</w:t>
            </w:r>
            <w:r w:rsidRPr="005F6A45">
              <w:rPr>
                <w:rFonts w:ascii="GHEA Grapalat" w:eastAsiaTheme="minorEastAsia" w:hAnsi="GHEA Grapalat" w:cs="Sylfaen"/>
              </w:rPr>
              <w:t>նախնական</w:t>
            </w:r>
            <w:r>
              <w:rPr>
                <w:rFonts w:ascii="GHEA Grapalat" w:eastAsiaTheme="minorEastAsia" w:hAnsi="GHEA Grapalat" w:cs="Sylfaen"/>
              </w:rPr>
              <w:t xml:space="preserve"> և վերջնական) ներկայացմանը և հաստատմանը:</w:t>
            </w:r>
            <w:r w:rsidRPr="005F6A45">
              <w:rPr>
                <w:rFonts w:ascii="GHEA Grapalat" w:eastAsiaTheme="minorEastAsia" w:hAnsi="GHEA Grapalat" w:cs="Sylfaen"/>
              </w:rPr>
              <w:t xml:space="preserve"> </w:t>
            </w:r>
          </w:p>
          <w:p w14:paraId="7BF3FDBE" w14:textId="100371A0" w:rsidR="00E87B47" w:rsidRPr="004109E8" w:rsidRDefault="00E87B47" w:rsidP="00E87B47">
            <w:pPr>
              <w:spacing w:line="360" w:lineRule="auto"/>
              <w:jc w:val="both"/>
              <w:rPr>
                <w:rFonts w:ascii="GHEA Grapalat" w:eastAsiaTheme="minorEastAsia" w:hAnsi="GHEA Grapalat" w:cs="Sylfaen"/>
              </w:rPr>
            </w:pPr>
            <w:r>
              <w:rPr>
                <w:rFonts w:ascii="GHEA Grapalat" w:eastAsiaTheme="minorEastAsia" w:hAnsi="GHEA Grapalat" w:cs="Sylfaen"/>
              </w:rPr>
              <w:t xml:space="preserve">Հետևաբար, Նախագծով առաջարկվում է առաջին ժողովի անցկացման վերաբերյալ կառավարչի միջնորդության վերաբերյալ կարգավորումը նախատեսել </w:t>
            </w:r>
            <w:r w:rsidRPr="004109E8">
              <w:rPr>
                <w:rFonts w:ascii="GHEA Grapalat" w:eastAsiaTheme="minorEastAsia" w:hAnsi="GHEA Grapalat" w:cs="Sylfaen"/>
              </w:rPr>
              <w:t>Օրենքի 19-րդ հոդված</w:t>
            </w:r>
            <w:r>
              <w:rPr>
                <w:rFonts w:ascii="GHEA Grapalat" w:eastAsiaTheme="minorEastAsia" w:hAnsi="GHEA Grapalat" w:cs="Sylfaen"/>
              </w:rPr>
              <w:t xml:space="preserve">ի </w:t>
            </w:r>
            <w:r w:rsidRPr="004109E8">
              <w:rPr>
                <w:rFonts w:ascii="GHEA Grapalat" w:eastAsiaTheme="minorEastAsia" w:hAnsi="GHEA Grapalat" w:cs="Sylfaen"/>
              </w:rPr>
              <w:t>1-ին մասի «բ» կետում</w:t>
            </w:r>
            <w:r>
              <w:rPr>
                <w:rFonts w:ascii="GHEA Grapalat" w:eastAsiaTheme="minorEastAsia" w:hAnsi="GHEA Grapalat" w:cs="Sylfaen"/>
              </w:rPr>
              <w:t>, որի գործող խմբագրությամբ բովանդակությունը հետևյալն է. «</w:t>
            </w:r>
            <w:r w:rsidRPr="004109E8">
              <w:rPr>
                <w:rFonts w:ascii="GHEA Grapalat" w:eastAsiaTheme="minorEastAsia" w:hAnsi="GHEA Grapalat" w:cs="Sylfaen"/>
              </w:rPr>
              <w:t xml:space="preserve">պահանջների վերջնական ցուցակը հաստատելու մասին որոշմամբ նշանակում է պարտատերերի առաջին ժողովի անցկացման ժամանակը և վայրը: Պարտատերերի առաջին ժողովը նշանակվում է </w:t>
            </w:r>
            <w:r w:rsidRPr="004109E8">
              <w:rPr>
                <w:rFonts w:ascii="GHEA Grapalat" w:eastAsiaTheme="minorEastAsia" w:hAnsi="GHEA Grapalat" w:cs="Sylfaen"/>
              </w:rPr>
              <w:lastRenderedPageBreak/>
              <w:t>պահանջների վերջնական ցուցակը հաստատելու մասին որոշումը կայացնելու օրվանից ոչ ուշ, քան 40 օրվա, և ոչ շուտ, քան 30 օրվա ընթացքում:</w:t>
            </w:r>
            <w:r>
              <w:rPr>
                <w:rFonts w:ascii="GHEA Grapalat" w:eastAsiaTheme="minorEastAsia" w:hAnsi="GHEA Grapalat" w:cs="Sylfaen"/>
              </w:rPr>
              <w:t>»</w:t>
            </w:r>
          </w:p>
          <w:p w14:paraId="42D4B583" w14:textId="36911461" w:rsidR="00E87B47" w:rsidRPr="000E4EB1" w:rsidRDefault="00E87B47" w:rsidP="00E87B47">
            <w:pPr>
              <w:spacing w:line="360" w:lineRule="auto"/>
              <w:jc w:val="both"/>
              <w:rPr>
                <w:rFonts w:ascii="GHEA Grapalat" w:hAnsi="GHEA Grapalat"/>
                <w:b/>
                <w:shd w:val="clear" w:color="auto" w:fill="FFFFFF"/>
              </w:rPr>
            </w:pPr>
            <w:r>
              <w:rPr>
                <w:rFonts w:ascii="GHEA Grapalat" w:eastAsiaTheme="minorEastAsia" w:hAnsi="GHEA Grapalat" w:cs="Sylfaen"/>
              </w:rPr>
              <w:t xml:space="preserve">Այսպիսով, </w:t>
            </w:r>
            <w:r w:rsidRPr="002F2D5B">
              <w:rPr>
                <w:rFonts w:ascii="GHEA Grapalat" w:eastAsiaTheme="minorEastAsia" w:hAnsi="GHEA Grapalat" w:cs="Sylfaen"/>
              </w:rPr>
              <w:t xml:space="preserve">Օրենքի 46-րդ հոդվածի 6-րդ </w:t>
            </w:r>
            <w:r>
              <w:rPr>
                <w:rFonts w:ascii="GHEA Grapalat" w:eastAsiaTheme="minorEastAsia" w:hAnsi="GHEA Grapalat" w:cs="Sylfaen"/>
              </w:rPr>
              <w:t xml:space="preserve">մասում </w:t>
            </w:r>
            <w:r w:rsidRPr="002F2D5B">
              <w:rPr>
                <w:rFonts w:ascii="GHEA Grapalat" w:eastAsiaTheme="minorEastAsia" w:hAnsi="GHEA Grapalat" w:cs="Sylfaen"/>
              </w:rPr>
              <w:t xml:space="preserve">կառավարչի կողմից նախնական ցուցակի հետ միաժամանակ առաջին ժողովի անցկացման վայրի մասին դատարան ներկայացվող միջնորդության </w:t>
            </w:r>
            <w:r>
              <w:rPr>
                <w:rFonts w:ascii="GHEA Grapalat" w:eastAsiaTheme="minorEastAsia" w:hAnsi="GHEA Grapalat" w:cs="Sylfaen"/>
              </w:rPr>
              <w:t>վերաբերյալ դրույթ լրացնելու անհրաժեշտությունը բացակայում է:</w:t>
            </w:r>
          </w:p>
        </w:tc>
      </w:tr>
      <w:tr w:rsidR="00E87B47" w:rsidRPr="00726EC2" w14:paraId="5FE9024D" w14:textId="77777777" w:rsidTr="00375375">
        <w:tc>
          <w:tcPr>
            <w:tcW w:w="7735" w:type="dxa"/>
          </w:tcPr>
          <w:p w14:paraId="21439F11" w14:textId="53B8EF18" w:rsidR="00E87B47" w:rsidRPr="000E4EB1" w:rsidRDefault="00E87B47" w:rsidP="00E87B47">
            <w:pPr>
              <w:widowControl w:val="0"/>
              <w:tabs>
                <w:tab w:val="left" w:pos="1650"/>
              </w:tabs>
              <w:spacing w:line="360" w:lineRule="auto"/>
              <w:ind w:right="75"/>
              <w:jc w:val="both"/>
              <w:rPr>
                <w:rFonts w:ascii="GHEA Grapalat" w:eastAsiaTheme="minorEastAsia" w:hAnsi="GHEA Grapalat" w:cs="Sylfaen"/>
              </w:rPr>
            </w:pPr>
            <w:r w:rsidRPr="002F2D5B">
              <w:rPr>
                <w:rFonts w:ascii="GHEA Grapalat" w:eastAsiaTheme="minorEastAsia" w:hAnsi="GHEA Grapalat" w:cs="Sylfaen"/>
              </w:rPr>
              <w:lastRenderedPageBreak/>
              <w:t>5.</w:t>
            </w:r>
            <w:r>
              <w:rPr>
                <w:rFonts w:ascii="GHEA Grapalat" w:eastAsiaTheme="minorEastAsia" w:hAnsi="GHEA Grapalat" w:cs="Sylfaen"/>
              </w:rPr>
              <w:t xml:space="preserve"> </w:t>
            </w:r>
            <w:r w:rsidRPr="002F2D5B">
              <w:rPr>
                <w:rFonts w:ascii="GHEA Grapalat" w:eastAsiaTheme="minorEastAsia" w:hAnsi="GHEA Grapalat" w:cs="Sylfaen"/>
              </w:rPr>
              <w:t>Հասկանալի չէ Նախագծի հոդված 8-ի 3-րդ մասով կատարված փոփոխությունը՝ Էլեկտրոնային սնանկության համակարգի (e-bankrupcy) և գործիքների ամբողջական ներդրման փորձի կոնտեքստում։ Կարծում ենք ընդահակառակը՝ կառավարչի կողմից վարվող էլեկտրոնային փաստաթղթերը կարող են օգտակար լինել և հիմք հանդիսանալ սնանկության գործերով տվյալների բազաների թվայնացման ճանապարհին:</w:t>
            </w:r>
          </w:p>
        </w:tc>
        <w:tc>
          <w:tcPr>
            <w:tcW w:w="7110" w:type="dxa"/>
            <w:gridSpan w:val="2"/>
          </w:tcPr>
          <w:p w14:paraId="2F616D02"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Չի ընդունվել</w:t>
            </w:r>
          </w:p>
          <w:p w14:paraId="3A3A0BF1" w14:textId="4C1A0B80" w:rsidR="00E87B47" w:rsidRPr="0048384B" w:rsidRDefault="00E87B47" w:rsidP="00E87B47">
            <w:pPr>
              <w:spacing w:line="360" w:lineRule="auto"/>
              <w:jc w:val="both"/>
              <w:rPr>
                <w:rFonts w:ascii="GHEA Grapalat" w:eastAsiaTheme="minorEastAsia" w:hAnsi="GHEA Grapalat" w:cs="Sylfaen"/>
              </w:rPr>
            </w:pPr>
            <w:r w:rsidRPr="002F2D5B">
              <w:rPr>
                <w:rFonts w:ascii="GHEA Grapalat" w:eastAsiaTheme="minorEastAsia" w:hAnsi="GHEA Grapalat" w:cs="Sylfaen"/>
              </w:rPr>
              <w:t>Օրենքի</w:t>
            </w:r>
            <w:r>
              <w:rPr>
                <w:rFonts w:ascii="GHEA Grapalat" w:eastAsiaTheme="minorEastAsia" w:hAnsi="GHEA Grapalat" w:cs="Sylfaen"/>
              </w:rPr>
              <w:t xml:space="preserve"> 29</w:t>
            </w:r>
            <w:r w:rsidRPr="002F2D5B">
              <w:rPr>
                <w:rFonts w:ascii="GHEA Grapalat" w:eastAsiaTheme="minorEastAsia" w:hAnsi="GHEA Grapalat" w:cs="Sylfaen"/>
              </w:rPr>
              <w:t xml:space="preserve">-րդ հոդվածի 6-րդ </w:t>
            </w:r>
            <w:r>
              <w:rPr>
                <w:rFonts w:ascii="GHEA Grapalat" w:eastAsiaTheme="minorEastAsia" w:hAnsi="GHEA Grapalat" w:cs="Sylfaen"/>
              </w:rPr>
              <w:t xml:space="preserve">մասը նախատեսում է, որ </w:t>
            </w:r>
            <w:r>
              <w:rPr>
                <w:rFonts w:ascii="GHEA Grapalat" w:hAnsi="GHEA Grapalat"/>
                <w:shd w:val="clear" w:color="auto" w:fill="FFFFFF"/>
              </w:rPr>
              <w:t>ս</w:t>
            </w:r>
            <w:r w:rsidRPr="005E2D3E">
              <w:rPr>
                <w:rFonts w:ascii="GHEA Grapalat" w:hAnsi="GHEA Grapalat"/>
                <w:shd w:val="clear" w:color="auto" w:fill="FFFFFF"/>
              </w:rPr>
              <w:t>նանկության գործը կառավարչի կողմից վարելու կարգը սահմանվում է Հայաստանի Հանրապետության արդարադատության նախարարի ենթաօրենսդրական նորմատիվ իրավական ակտով:</w:t>
            </w:r>
            <w:r>
              <w:rPr>
                <w:rFonts w:ascii="GHEA Grapalat" w:hAnsi="GHEA Grapalat"/>
                <w:shd w:val="clear" w:color="auto" w:fill="FFFFFF"/>
              </w:rPr>
              <w:t xml:space="preserve"> Հաշվի առնելով նույն հոդվածի 5-րդ մասի բովանդակությունը, ինչպես նաև այն հանգամանքը, որ </w:t>
            </w:r>
            <w:r w:rsidRPr="002F2D5B">
              <w:rPr>
                <w:rFonts w:ascii="GHEA Grapalat" w:eastAsiaTheme="minorEastAsia" w:hAnsi="GHEA Grapalat" w:cs="Sylfaen"/>
              </w:rPr>
              <w:t xml:space="preserve">Էլեկտրոնային սնանկության համակարգի (e-bankrupcy) ամբողջական ներդրման </w:t>
            </w:r>
            <w:r>
              <w:rPr>
                <w:rFonts w:ascii="GHEA Grapalat" w:eastAsiaTheme="minorEastAsia" w:hAnsi="GHEA Grapalat" w:cs="Sylfaen"/>
              </w:rPr>
              <w:t xml:space="preserve">շրջանակներում իրականացվող գործողությունները, նախատեսվում է Արդարադատության նախարարի ենթաօրենսդրական կարգով </w:t>
            </w:r>
            <w:r>
              <w:rPr>
                <w:rFonts w:ascii="GHEA Grapalat" w:eastAsiaTheme="minorEastAsia" w:hAnsi="GHEA Grapalat" w:cs="Sylfaen"/>
              </w:rPr>
              <w:lastRenderedPageBreak/>
              <w:t xml:space="preserve">կարգավորել սնանկության գործը թե՛ թղթային, թե՛ էլեկտրոնային եղանակով վարելու կարգը: Այդպիսով, </w:t>
            </w:r>
            <w:r w:rsidRPr="002F2D5B">
              <w:rPr>
                <w:rFonts w:ascii="GHEA Grapalat" w:eastAsiaTheme="minorEastAsia" w:hAnsi="GHEA Grapalat" w:cs="Sylfaen"/>
              </w:rPr>
              <w:t>Օրենքի</w:t>
            </w:r>
            <w:r>
              <w:rPr>
                <w:rFonts w:ascii="GHEA Grapalat" w:eastAsiaTheme="minorEastAsia" w:hAnsi="GHEA Grapalat" w:cs="Sylfaen"/>
              </w:rPr>
              <w:t xml:space="preserve"> 29</w:t>
            </w:r>
            <w:r w:rsidRPr="002F2D5B">
              <w:rPr>
                <w:rFonts w:ascii="GHEA Grapalat" w:eastAsiaTheme="minorEastAsia" w:hAnsi="GHEA Grapalat" w:cs="Sylfaen"/>
              </w:rPr>
              <w:t xml:space="preserve">-րդ հոդվածի 6-րդ </w:t>
            </w:r>
            <w:r>
              <w:rPr>
                <w:rFonts w:ascii="GHEA Grapalat" w:eastAsiaTheme="minorEastAsia" w:hAnsi="GHEA Grapalat" w:cs="Sylfaen"/>
              </w:rPr>
              <w:t>մասով սահմանված կարգը կնախատեսի նաև սնանկության գործերի է</w:t>
            </w:r>
            <w:r w:rsidRPr="000C7C1C">
              <w:rPr>
                <w:rFonts w:ascii="GHEA Grapalat" w:eastAsiaTheme="minorEastAsia" w:hAnsi="GHEA Grapalat" w:cs="Sylfaen"/>
              </w:rPr>
              <w:t>լեկտրոնային եղանակով</w:t>
            </w:r>
            <w:r>
              <w:rPr>
                <w:rFonts w:ascii="GHEA Grapalat" w:eastAsiaTheme="minorEastAsia" w:hAnsi="GHEA Grapalat" w:cs="Sylfaen"/>
              </w:rPr>
              <w:t xml:space="preserve"> վարման վերաբերյալ կարգավորումներ:</w:t>
            </w:r>
          </w:p>
        </w:tc>
      </w:tr>
      <w:tr w:rsidR="00E87B47" w:rsidRPr="00726EC2" w14:paraId="0709FBCC" w14:textId="77777777" w:rsidTr="00375375">
        <w:tc>
          <w:tcPr>
            <w:tcW w:w="7735" w:type="dxa"/>
          </w:tcPr>
          <w:p w14:paraId="090A3771" w14:textId="21DA356C" w:rsidR="00E87B47" w:rsidRPr="000E4EB1"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6. </w:t>
            </w:r>
            <w:r w:rsidRPr="002F2D5B">
              <w:rPr>
                <w:rFonts w:ascii="GHEA Grapalat" w:eastAsiaTheme="minorEastAsia" w:hAnsi="GHEA Grapalat" w:cs="Sylfaen"/>
              </w:rPr>
              <w:t xml:space="preserve">Առաջարկում ենք համապատասխան փոփոխություն կատարել Օրենքի 4-րդ հոդվածի 3-րդ մասում, մասնավորապես սնանկության գործերի ենթակայության մեջ ներառելով ընդհանուր գույքում պարտապանի բաժինն առանձնացնելու, դրա վրա բռնագանձում տարածելու, ինչպես նաև բաժինն առանձնացնելն անհնար լինելու պարագայում գույքն աճուրդով վաճառելու և պարտապանի բաժնեմասի վրա բռնագանձում տարածելու առնչությամբ ծագած վեճերը՝ համապատասխան լրացում կատարելով նաև օրենքի 77-րդ հոդվածում: Միաժամանակ, անհրաժեշտ է հստակեցնել, թե վերոնշյալ դեպքերում ում կողմից պետք է իրացվի պարտապանին համատեղ սեփականության իրավունքով պատկանող գույքը կամ դրա բաժնեմասը, մասնավորապես կառավարչի, թե հարկադիր կատարման ծատայության միջոցով: Կարծում ենք, որ օրենքի 90-րդ հոդվածում անհրաժեշտ է ներառել դրույթ, ֆիզիկական անձանց </w:t>
            </w:r>
            <w:r w:rsidRPr="002F2D5B">
              <w:rPr>
                <w:rFonts w:ascii="GHEA Grapalat" w:eastAsiaTheme="minorEastAsia" w:hAnsi="GHEA Grapalat" w:cs="Sylfaen"/>
              </w:rPr>
              <w:lastRenderedPageBreak/>
              <w:t>սնանկության վարույթի ընթացքում, ինչպես նան դրանից հետո որոշակի ժամկետով (օրինակ 5 տարի) սահանաւիակելով համապատասխան պաշտոններ զբաղեցնելու հնարավորությունը` իրավունքների չարաշահումները կանխելու նպատակով:</w:t>
            </w:r>
          </w:p>
        </w:tc>
        <w:tc>
          <w:tcPr>
            <w:tcW w:w="7110" w:type="dxa"/>
            <w:gridSpan w:val="2"/>
          </w:tcPr>
          <w:p w14:paraId="7DA90D55" w14:textId="77777777" w:rsidR="00E87B47" w:rsidRPr="0020419D" w:rsidRDefault="00E87B47" w:rsidP="00E87B47">
            <w:pPr>
              <w:widowControl w:val="0"/>
              <w:tabs>
                <w:tab w:val="left" w:pos="1650"/>
              </w:tabs>
              <w:spacing w:line="360" w:lineRule="auto"/>
              <w:ind w:left="72"/>
              <w:jc w:val="center"/>
              <w:rPr>
                <w:rFonts w:ascii="GHEA Grapalat" w:hAnsi="GHEA Grapalat"/>
                <w:b/>
                <w:shd w:val="clear" w:color="auto" w:fill="FFFFFF"/>
              </w:rPr>
            </w:pPr>
            <w:r w:rsidRPr="0020419D">
              <w:rPr>
                <w:rFonts w:ascii="GHEA Grapalat" w:hAnsi="GHEA Grapalat"/>
                <w:b/>
                <w:shd w:val="clear" w:color="auto" w:fill="FFFFFF"/>
              </w:rPr>
              <w:lastRenderedPageBreak/>
              <w:t>Չի ընդունվել</w:t>
            </w:r>
          </w:p>
          <w:p w14:paraId="59717FF8" w14:textId="77777777" w:rsidR="00E87B47" w:rsidRPr="0020419D" w:rsidRDefault="00E87B47" w:rsidP="00E87B47">
            <w:pPr>
              <w:widowControl w:val="0"/>
              <w:tabs>
                <w:tab w:val="left" w:pos="1650"/>
              </w:tabs>
              <w:spacing w:line="360" w:lineRule="auto"/>
              <w:ind w:left="72"/>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7247444D" w14:textId="77777777" w:rsidR="00E87B47" w:rsidRDefault="00E87B47" w:rsidP="00E87B47">
            <w:pPr>
              <w:widowControl w:val="0"/>
              <w:tabs>
                <w:tab w:val="left" w:pos="1650"/>
              </w:tabs>
              <w:spacing w:line="360" w:lineRule="auto"/>
              <w:ind w:left="72"/>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w:t>
            </w:r>
            <w:r w:rsidRPr="00314123">
              <w:rPr>
                <w:rFonts w:ascii="GHEA Grapalat" w:hAnsi="GHEA Grapalat"/>
              </w:rPr>
              <w:lastRenderedPageBreak/>
              <w:t>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67FD9A01" w14:textId="33143DCD" w:rsidR="00E87B47" w:rsidRPr="000E4EB1" w:rsidRDefault="00E87B47" w:rsidP="00E87B47">
            <w:pPr>
              <w:spacing w:line="360" w:lineRule="auto"/>
              <w:jc w:val="both"/>
              <w:rPr>
                <w:rFonts w:ascii="GHEA Grapalat" w:hAnsi="GHEA Grapalat"/>
                <w:b/>
                <w:shd w:val="clear" w:color="auto" w:fill="FFFFFF"/>
              </w:rPr>
            </w:pPr>
            <w:r>
              <w:rPr>
                <w:rFonts w:ascii="GHEA Grapalat" w:hAnsi="GHEA Grapalat"/>
              </w:rPr>
              <w:lastRenderedPageBreak/>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tc>
      </w:tr>
      <w:tr w:rsidR="00E87B47" w:rsidRPr="00726EC2" w14:paraId="39E1BC71" w14:textId="77777777" w:rsidTr="00375375">
        <w:tc>
          <w:tcPr>
            <w:tcW w:w="7735" w:type="dxa"/>
          </w:tcPr>
          <w:p w14:paraId="24CE3EDE" w14:textId="0938C62C" w:rsidR="00E87B47" w:rsidRPr="000E4EB1" w:rsidRDefault="00E87B47" w:rsidP="00E87B47">
            <w:pPr>
              <w:widowControl w:val="0"/>
              <w:tabs>
                <w:tab w:val="left" w:pos="1650"/>
              </w:tabs>
              <w:spacing w:line="360" w:lineRule="auto"/>
              <w:ind w:right="75"/>
              <w:jc w:val="both"/>
              <w:rPr>
                <w:rFonts w:ascii="GHEA Grapalat" w:eastAsiaTheme="minorEastAsia" w:hAnsi="GHEA Grapalat" w:cs="Sylfaen"/>
              </w:rPr>
            </w:pPr>
            <w:r w:rsidRPr="002F2D5B">
              <w:rPr>
                <w:rFonts w:ascii="GHEA Grapalat" w:eastAsiaTheme="minorEastAsia" w:hAnsi="GHEA Grapalat" w:cs="Sylfaen"/>
              </w:rPr>
              <w:lastRenderedPageBreak/>
              <w:t>7.</w:t>
            </w:r>
            <w:r>
              <w:rPr>
                <w:rFonts w:ascii="GHEA Grapalat" w:eastAsiaTheme="minorEastAsia" w:hAnsi="GHEA Grapalat" w:cs="Sylfaen"/>
              </w:rPr>
              <w:t xml:space="preserve"> </w:t>
            </w:r>
            <w:r w:rsidRPr="002F2D5B">
              <w:rPr>
                <w:rFonts w:ascii="GHEA Grapalat" w:eastAsiaTheme="minorEastAsia" w:hAnsi="GHEA Grapalat" w:cs="Sylfaen"/>
              </w:rPr>
              <w:t>Առաջարկում ենք Նախագծի 2-րդ հոդվածով, Օրենքի 12-րդ հոդվածի 1-ին մասը նոր խմբագրությամբ շարադրելիս՝ ավելացնել նշված հոդվածի 11-րդ մասը` հետևյալ բովանդակությամբ. «11) եթե պարտապանը ֆիզիկական անձ է, ապա դիմումում կամ դրան կից պետք է ներկայացվի տեղեկատվություն սնանկության դիմում ներկայացնելու պահին և դրան նախորդած մեկ տարվա ընթացքում վերջինիս աշխատանքի առկայության կամ բացակայության մասին, իսկ աշխատանքի առկայության դեպքում` ներկա և նախորդ տասներկու ամիսների աշխատավարձի և դրան հավասարեցված վճարների չափի մասին տեղեկատվություն»։</w:t>
            </w:r>
          </w:p>
        </w:tc>
        <w:tc>
          <w:tcPr>
            <w:tcW w:w="7110" w:type="dxa"/>
            <w:gridSpan w:val="2"/>
          </w:tcPr>
          <w:p w14:paraId="7EC5A681" w14:textId="2D5B9C47" w:rsidR="00E87B47" w:rsidRPr="0020419D" w:rsidRDefault="00E87B47" w:rsidP="00E87B47">
            <w:pPr>
              <w:widowControl w:val="0"/>
              <w:tabs>
                <w:tab w:val="left" w:pos="1650"/>
              </w:tabs>
              <w:spacing w:line="360" w:lineRule="auto"/>
              <w:ind w:left="72"/>
              <w:jc w:val="center"/>
              <w:rPr>
                <w:rFonts w:ascii="GHEA Grapalat" w:hAnsi="GHEA Grapalat"/>
                <w:b/>
                <w:shd w:val="clear" w:color="auto" w:fill="FFFFFF"/>
              </w:rPr>
            </w:pPr>
            <w:r>
              <w:rPr>
                <w:rFonts w:ascii="GHEA Grapalat" w:hAnsi="GHEA Grapalat"/>
                <w:b/>
                <w:shd w:val="clear" w:color="auto" w:fill="FFFFFF"/>
              </w:rPr>
              <w:t>Մասամբ է ընդունվել</w:t>
            </w:r>
          </w:p>
          <w:p w14:paraId="174E8219" w14:textId="4A59DB2A" w:rsidR="00E87B47" w:rsidRPr="000E4EB1" w:rsidRDefault="00E87B47" w:rsidP="00E87B47">
            <w:pPr>
              <w:spacing w:line="360" w:lineRule="auto"/>
              <w:jc w:val="both"/>
              <w:rPr>
                <w:rFonts w:ascii="GHEA Grapalat" w:hAnsi="GHEA Grapalat"/>
                <w:b/>
                <w:shd w:val="clear" w:color="auto" w:fill="FFFFFF"/>
              </w:rPr>
            </w:pPr>
            <w:r>
              <w:rPr>
                <w:rFonts w:ascii="GHEA Grapalat" w:eastAsia="GHEA Grapalat" w:hAnsi="GHEA Grapalat" w:cs="GHEA Grapalat"/>
                <w:color w:val="000000"/>
              </w:rPr>
              <w:t>Նախագծի 2-րդ հոդվածով նախատեսվել է կարգավորում, որի համաձայն, այն դեպքում, երբ</w:t>
            </w:r>
            <w:r>
              <w:rPr>
                <w:rFonts w:ascii="GHEA Grapalat" w:eastAsia="GHEA Grapalat" w:hAnsi="GHEA Grapalat" w:cs="GHEA Grapalat"/>
              </w:rPr>
              <w:t xml:space="preserve"> պարտապանը ֆիզիկական անձ է, </w:t>
            </w:r>
            <w:r w:rsidRPr="002F2D5B">
              <w:rPr>
                <w:rFonts w:ascii="GHEA Grapalat" w:eastAsiaTheme="minorEastAsia" w:hAnsi="GHEA Grapalat" w:cs="Sylfaen"/>
              </w:rPr>
              <w:t xml:space="preserve">ապա </w:t>
            </w:r>
            <w:r>
              <w:rPr>
                <w:rFonts w:ascii="GHEA Grapalat" w:eastAsiaTheme="minorEastAsia" w:hAnsi="GHEA Grapalat" w:cs="Sylfaen"/>
              </w:rPr>
              <w:t xml:space="preserve">դիմումին </w:t>
            </w:r>
            <w:r w:rsidRPr="002F2D5B">
              <w:rPr>
                <w:rFonts w:ascii="GHEA Grapalat" w:eastAsiaTheme="minorEastAsia" w:hAnsi="GHEA Grapalat" w:cs="Sylfaen"/>
              </w:rPr>
              <w:t>կից պետք է ներկայացվի</w:t>
            </w:r>
            <w:r>
              <w:rPr>
                <w:rFonts w:ascii="GHEA Grapalat" w:eastAsia="GHEA Grapalat" w:hAnsi="GHEA Grapalat" w:cs="GHEA Grapalat"/>
              </w:rPr>
              <w:t xml:space="preserve"> նաև </w:t>
            </w:r>
            <w:r w:rsidRPr="00104285">
              <w:rPr>
                <w:rFonts w:ascii="GHEA Grapalat" w:eastAsia="GHEA Grapalat" w:hAnsi="GHEA Grapalat" w:cs="GHEA Grapalat"/>
              </w:rPr>
              <w:t>հարկային մարմնի կողմից փաստաթղթային տեսքով</w:t>
            </w:r>
            <w:r>
              <w:rPr>
                <w:rFonts w:ascii="GHEA Grapalat" w:eastAsia="GHEA Grapalat" w:hAnsi="GHEA Grapalat" w:cs="GHEA Grapalat"/>
              </w:rPr>
              <w:t xml:space="preserve"> տրված </w:t>
            </w:r>
            <w:r w:rsidRPr="00104285">
              <w:rPr>
                <w:rFonts w:ascii="GHEA Grapalat" w:eastAsia="GHEA Grapalat" w:hAnsi="GHEA Grapalat" w:cs="GHEA Grapalat"/>
              </w:rPr>
              <w:t xml:space="preserve">ֆիզիկական </w:t>
            </w:r>
            <w:r>
              <w:rPr>
                <w:rFonts w:ascii="GHEA Grapalat" w:eastAsia="GHEA Grapalat" w:hAnsi="GHEA Grapalat" w:cs="GHEA Grapalat"/>
              </w:rPr>
              <w:t>անձի</w:t>
            </w:r>
            <w:r w:rsidRPr="00104285">
              <w:rPr>
                <w:rFonts w:ascii="GHEA Grapalat" w:eastAsia="GHEA Grapalat" w:hAnsi="GHEA Grapalat" w:cs="GHEA Grapalat"/>
              </w:rPr>
              <w:t xml:space="preserve"> անհատական հաշվի քաղվածքը</w:t>
            </w:r>
            <w:r w:rsidRPr="0020419D">
              <w:rPr>
                <w:rFonts w:ascii="GHEA Grapalat" w:eastAsia="GHEA Grapalat" w:hAnsi="GHEA Grapalat" w:cs="GHEA Grapalat"/>
                <w:color w:val="000000"/>
              </w:rPr>
              <w:t>:</w:t>
            </w:r>
            <w:r>
              <w:rPr>
                <w:rFonts w:ascii="GHEA Grapalat" w:eastAsia="GHEA Grapalat" w:hAnsi="GHEA Grapalat" w:cs="GHEA Grapalat"/>
                <w:color w:val="000000"/>
              </w:rPr>
              <w:t xml:space="preserve"> Գտնում ենք, որ նշված ձևակերպումը ավելի համապարփակ կարգավորում է և հնարավորություն կընձեռնի դատարանին հավաստի տեղեկություններ ձեռք բերել պարտապանի աշխատանքի առկայության կամ բացակայության կամ աշխատավարձի չափի վերաբերյալ: </w:t>
            </w:r>
          </w:p>
        </w:tc>
      </w:tr>
      <w:tr w:rsidR="00E87B47" w:rsidRPr="00726EC2" w14:paraId="6F74BD61" w14:textId="77777777" w:rsidTr="00375375">
        <w:tc>
          <w:tcPr>
            <w:tcW w:w="7735" w:type="dxa"/>
          </w:tcPr>
          <w:p w14:paraId="24072035" w14:textId="5AD81B2C" w:rsidR="00E87B47" w:rsidRPr="000E4EB1"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t xml:space="preserve">8. </w:t>
            </w:r>
            <w:r w:rsidRPr="002F2D5B">
              <w:rPr>
                <w:rFonts w:ascii="GHEA Grapalat" w:eastAsiaTheme="minorEastAsia" w:hAnsi="GHEA Grapalat" w:cs="Sylfaen"/>
              </w:rPr>
              <w:t xml:space="preserve">Կարծում ենք Նախագծի 30-րդ հոդվածի 2-րդ մասում «ըստ անհրաժեշտության համապատասխան փոփոխություն կատարելով պահանջների վերջնական ցուցակում» արտահայտությունը անհրաժեշտ է լրամշակել, հստակեցնելով ըստ անհրաժեշտության </w:t>
            </w:r>
            <w:r w:rsidRPr="002F2D5B">
              <w:rPr>
                <w:rFonts w:ascii="GHEA Grapalat" w:eastAsiaTheme="minorEastAsia" w:hAnsi="GHEA Grapalat" w:cs="Sylfaen"/>
              </w:rPr>
              <w:lastRenderedPageBreak/>
              <w:t>դեպքերը: Միաժամանակ, անհասկանալի է, թե ինչ կարգով պետք է փոփոխություն կատարվի պահանջների վերջնական ցուցակում, քանի որ այն հաստատվում է դատական ակտով:</w:t>
            </w:r>
          </w:p>
        </w:tc>
        <w:tc>
          <w:tcPr>
            <w:tcW w:w="7110" w:type="dxa"/>
            <w:gridSpan w:val="2"/>
          </w:tcPr>
          <w:p w14:paraId="0D45773E"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406B4CF9" w14:textId="437E7029" w:rsidR="00E87B47" w:rsidRPr="000E4EB1" w:rsidRDefault="00E87B47" w:rsidP="00E87B47">
            <w:pPr>
              <w:spacing w:line="360" w:lineRule="auto"/>
              <w:jc w:val="both"/>
              <w:rPr>
                <w:rFonts w:ascii="GHEA Grapalat" w:hAnsi="GHEA Grapalat"/>
                <w:b/>
                <w:shd w:val="clear" w:color="auto" w:fill="FFFFFF"/>
              </w:rPr>
            </w:pPr>
            <w:r w:rsidRPr="002F2D5B">
              <w:rPr>
                <w:rFonts w:ascii="GHEA Grapalat" w:eastAsiaTheme="minorEastAsia" w:hAnsi="GHEA Grapalat" w:cs="Sylfaen"/>
              </w:rPr>
              <w:t xml:space="preserve">Նախագծի 30-րդ հոդվածի 2-րդ </w:t>
            </w:r>
            <w:r>
              <w:rPr>
                <w:rFonts w:ascii="GHEA Grapalat" w:eastAsiaTheme="minorEastAsia" w:hAnsi="GHEA Grapalat" w:cs="Sylfaen"/>
              </w:rPr>
              <w:t xml:space="preserve">մասով առաջարկվող կարգավորումը նախատեսվում է լրացնել </w:t>
            </w:r>
            <w:r w:rsidRPr="002F2D5B">
              <w:rPr>
                <w:rFonts w:ascii="GHEA Grapalat" w:eastAsiaTheme="minorEastAsia" w:hAnsi="GHEA Grapalat" w:cs="Sylfaen"/>
              </w:rPr>
              <w:t>Օրենքի</w:t>
            </w:r>
            <w:r>
              <w:rPr>
                <w:rFonts w:ascii="GHEA Grapalat" w:eastAsiaTheme="minorEastAsia" w:hAnsi="GHEA Grapalat" w:cs="Sylfaen"/>
              </w:rPr>
              <w:t xml:space="preserve"> 85</w:t>
            </w:r>
            <w:r w:rsidRPr="002F2D5B">
              <w:rPr>
                <w:rFonts w:ascii="GHEA Grapalat" w:eastAsiaTheme="minorEastAsia" w:hAnsi="GHEA Grapalat" w:cs="Sylfaen"/>
              </w:rPr>
              <w:t xml:space="preserve">-րդ հոդվածի </w:t>
            </w:r>
            <w:r>
              <w:rPr>
                <w:rFonts w:ascii="GHEA Grapalat" w:eastAsiaTheme="minorEastAsia" w:hAnsi="GHEA Grapalat" w:cs="Sylfaen"/>
              </w:rPr>
              <w:t>2.</w:t>
            </w:r>
            <w:r w:rsidRPr="002F2D5B">
              <w:rPr>
                <w:rFonts w:ascii="GHEA Grapalat" w:eastAsiaTheme="minorEastAsia" w:hAnsi="GHEA Grapalat" w:cs="Sylfaen"/>
              </w:rPr>
              <w:t xml:space="preserve">1-ին </w:t>
            </w:r>
            <w:r>
              <w:rPr>
                <w:rFonts w:ascii="GHEA Grapalat" w:eastAsiaTheme="minorEastAsia" w:hAnsi="GHEA Grapalat" w:cs="Sylfaen"/>
              </w:rPr>
              <w:t xml:space="preserve">մասում, որի գործող բովանդակության </w:t>
            </w:r>
            <w:r>
              <w:rPr>
                <w:rFonts w:ascii="GHEA Grapalat" w:eastAsiaTheme="minorEastAsia" w:hAnsi="GHEA Grapalat" w:cs="Sylfaen"/>
              </w:rPr>
              <w:lastRenderedPageBreak/>
              <w:t>համաձայն՝ «</w:t>
            </w:r>
            <w:r w:rsidRPr="00B56472">
              <w:rPr>
                <w:rFonts w:ascii="GHEA Grapalat" w:eastAsiaTheme="minorEastAsia" w:hAnsi="GHEA Grapalat" w:cs="Sylfaen"/>
              </w:rPr>
              <w:t>Եթե դատարանը սեփական նախաձեռնությամբ կամ պարտատիրոջ ներկայացրած միջնորդության հիման վրա գալիս է այն եզրահանգման, որ առկա է պահանջը դատական նիստում քննարկելու անհրաժեշտություն, ապա 15 օրվա ընթացքում հրավիրում է դատական նիստ՝ այդ մասին առնվազն երեք օր առաջ ծանուցելով կառավարչին, պարտապանին, պարտատերերին։ Ծանուցվող անձանց թիվը 10-ից ավելի լինելու դեպքում պատշաճ ծանուցում է համարվում իրավաբանական անձանց պետական գրանցման մասին տվյալներ հրապարակող մամուլում հրապարակված հայտարարությունը: Պատճառների հարգելիության և պահանջների հիմնավորվածության քննարկման արդյունքով դատարանը կայացնում է որոշում, որը կարող է բողոքարկվել:</w:t>
            </w:r>
            <w:r>
              <w:rPr>
                <w:rFonts w:ascii="GHEA Grapalat" w:eastAsiaTheme="minorEastAsia" w:hAnsi="GHEA Grapalat" w:cs="Sylfaen"/>
              </w:rPr>
              <w:t xml:space="preserve">»: Այսինքն՝ անհրաժեշտության դեպքում </w:t>
            </w:r>
            <w:r w:rsidRPr="002F2D5B">
              <w:rPr>
                <w:rFonts w:ascii="GHEA Grapalat" w:eastAsiaTheme="minorEastAsia" w:hAnsi="GHEA Grapalat" w:cs="Sylfaen"/>
              </w:rPr>
              <w:t>պահանջների վերջնական ցուցակում</w:t>
            </w:r>
            <w:r>
              <w:rPr>
                <w:rFonts w:ascii="GHEA Grapalat" w:eastAsiaTheme="minorEastAsia" w:hAnsi="GHEA Grapalat" w:cs="Sylfaen"/>
              </w:rPr>
              <w:t xml:space="preserve"> համապատասխան փոփոխությունը կատարում է դատարանը՝ կայացնելով համապատասխան դատական ակտ: Ընդ որում, հարկ է նշել, որ </w:t>
            </w:r>
            <w:r w:rsidRPr="002F2D5B">
              <w:rPr>
                <w:rFonts w:ascii="GHEA Grapalat" w:eastAsiaTheme="minorEastAsia" w:hAnsi="GHEA Grapalat" w:cs="Sylfaen"/>
              </w:rPr>
              <w:t>Օրենքի</w:t>
            </w:r>
            <w:r>
              <w:rPr>
                <w:rFonts w:ascii="GHEA Grapalat" w:eastAsiaTheme="minorEastAsia" w:hAnsi="GHEA Grapalat" w:cs="Sylfaen"/>
              </w:rPr>
              <w:t xml:space="preserve"> 46</w:t>
            </w:r>
            <w:r w:rsidRPr="002F2D5B">
              <w:rPr>
                <w:rFonts w:ascii="GHEA Grapalat" w:eastAsiaTheme="minorEastAsia" w:hAnsi="GHEA Grapalat" w:cs="Sylfaen"/>
              </w:rPr>
              <w:t xml:space="preserve">-րդ հոդվածի </w:t>
            </w:r>
            <w:r>
              <w:rPr>
                <w:rFonts w:ascii="GHEA Grapalat" w:eastAsiaTheme="minorEastAsia" w:hAnsi="GHEA Grapalat" w:cs="Sylfaen"/>
              </w:rPr>
              <w:t>11-րդ</w:t>
            </w:r>
            <w:r w:rsidRPr="002F2D5B">
              <w:rPr>
                <w:rFonts w:ascii="GHEA Grapalat" w:eastAsiaTheme="minorEastAsia" w:hAnsi="GHEA Grapalat" w:cs="Sylfaen"/>
              </w:rPr>
              <w:t xml:space="preserve"> </w:t>
            </w:r>
            <w:r>
              <w:rPr>
                <w:rFonts w:ascii="GHEA Grapalat" w:eastAsiaTheme="minorEastAsia" w:hAnsi="GHEA Grapalat" w:cs="Sylfaen"/>
              </w:rPr>
              <w:t>մասում</w:t>
            </w:r>
            <w:r w:rsidRPr="003869B2">
              <w:rPr>
                <w:rFonts w:ascii="GHEA Grapalat" w:eastAsiaTheme="minorEastAsia" w:hAnsi="GHEA Grapalat" w:cs="Sylfaen"/>
              </w:rPr>
              <w:t xml:space="preserve"> </w:t>
            </w:r>
            <w:r>
              <w:rPr>
                <w:rFonts w:ascii="GHEA Grapalat" w:eastAsiaTheme="minorEastAsia" w:hAnsi="GHEA Grapalat" w:cs="Sylfaen"/>
              </w:rPr>
              <w:t>ևս սահմանված է համանման կարգավորում, որի համաձայն՝ ն</w:t>
            </w:r>
            <w:r w:rsidRPr="003869B2">
              <w:rPr>
                <w:rFonts w:ascii="GHEA Grapalat" w:eastAsiaTheme="minorEastAsia" w:hAnsi="GHEA Grapalat" w:cs="Sylfaen"/>
              </w:rPr>
              <w:t xml:space="preserve">ույն հոդվածով </w:t>
            </w:r>
            <w:r w:rsidRPr="003869B2">
              <w:rPr>
                <w:rFonts w:ascii="GHEA Grapalat" w:eastAsiaTheme="minorEastAsia" w:hAnsi="GHEA Grapalat" w:cs="Sylfaen"/>
              </w:rPr>
              <w:lastRenderedPageBreak/>
              <w:t>նախատեսված առարկությունները դրանք ներկայացնելու ժամկետի ավարտից հետո ներկայացվելու և ժամկետի բացթողումը հարգելի ճանաչվելու դեպքերում քննարկվում են դատարանի կողմից: Առարկությունները քննարկելուց հետո դատարանը որոշում է պահանջի օրինականությունը, չափը, առաջնահերթությունը` ըստ անհրաժեշտության փոփոխություն կատարելով պահանջի վերաբերյալ կայացված դատական ակտում:</w:t>
            </w:r>
          </w:p>
        </w:tc>
      </w:tr>
      <w:tr w:rsidR="00E87B47" w:rsidRPr="00726EC2" w14:paraId="0A488255" w14:textId="77777777" w:rsidTr="00375375">
        <w:tc>
          <w:tcPr>
            <w:tcW w:w="7735" w:type="dxa"/>
          </w:tcPr>
          <w:p w14:paraId="39330DDA" w14:textId="20275A31" w:rsidR="00E87B47" w:rsidRPr="000E4EB1"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9. </w:t>
            </w:r>
            <w:r w:rsidRPr="002F2D5B">
              <w:rPr>
                <w:rFonts w:ascii="GHEA Grapalat" w:eastAsiaTheme="minorEastAsia" w:hAnsi="GHEA Grapalat" w:cs="Sylfaen"/>
              </w:rPr>
              <w:t xml:space="preserve">Օրենքի համակարգային վերլուծությունը ցույց է տալիս, որ Օրենքի 33-րդ հոդվածի 1-ին և 5-րդ մասերի և նույն օրենքի 43-րդ հոդվածի 6-րդ մասերի հոդվածների ձևակերպումների մեջ առկա է հակասություն: Կարծում ենք, որ պետք է այնպիսի հավելյալ հստակեցումներ ներառել, որպեսզի պարտատերերի ձայները բաշխվեն Օրենքի 33-րդ հոդվածի իրավակարգավորումներով, իսկ 43-րդ հոդվածի 6-րդ մասում ներկայումս գործող «...ապա ապահովված պարտատերը ձեռք է բերում քվեարկության ձայնի իրավունք` ապահովված պահանջի չափի և գույքի արժեքի տարբերության չափով» արտահայտությունը առաջարկում ենք վերախբագրել հետևյալ կերպ` «...ապա ապահովված </w:t>
            </w:r>
            <w:r w:rsidRPr="002F2D5B">
              <w:rPr>
                <w:rFonts w:ascii="GHEA Grapalat" w:eastAsiaTheme="minorEastAsia" w:hAnsi="GHEA Grapalat" w:cs="Sylfaen"/>
              </w:rPr>
              <w:lastRenderedPageBreak/>
              <w:t>պարտատիրոջ քվեարկության ձայների չափը վերաբաշխվում է` ապահովված պահանջի չափի և գույքի արժեքի տարբերության չափով` համամասնորեն»:</w:t>
            </w:r>
          </w:p>
        </w:tc>
        <w:tc>
          <w:tcPr>
            <w:tcW w:w="7110" w:type="dxa"/>
            <w:gridSpan w:val="2"/>
          </w:tcPr>
          <w:p w14:paraId="66143FE5" w14:textId="74C822C0"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Մասամբ է ընդունվել</w:t>
            </w:r>
          </w:p>
          <w:p w14:paraId="38336BB2" w14:textId="001B0A5F" w:rsidR="00E87B47" w:rsidRDefault="00E87B47" w:rsidP="00E87B47">
            <w:pPr>
              <w:spacing w:line="360" w:lineRule="auto"/>
              <w:jc w:val="both"/>
              <w:rPr>
                <w:rFonts w:ascii="GHEA Grapalat" w:hAnsi="GHEA Grapalat"/>
                <w:shd w:val="clear" w:color="auto" w:fill="FFFFFF"/>
              </w:rPr>
            </w:pPr>
            <w:r w:rsidRPr="00BE3840">
              <w:rPr>
                <w:rFonts w:ascii="GHEA Grapalat" w:hAnsi="GHEA Grapalat"/>
                <w:shd w:val="clear" w:color="auto" w:fill="FFFFFF"/>
              </w:rPr>
              <w:t>Հարկ ենք համարում նշել, որ Նախագծի հիմնավորմամբ սահմանվել է առկա խն</w:t>
            </w:r>
            <w:r>
              <w:rPr>
                <w:rFonts w:ascii="GHEA Grapalat" w:hAnsi="GHEA Grapalat"/>
                <w:shd w:val="clear" w:color="auto" w:fill="FFFFFF"/>
              </w:rPr>
              <w:t>դիրը (հիմնավորման 1-ին մասի 1.1</w:t>
            </w:r>
            <w:r w:rsidRPr="008A32B5">
              <w:rPr>
                <w:rFonts w:ascii="GHEA Grapalat" w:hAnsi="GHEA Grapalat"/>
                <w:shd w:val="clear" w:color="auto" w:fill="FFFFFF"/>
              </w:rPr>
              <w:t>4</w:t>
            </w:r>
            <w:r w:rsidRPr="00BE3840">
              <w:rPr>
                <w:rFonts w:ascii="GHEA Grapalat" w:hAnsi="GHEA Grapalat"/>
                <w:shd w:val="clear" w:color="auto" w:fill="FFFFFF"/>
              </w:rPr>
              <w:t>-րդ կետը), սակայն տեխնիկական վրիպակի պատճառով առաջարկվող կարգավորումը Ն</w:t>
            </w:r>
            <w:r>
              <w:rPr>
                <w:rFonts w:ascii="GHEA Grapalat" w:hAnsi="GHEA Grapalat"/>
                <w:shd w:val="clear" w:color="auto" w:fill="FFFFFF"/>
              </w:rPr>
              <w:t>ախագծում չի</w:t>
            </w:r>
            <w:r w:rsidRPr="00BE3840">
              <w:rPr>
                <w:rFonts w:ascii="GHEA Grapalat" w:hAnsi="GHEA Grapalat"/>
                <w:shd w:val="clear" w:color="auto" w:fill="FFFFFF"/>
              </w:rPr>
              <w:t xml:space="preserve"> արտացոլվել: </w:t>
            </w:r>
          </w:p>
          <w:p w14:paraId="53A41900" w14:textId="1DC777F7"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Միաժամանակ, «Սնանկության մասին» օրենքի 43-րդ հոդվածի 6-րդ մասի բովանդակության վերլուծությունից հարկ ենք համարում արձանագրել, որ այն չի անդրադառնում քվեարկության ձայնի իրավունքին, այլ նույն մասի առաջին նախադասությունը սահմանում է, որ պ</w:t>
            </w:r>
            <w:r w:rsidRPr="00F4710F">
              <w:rPr>
                <w:rFonts w:ascii="GHEA Grapalat" w:hAnsi="GHEA Grapalat"/>
                <w:shd w:val="clear" w:color="auto" w:fill="FFFFFF"/>
              </w:rPr>
              <w:t xml:space="preserve">արտատերերի ցանկում ընդգրկված ապահովված պարտատերը չի կարող մասնակցել </w:t>
            </w:r>
            <w:r w:rsidRPr="00F4710F">
              <w:rPr>
                <w:rFonts w:ascii="GHEA Grapalat" w:hAnsi="GHEA Grapalat"/>
                <w:shd w:val="clear" w:color="auto" w:fill="FFFFFF"/>
              </w:rPr>
              <w:lastRenderedPageBreak/>
              <w:t>պարտապանին պատկանող իր համապատասխան պարտավորության համար չապահովված իրավունքի առարկայի իրացումից ստացված միջոցների բաշխմանը մինչև ապահովված իրավունքի առարկայի իրացումը, քանի դեռ ապահովված իրավունքի առարկայի ընթացիկ արժեքը (գնահատված արժեքը կամ ընթացող աճուրդների մեկնարկային գինը) ավելի է ապահովված պարտատիրոջ պահանջից կամ հավասար է դրան, բացառությամբ դատարանի որոշմամբ համարժեք պաշտպանություն տրամադրելու դեպքերի:</w:t>
            </w:r>
            <w:r w:rsidRPr="000F7ABC">
              <w:rPr>
                <w:rFonts w:ascii="Calibri" w:hAnsi="Calibri" w:cs="Calibri"/>
                <w:shd w:val="clear" w:color="auto" w:fill="FFFFFF"/>
              </w:rPr>
              <w:t> </w:t>
            </w:r>
            <w:r w:rsidRPr="000F7ABC">
              <w:rPr>
                <w:rFonts w:ascii="GHEA Grapalat" w:hAnsi="GHEA Grapalat"/>
                <w:shd w:val="clear" w:color="auto" w:fill="FFFFFF"/>
              </w:rPr>
              <w:t xml:space="preserve">Այսպիսով, նշված մասով պետք է կարգավորվի ոչ թե քվեարկության ձայնի իրավունքի ձեռքբերման կամ վերաբաշխման հարցը, այլ սահմանվի </w:t>
            </w:r>
            <w:r>
              <w:rPr>
                <w:rFonts w:ascii="GHEA Grapalat" w:hAnsi="GHEA Grapalat"/>
                <w:shd w:val="clear" w:color="auto" w:fill="FFFFFF"/>
              </w:rPr>
              <w:t>իրացումից ստացվող</w:t>
            </w:r>
            <w:r w:rsidRPr="00EC27B0">
              <w:rPr>
                <w:rFonts w:ascii="GHEA Grapalat" w:hAnsi="GHEA Grapalat"/>
                <w:shd w:val="clear" w:color="auto" w:fill="FFFFFF"/>
              </w:rPr>
              <w:t xml:space="preserve"> միջոցների բաշխմանը մասնակցելու իրավունք</w:t>
            </w:r>
            <w:r>
              <w:rPr>
                <w:rFonts w:ascii="GHEA Grapalat" w:hAnsi="GHEA Grapalat"/>
                <w:shd w:val="clear" w:color="auto" w:fill="FFFFFF"/>
              </w:rPr>
              <w:t>ը:</w:t>
            </w:r>
          </w:p>
          <w:p w14:paraId="76A74680" w14:textId="551EDE5D" w:rsidR="00E87B47" w:rsidRPr="00BE3840" w:rsidRDefault="00E87B47" w:rsidP="00E87B47">
            <w:pPr>
              <w:spacing w:line="360" w:lineRule="auto"/>
              <w:jc w:val="both"/>
              <w:rPr>
                <w:rFonts w:ascii="GHEA Grapalat" w:hAnsi="GHEA Grapalat"/>
                <w:shd w:val="clear" w:color="auto" w:fill="FFFFFF"/>
              </w:rPr>
            </w:pPr>
            <w:r w:rsidRPr="00BE3840">
              <w:rPr>
                <w:rFonts w:ascii="GHEA Grapalat" w:hAnsi="GHEA Grapalat"/>
                <w:shd w:val="clear" w:color="auto" w:fill="FFFFFF"/>
              </w:rPr>
              <w:t>Ըստ այդ</w:t>
            </w:r>
            <w:r>
              <w:rPr>
                <w:rFonts w:ascii="GHEA Grapalat" w:hAnsi="GHEA Grapalat"/>
                <w:shd w:val="clear" w:color="auto" w:fill="FFFFFF"/>
              </w:rPr>
              <w:t>մ</w:t>
            </w:r>
            <w:r w:rsidRPr="00BE3840">
              <w:rPr>
                <w:rFonts w:ascii="GHEA Grapalat" w:hAnsi="GHEA Grapalat"/>
                <w:shd w:val="clear" w:color="auto" w:fill="FFFFFF"/>
              </w:rPr>
              <w:t>, Նախագծ</w:t>
            </w:r>
            <w:r>
              <w:rPr>
                <w:rFonts w:ascii="GHEA Grapalat" w:hAnsi="GHEA Grapalat"/>
                <w:shd w:val="clear" w:color="auto" w:fill="FFFFFF"/>
              </w:rPr>
              <w:t>ով առաջարկվում է «Սնանկության մասին» օ</w:t>
            </w:r>
            <w:r w:rsidRPr="00EC27B0">
              <w:rPr>
                <w:rFonts w:ascii="GHEA Grapalat" w:hAnsi="GHEA Grapalat"/>
                <w:shd w:val="clear" w:color="auto" w:fill="FFFFFF"/>
              </w:rPr>
              <w:t xml:space="preserve">րենքի 43-րդ հոդվածի 6-րդ մասում «ձեռք է բերում քվեարկության ձայնի իրավունք» բառերը փոխարինել «ձեռք է բերում պարտապանին պատկանող իր համապատասխան պարտավորության համար չապահովված իրավունքի </w:t>
            </w:r>
            <w:r w:rsidRPr="00EC27B0">
              <w:rPr>
                <w:rFonts w:ascii="GHEA Grapalat" w:hAnsi="GHEA Grapalat"/>
                <w:shd w:val="clear" w:color="auto" w:fill="FFFFFF"/>
              </w:rPr>
              <w:lastRenderedPageBreak/>
              <w:t>առարկայի իրացումից ստացված միջոցների բաշխմանը մասնակցելու իրավունք» բառերով։</w:t>
            </w:r>
          </w:p>
        </w:tc>
      </w:tr>
      <w:tr w:rsidR="00E87B47" w:rsidRPr="00726EC2" w14:paraId="41B90DA2" w14:textId="77777777" w:rsidTr="00375375">
        <w:tc>
          <w:tcPr>
            <w:tcW w:w="7735" w:type="dxa"/>
          </w:tcPr>
          <w:p w14:paraId="5692A8B8" w14:textId="4880B557" w:rsidR="00E87B47" w:rsidRPr="002F2D5B"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10. </w:t>
            </w:r>
            <w:r w:rsidRPr="002F2D5B">
              <w:rPr>
                <w:rFonts w:ascii="GHEA Grapalat" w:eastAsiaTheme="minorEastAsia" w:hAnsi="GHEA Grapalat" w:cs="Sylfaen"/>
              </w:rPr>
              <w:t xml:space="preserve">Ներկայումս, թեև Օրենքի 60-րդ հոդվածի 1-ին մասի համաձայն` «Ֆինանսական առողջացման ծրագիր կարող են ներկայացնել պարտապանը, կառավարիչը, ապահովված պահանջների առնվազն 1/3-ին տիրապետող պարտատերերը, չապահովված պահանջների առնվազն 1/3-ին տիրապետող պարտատերերը, ինչպես նաև պարտապանի կանոնադրական (բաժնեհավաք, փայահավաք) կապիտալի առնվազն 1/3-ին տիրապետող անձինք», այդուհանդերձ, գործնականում եթե Պարտապանը առարկում է նշված այլ սուբյեկտների կողմից ներկայացված առողջացման հիմնավոր ծրագրի դեմ, ապա Ծրագիրը, ըստ էության, չի կարող հաստատվել Դատարանի կողմից և ստանալ գործնական կիրառություն: Մինչդեռ իրականում հատկապես կամավոր սնանկության գործերով և հատկապես այն դեպքերում, երբ Պարտապանները ստանում են բարձր աշխատավարձ, վերջիններս փորձում են չարամտորեն լոկ խուսափել իրենց պարտավորությունների պատշաճ կատարումից և անտեսել այն հանգամանքը, որ ողջամտորեն հաճախ առկա է լինում </w:t>
            </w:r>
            <w:r w:rsidRPr="002F2D5B">
              <w:rPr>
                <w:rFonts w:ascii="GHEA Grapalat" w:eastAsiaTheme="minorEastAsia" w:hAnsi="GHEA Grapalat" w:cs="Sylfaen"/>
              </w:rPr>
              <w:lastRenderedPageBreak/>
              <w:t xml:space="preserve">իրատեսական հնարավորություն աշխատավարձի նույնիսկ մինչև 50 տոկոսի չափով առավելագույնը 48 ամիսների ընթացքում վճարումներ կատարելու պարագայում` բավարարել Պարտատերերի պահանջների մեծ մասը` (նկատի ունենալով, inter alia, տոկոսների, տուժանքի չհաշվարկման իրավական պահանջը): </w:t>
            </w:r>
          </w:p>
          <w:p w14:paraId="1ABCA4AA" w14:textId="535F7DF9" w:rsidR="00E87B47" w:rsidRPr="000E4EB1" w:rsidRDefault="00E87B47" w:rsidP="00E87B47">
            <w:pPr>
              <w:widowControl w:val="0"/>
              <w:tabs>
                <w:tab w:val="left" w:pos="1650"/>
              </w:tabs>
              <w:spacing w:line="360" w:lineRule="auto"/>
              <w:ind w:right="75"/>
              <w:jc w:val="both"/>
              <w:rPr>
                <w:rFonts w:ascii="GHEA Grapalat" w:eastAsiaTheme="minorEastAsia" w:hAnsi="GHEA Grapalat" w:cs="Sylfaen"/>
              </w:rPr>
            </w:pPr>
            <w:r w:rsidRPr="002F2D5B">
              <w:rPr>
                <w:rFonts w:ascii="GHEA Grapalat" w:eastAsiaTheme="minorEastAsia" w:hAnsi="GHEA Grapalat" w:cs="Sylfaen"/>
              </w:rPr>
              <w:t>Ուստի, անհրաժեշտ ենք համարում նախատեսել օրենսդրական այնպիսի հնարավորություն և մեխանիզմ, որպեսզի նույնիսկ Պարտապանի կողմից առարկություններ ներկայացնելու դեպքում` սնանկության գործով Կառավարչի և Օրենքի 60-րդ հոդվածում նշված սուբյեկտների կողմից առաջարկած և ողջամտորեն հիմնավորված առողջացման ծրագրի ներկայացման ժամանակ Դատարանն օժտված լինի նման Ծրագիրը հաստատելու իրավասությամբ:</w:t>
            </w:r>
          </w:p>
        </w:tc>
        <w:tc>
          <w:tcPr>
            <w:tcW w:w="7110" w:type="dxa"/>
            <w:gridSpan w:val="2"/>
          </w:tcPr>
          <w:p w14:paraId="485C73C6"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Մասամբ է ընդունվել</w:t>
            </w:r>
          </w:p>
          <w:p w14:paraId="31CE67D1" w14:textId="1E796E8A" w:rsidR="00E87B47" w:rsidRPr="00D34C2D" w:rsidRDefault="00E87B47" w:rsidP="00E87B47">
            <w:pPr>
              <w:pStyle w:val="NormalWeb"/>
              <w:shd w:val="clear" w:color="auto" w:fill="FFFFFF"/>
              <w:spacing w:before="0" w:beforeAutospacing="0" w:after="0" w:afterAutospacing="0" w:line="360" w:lineRule="auto"/>
              <w:jc w:val="both"/>
              <w:rPr>
                <w:rFonts w:ascii="Courier New" w:hAnsi="Courier New" w:cs="Courier New"/>
                <w:lang w:val="hy-AM" w:eastAsia="ru-RU"/>
              </w:rPr>
            </w:pPr>
            <w:r>
              <w:rPr>
                <w:rFonts w:ascii="GHEA Grapalat" w:hAnsi="GHEA Grapalat"/>
                <w:lang w:val="hy-AM" w:eastAsia="ru-RU"/>
              </w:rPr>
              <w:t xml:space="preserve">Չնայած </w:t>
            </w:r>
            <w:r w:rsidRPr="00E23436">
              <w:rPr>
                <w:rFonts w:ascii="GHEA Grapalat" w:hAnsi="GHEA Grapalat"/>
                <w:lang w:val="hy-AM" w:eastAsia="ru-RU"/>
              </w:rPr>
              <w:t xml:space="preserve">2019 թվականին իրականացված օրենսդրական փոփոխություններով </w:t>
            </w:r>
            <w:r w:rsidRPr="00B46C63">
              <w:rPr>
                <w:rFonts w:ascii="GHEA Grapalat" w:hAnsi="GHEA Grapalat"/>
                <w:shd w:val="clear" w:color="auto" w:fill="FFFFFF"/>
                <w:lang w:val="hy-AM"/>
              </w:rPr>
              <w:t>«Սնանկության մասին»</w:t>
            </w:r>
            <w:r>
              <w:rPr>
                <w:rFonts w:ascii="GHEA Grapalat" w:hAnsi="GHEA Grapalat"/>
                <w:shd w:val="clear" w:color="auto" w:fill="FFFFFF"/>
                <w:lang w:val="hy-AM"/>
              </w:rPr>
              <w:t xml:space="preserve"> օ</w:t>
            </w:r>
            <w:r w:rsidRPr="00E23436">
              <w:rPr>
                <w:rFonts w:ascii="GHEA Grapalat" w:hAnsi="GHEA Grapalat"/>
                <w:lang w:val="hy-AM" w:eastAsia="ru-RU"/>
              </w:rPr>
              <w:t xml:space="preserve">րենքի 95-րդ հոդվածում </w:t>
            </w:r>
            <w:r>
              <w:rPr>
                <w:rFonts w:ascii="GHEA Grapalat" w:hAnsi="GHEA Grapalat"/>
                <w:lang w:val="hy-AM" w:eastAsia="ru-RU"/>
              </w:rPr>
              <w:t xml:space="preserve">իրականացված լրացման միջոցով նախատեսվում էր </w:t>
            </w:r>
            <w:r w:rsidRPr="00E23436">
              <w:rPr>
                <w:rFonts w:ascii="GHEA Grapalat" w:hAnsi="GHEA Grapalat"/>
                <w:lang w:val="hy-AM" w:eastAsia="ru-RU"/>
              </w:rPr>
              <w:t xml:space="preserve">սնանկության վարույթի շրջանակներում աշխատավարձի նկատմամբ բռնագանձումը </w:t>
            </w:r>
            <w:r>
              <w:rPr>
                <w:rFonts w:ascii="GHEA Grapalat" w:hAnsi="GHEA Grapalat"/>
                <w:lang w:val="hy-AM" w:eastAsia="ru-RU"/>
              </w:rPr>
              <w:t xml:space="preserve">կատարել ընդհանուր հիմունքներով՝ առանց որևէ առանձնահատկության, այնուամենայնիվ </w:t>
            </w:r>
            <w:r w:rsidRPr="00E23436">
              <w:rPr>
                <w:rFonts w:ascii="GHEA Grapalat" w:hAnsi="GHEA Grapalat"/>
                <w:lang w:val="hy-AM" w:eastAsia="ru-RU"/>
              </w:rPr>
              <w:t xml:space="preserve">դատական պրակտիկայում այս հարցին տրվել է այլ մեկնաբանություն: Մասնավորապես, </w:t>
            </w:r>
            <w:r>
              <w:rPr>
                <w:rFonts w:ascii="GHEA Grapalat" w:hAnsi="GHEA Grapalat"/>
                <w:lang w:val="hy-AM" w:eastAsia="ru-RU"/>
              </w:rPr>
              <w:t>զարգացել է այն իրավական դիրքորոշումը</w:t>
            </w:r>
            <w:r w:rsidRPr="00E23436">
              <w:rPr>
                <w:rFonts w:ascii="GHEA Grapalat" w:hAnsi="GHEA Grapalat"/>
                <w:lang w:val="hy-AM" w:eastAsia="ru-RU"/>
              </w:rPr>
              <w:t>, որ Օրենքի 95-րդ հոդվածի 2-րդ մասով նախատեսված իրավակարգավորումը վերաբերում է անմիջապես գործարքի արդյունք հանդիսացող գույքի ձեռքբերման դեպքերին, և դրա կանոնները կիրառելի չեն աշխատանքային իր</w:t>
            </w:r>
            <w:r>
              <w:rPr>
                <w:rFonts w:ascii="GHEA Grapalat" w:hAnsi="GHEA Grapalat"/>
                <w:lang w:val="hy-AM" w:eastAsia="ru-RU"/>
              </w:rPr>
              <w:t xml:space="preserve">ավահարաբերությունների նկատմամբ: Ավելին, սահմանվել է, որ </w:t>
            </w:r>
            <w:r w:rsidRPr="00E23436">
              <w:rPr>
                <w:rFonts w:ascii="GHEA Grapalat" w:hAnsi="GHEA Grapalat"/>
                <w:lang w:val="hy-AM" w:eastAsia="ru-RU"/>
              </w:rPr>
              <w:t xml:space="preserve">Օրենքի 95-րդ հոդվածի 3-րդ մասի գործողությունը տարածվում է Աշխատանքային օրենսգրքով սահմանված կարգով միայն մինչև սնանկ ճանաչելու մասին </w:t>
            </w:r>
            <w:r w:rsidRPr="00E23436">
              <w:rPr>
                <w:rFonts w:ascii="GHEA Grapalat" w:hAnsi="GHEA Grapalat"/>
                <w:lang w:val="hy-AM" w:eastAsia="ru-RU"/>
              </w:rPr>
              <w:lastRenderedPageBreak/>
              <w:t>վճիռն օրինական ուժի մեջ մտնելու պահը վճարված աշխատավարձից կատարվող գանձումների վրա և պարտապանի՝ վճիռն օրինական ուժի մեջ մտնելուց հետո ստացվող աշխատավարձը չի մտնում Օրենքի 95-րդ հոդվածի իմաստով վաճառքի ենթակա գույքի կազմի մեջ։</w:t>
            </w:r>
          </w:p>
          <w:p w14:paraId="0E5D4452" w14:textId="5C0397D5" w:rsidR="00E87B47" w:rsidRDefault="00E87B47" w:rsidP="00E87B47">
            <w:pPr>
              <w:spacing w:line="360" w:lineRule="auto"/>
              <w:jc w:val="both"/>
              <w:rPr>
                <w:rFonts w:ascii="GHEA Grapalat" w:hAnsi="GHEA Grapalat"/>
                <w:lang w:eastAsia="ru-RU"/>
              </w:rPr>
            </w:pPr>
            <w:r>
              <w:rPr>
                <w:rFonts w:ascii="GHEA Grapalat" w:hAnsi="GHEA Grapalat"/>
                <w:lang w:eastAsia="ru-RU"/>
              </w:rPr>
              <w:t>Վերոգրյալով խնդրով պայմանավորված՝</w:t>
            </w:r>
            <w:r w:rsidRPr="00E23436">
              <w:rPr>
                <w:rFonts w:ascii="GHEA Grapalat" w:hAnsi="GHEA Grapalat"/>
                <w:lang w:eastAsia="ru-RU"/>
              </w:rPr>
              <w:t xml:space="preserve"> անհրաժեշտություն է առաջացել </w:t>
            </w:r>
            <w:r>
              <w:rPr>
                <w:rFonts w:ascii="GHEA Grapalat" w:hAnsi="GHEA Grapalat"/>
                <w:lang w:eastAsia="ru-RU"/>
              </w:rPr>
              <w:t xml:space="preserve">սահմանել ֆիզիկական անձ պարտապանի </w:t>
            </w:r>
            <w:r w:rsidRPr="00E23436">
              <w:rPr>
                <w:rFonts w:ascii="GHEA Grapalat" w:hAnsi="GHEA Grapalat"/>
                <w:lang w:eastAsia="ru-RU"/>
              </w:rPr>
              <w:t xml:space="preserve">աշխատավարձի </w:t>
            </w:r>
            <w:r>
              <w:rPr>
                <w:rFonts w:ascii="GHEA Grapalat" w:hAnsi="GHEA Grapalat"/>
                <w:lang w:eastAsia="ru-RU"/>
              </w:rPr>
              <w:t xml:space="preserve">օգտագործման և </w:t>
            </w:r>
            <w:r w:rsidRPr="00E23436">
              <w:rPr>
                <w:rFonts w:ascii="GHEA Grapalat" w:hAnsi="GHEA Grapalat"/>
                <w:lang w:eastAsia="ru-RU"/>
              </w:rPr>
              <w:t xml:space="preserve">բռնագանձման </w:t>
            </w:r>
            <w:r>
              <w:rPr>
                <w:rFonts w:ascii="GHEA Grapalat" w:hAnsi="GHEA Grapalat"/>
                <w:lang w:eastAsia="ru-RU"/>
              </w:rPr>
              <w:t>վերաբերյալ կարգավորումները</w:t>
            </w:r>
            <w:r w:rsidRPr="00E23436">
              <w:rPr>
                <w:rFonts w:ascii="GHEA Grapalat" w:hAnsi="GHEA Grapalat"/>
                <w:lang w:eastAsia="ru-RU"/>
              </w:rPr>
              <w:t>:</w:t>
            </w:r>
            <w:r>
              <w:rPr>
                <w:rFonts w:ascii="GHEA Grapalat" w:hAnsi="GHEA Grapalat"/>
                <w:lang w:eastAsia="ru-RU"/>
              </w:rPr>
              <w:t xml:space="preserve"> Ըստ այդմ, Նախագծով համապատասխան փոփոխություններ են նախատեսվել.</w:t>
            </w:r>
          </w:p>
          <w:p w14:paraId="2651DEAC" w14:textId="103CC631" w:rsidR="00E87B47" w:rsidRPr="00450F72" w:rsidRDefault="00E87B47" w:rsidP="00E87B47">
            <w:pPr>
              <w:spacing w:line="360" w:lineRule="auto"/>
              <w:jc w:val="both"/>
              <w:rPr>
                <w:rFonts w:ascii="GHEA Grapalat" w:hAnsi="GHEA Grapalat"/>
                <w:lang w:eastAsia="ru-RU"/>
              </w:rPr>
            </w:pPr>
            <w:r w:rsidRPr="00450F72">
              <w:rPr>
                <w:rFonts w:ascii="GHEA Grapalat" w:hAnsi="GHEA Grapalat"/>
                <w:lang w:eastAsia="ru-RU"/>
              </w:rPr>
              <w:t>-</w:t>
            </w:r>
            <w:r>
              <w:rPr>
                <w:rFonts w:ascii="GHEA Grapalat" w:hAnsi="GHEA Grapalat"/>
                <w:lang w:eastAsia="ru-RU"/>
              </w:rPr>
              <w:t xml:space="preserve"> </w:t>
            </w:r>
            <w:r w:rsidRPr="00450F72">
              <w:rPr>
                <w:rFonts w:ascii="GHEA Grapalat" w:hAnsi="GHEA Grapalat"/>
                <w:lang w:eastAsia="ru-RU"/>
              </w:rPr>
              <w:t>Օրենքի 9</w:t>
            </w:r>
            <w:r>
              <w:rPr>
                <w:rFonts w:ascii="GHEA Grapalat" w:hAnsi="GHEA Grapalat"/>
                <w:lang w:eastAsia="ru-RU"/>
              </w:rPr>
              <w:t>4-րդ հոդվածի 2-րդ մասում սահմանվել է, որ</w:t>
            </w:r>
            <w:r w:rsidRPr="00450F72">
              <w:rPr>
                <w:rFonts w:ascii="GHEA Grapalat" w:hAnsi="GHEA Grapalat"/>
                <w:lang w:eastAsia="ru-RU"/>
              </w:rPr>
              <w:t xml:space="preserve"> ֆիզիկական անձի առողջացման ծրագրում կարող է օգտագործվել նաև պարտապանի աշխատավարձի այն մասը, որի վրա Հայաստանի Հանրապետության օրենսդրությամբ սահմանված կարգով կարող է բռնագանձում տարածվել:</w:t>
            </w:r>
          </w:p>
          <w:p w14:paraId="5205C08F" w14:textId="27FAC203" w:rsidR="00E87B47" w:rsidRPr="00450F72" w:rsidRDefault="00E87B47" w:rsidP="00E87B47">
            <w:pPr>
              <w:spacing w:line="360" w:lineRule="auto"/>
              <w:jc w:val="both"/>
              <w:rPr>
                <w:rFonts w:ascii="GHEA Grapalat" w:hAnsi="GHEA Grapalat"/>
                <w:b/>
                <w:shd w:val="clear" w:color="auto" w:fill="FFFFFF"/>
              </w:rPr>
            </w:pPr>
            <w:r>
              <w:rPr>
                <w:rFonts w:ascii="GHEA Grapalat" w:hAnsi="GHEA Grapalat"/>
                <w:lang w:eastAsia="ru-RU"/>
              </w:rPr>
              <w:t xml:space="preserve">- </w:t>
            </w:r>
            <w:r w:rsidRPr="00450F72">
              <w:rPr>
                <w:rFonts w:ascii="GHEA Grapalat" w:hAnsi="GHEA Grapalat"/>
                <w:lang w:eastAsia="ru-RU"/>
              </w:rPr>
              <w:t xml:space="preserve">Օրենքի </w:t>
            </w:r>
            <w:r>
              <w:rPr>
                <w:rFonts w:ascii="GHEA Grapalat" w:hAnsi="GHEA Grapalat"/>
                <w:lang w:eastAsia="ru-RU"/>
              </w:rPr>
              <w:t>95-րդ հոդվածում, որի համաձայն</w:t>
            </w:r>
            <w:r w:rsidRPr="00450F72">
              <w:rPr>
                <w:rFonts w:ascii="GHEA Grapalat" w:hAnsi="GHEA Grapalat"/>
                <w:lang w:eastAsia="ru-RU"/>
              </w:rPr>
              <w:t xml:space="preserve">՝ </w:t>
            </w:r>
            <w:r>
              <w:rPr>
                <w:rFonts w:ascii="GHEA Grapalat" w:hAnsi="GHEA Grapalat"/>
                <w:lang w:eastAsia="ru-RU"/>
              </w:rPr>
              <w:t>սահմանվում է</w:t>
            </w:r>
            <w:r w:rsidRPr="00450F72">
              <w:rPr>
                <w:rFonts w:ascii="GHEA Grapalat" w:hAnsi="GHEA Grapalat"/>
                <w:lang w:eastAsia="ru-RU"/>
              </w:rPr>
              <w:t xml:space="preserve"> պարտապանի՝ վճիռն օրինական ուժի մեջ մտ</w:t>
            </w:r>
            <w:r>
              <w:rPr>
                <w:rFonts w:ascii="GHEA Grapalat" w:hAnsi="GHEA Grapalat"/>
                <w:lang w:eastAsia="ru-RU"/>
              </w:rPr>
              <w:t xml:space="preserve">նելուց հետո ստացվող աշխատավարձի </w:t>
            </w:r>
            <w:r w:rsidRPr="00450F72">
              <w:rPr>
                <w:rFonts w:ascii="GHEA Grapalat" w:hAnsi="GHEA Grapalat"/>
                <w:lang w:eastAsia="ru-RU"/>
              </w:rPr>
              <w:t>Օրենքի 95-րդ հոդվածի իմաստով վաճառքի ենթակա գույքի կազմի մեջ</w:t>
            </w:r>
            <w:r>
              <w:rPr>
                <w:rFonts w:ascii="GHEA Grapalat" w:hAnsi="GHEA Grapalat"/>
                <w:lang w:eastAsia="ru-RU"/>
              </w:rPr>
              <w:t xml:space="preserve"> մտնելը</w:t>
            </w:r>
            <w:r w:rsidRPr="00450F72">
              <w:rPr>
                <w:rFonts w:ascii="GHEA Grapalat" w:hAnsi="GHEA Grapalat"/>
                <w:lang w:eastAsia="ru-RU"/>
              </w:rPr>
              <w:t xml:space="preserve"> և դատարանի </w:t>
            </w:r>
            <w:r w:rsidRPr="00450F72">
              <w:rPr>
                <w:rFonts w:ascii="GHEA Grapalat" w:hAnsi="GHEA Grapalat"/>
                <w:lang w:eastAsia="ru-RU"/>
              </w:rPr>
              <w:lastRenderedPageBreak/>
              <w:t xml:space="preserve">համապատասխան որոշման հիման վրա գանձման ենթակա գումարը գործատուի կողմից սնանկության հատուկ հաշվեհամարին </w:t>
            </w:r>
            <w:r>
              <w:rPr>
                <w:rFonts w:ascii="GHEA Grapalat" w:hAnsi="GHEA Grapalat"/>
                <w:lang w:eastAsia="ru-RU"/>
              </w:rPr>
              <w:t>փոխանցելու պարտավորությունը:</w:t>
            </w:r>
          </w:p>
        </w:tc>
      </w:tr>
      <w:tr w:rsidR="00E87B47" w:rsidRPr="00FD0DBF" w14:paraId="499C2CB7" w14:textId="77777777" w:rsidTr="00375375">
        <w:tc>
          <w:tcPr>
            <w:tcW w:w="11808" w:type="dxa"/>
            <w:gridSpan w:val="2"/>
            <w:vMerge w:val="restart"/>
            <w:shd w:val="clear" w:color="auto" w:fill="BFBFBF" w:themeFill="background1" w:themeFillShade="BF"/>
          </w:tcPr>
          <w:p w14:paraId="1F0A30EA" w14:textId="3CFA2179" w:rsidR="00E87B47" w:rsidRPr="002F2D5B"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6</w:t>
            </w:r>
            <w:r w:rsidRPr="005052AD">
              <w:rPr>
                <w:rFonts w:ascii="GHEA Grapalat" w:eastAsia="GHEA Grapalat" w:hAnsi="GHEA Grapalat" w:cs="GHEA Grapalat"/>
                <w:b/>
                <w:color w:val="000000"/>
              </w:rPr>
              <w:t xml:space="preserve">. </w:t>
            </w:r>
            <w:r>
              <w:rPr>
                <w:rFonts w:ascii="GHEA Grapalat" w:eastAsia="GHEA Grapalat" w:hAnsi="GHEA Grapalat" w:cs="GHEA Grapalat"/>
                <w:b/>
                <w:color w:val="000000"/>
              </w:rPr>
              <w:t>Աշխատանքի և սոցիալական հարցերի նախարարություն</w:t>
            </w:r>
          </w:p>
        </w:tc>
        <w:tc>
          <w:tcPr>
            <w:tcW w:w="3037" w:type="dxa"/>
            <w:shd w:val="clear" w:color="auto" w:fill="BFBFBF" w:themeFill="background1" w:themeFillShade="BF"/>
          </w:tcPr>
          <w:p w14:paraId="650345DD" w14:textId="2608E755" w:rsidR="00E87B47" w:rsidRPr="00FD0DBF" w:rsidRDefault="00E87B47" w:rsidP="00E87B47">
            <w:pPr>
              <w:spacing w:line="360" w:lineRule="auto"/>
              <w:jc w:val="center"/>
              <w:rPr>
                <w:rFonts w:ascii="GHEA Grapalat" w:eastAsia="GHEA Grapalat" w:hAnsi="GHEA Grapalat" w:cs="GHEA Grapalat"/>
                <w:b/>
                <w:color w:val="000000"/>
              </w:rPr>
            </w:pPr>
            <w:r w:rsidRPr="008544C1">
              <w:rPr>
                <w:rFonts w:ascii="GHEA Grapalat" w:eastAsia="GHEA Grapalat" w:hAnsi="GHEA Grapalat" w:cs="GHEA Grapalat"/>
                <w:b/>
                <w:color w:val="000000"/>
              </w:rPr>
              <w:t>16.</w:t>
            </w:r>
            <w:r>
              <w:rPr>
                <w:rFonts w:ascii="GHEA Grapalat" w:eastAsia="GHEA Grapalat" w:hAnsi="GHEA Grapalat" w:cs="GHEA Grapalat"/>
                <w:b/>
                <w:color w:val="000000"/>
                <w:lang w:val="en-US"/>
              </w:rPr>
              <w:t>06</w:t>
            </w:r>
            <w:r w:rsidRPr="002F2D5B">
              <w:rPr>
                <w:rFonts w:ascii="GHEA Grapalat" w:eastAsia="GHEA Grapalat" w:hAnsi="GHEA Grapalat" w:cs="GHEA Grapalat"/>
                <w:b/>
                <w:color w:val="000000"/>
              </w:rPr>
              <w:t>.2023թ.</w:t>
            </w:r>
          </w:p>
        </w:tc>
      </w:tr>
      <w:tr w:rsidR="00E87B47" w:rsidRPr="00FD0DBF" w14:paraId="5153398A" w14:textId="77777777" w:rsidTr="00375375">
        <w:tc>
          <w:tcPr>
            <w:tcW w:w="11808" w:type="dxa"/>
            <w:gridSpan w:val="2"/>
            <w:vMerge/>
            <w:shd w:val="clear" w:color="auto" w:fill="BFBFBF" w:themeFill="background1" w:themeFillShade="BF"/>
          </w:tcPr>
          <w:p w14:paraId="076C44DF"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5F9AD110" w14:textId="3677B2C4" w:rsidR="00E87B47" w:rsidRPr="002F2D5B" w:rsidRDefault="00E87B47" w:rsidP="00E87B47">
            <w:pPr>
              <w:spacing w:line="360" w:lineRule="auto"/>
              <w:jc w:val="center"/>
              <w:rPr>
                <w:rFonts w:ascii="GHEA Grapalat" w:eastAsia="GHEA Grapalat" w:hAnsi="GHEA Grapalat" w:cs="GHEA Grapalat"/>
                <w:b/>
                <w:color w:val="000000"/>
              </w:rPr>
            </w:pPr>
            <w:r w:rsidRPr="009E0445">
              <w:rPr>
                <w:rFonts w:ascii="GHEA Grapalat" w:hAnsi="GHEA Grapalat"/>
                <w:b/>
              </w:rPr>
              <w:t xml:space="preserve">N </w:t>
            </w:r>
            <w:r w:rsidRPr="008544C1">
              <w:rPr>
                <w:rFonts w:ascii="GHEA Grapalat" w:hAnsi="GHEA Grapalat"/>
                <w:b/>
              </w:rPr>
              <w:t>ՆՄ/ԳԽ-2/15037-2023</w:t>
            </w:r>
          </w:p>
        </w:tc>
      </w:tr>
      <w:tr w:rsidR="00E87B47" w:rsidRPr="00726EC2" w14:paraId="2F6FDEA3" w14:textId="77777777" w:rsidTr="00375375">
        <w:tc>
          <w:tcPr>
            <w:tcW w:w="7735" w:type="dxa"/>
          </w:tcPr>
          <w:p w14:paraId="0CDD54CF" w14:textId="77777777" w:rsidR="00E87B47" w:rsidRPr="007514A7" w:rsidRDefault="00E87B47" w:rsidP="00E87B47">
            <w:pPr>
              <w:spacing w:line="360" w:lineRule="auto"/>
              <w:jc w:val="both"/>
              <w:rPr>
                <w:rFonts w:ascii="GHEA Grapalat" w:hAnsi="GHEA Grapalat"/>
              </w:rPr>
            </w:pPr>
            <w:r w:rsidRPr="008544C1">
              <w:rPr>
                <w:rFonts w:ascii="GHEA Grapalat" w:eastAsia="GHEA Grapalat" w:hAnsi="GHEA Grapalat" w:cs="GHEA Grapalat"/>
              </w:rPr>
              <w:t xml:space="preserve">1. </w:t>
            </w:r>
            <w:r>
              <w:rPr>
                <w:rFonts w:ascii="GHEA Grapalat" w:hAnsi="GHEA Grapalat"/>
              </w:rPr>
              <w:t>Ն</w:t>
            </w:r>
            <w:r w:rsidRPr="007514A7">
              <w:rPr>
                <w:rFonts w:ascii="GHEA Grapalat" w:hAnsi="GHEA Grapalat"/>
              </w:rPr>
              <w:t xml:space="preserve">ախագծի 2-րդ </w:t>
            </w:r>
            <w:r>
              <w:rPr>
                <w:rFonts w:ascii="GHEA Grapalat" w:hAnsi="GHEA Grapalat"/>
              </w:rPr>
              <w:t xml:space="preserve">հոդվածի 1-ին </w:t>
            </w:r>
            <w:r w:rsidRPr="007514A7">
              <w:rPr>
                <w:rFonts w:ascii="GHEA Grapalat" w:hAnsi="GHEA Grapalat"/>
              </w:rPr>
              <w:t xml:space="preserve">մասի 2-րդ </w:t>
            </w:r>
            <w:r>
              <w:rPr>
                <w:rFonts w:ascii="GHEA Grapalat" w:hAnsi="GHEA Grapalat"/>
              </w:rPr>
              <w:t xml:space="preserve">կետում </w:t>
            </w:r>
            <w:r w:rsidRPr="007514A7">
              <w:rPr>
                <w:rFonts w:ascii="GHEA Grapalat" w:hAnsi="GHEA Grapalat"/>
              </w:rPr>
              <w:t>առաջարկվում է</w:t>
            </w:r>
            <w:r>
              <w:rPr>
                <w:rFonts w:ascii="GHEA Grapalat" w:hAnsi="GHEA Grapalat"/>
              </w:rPr>
              <w:t>՝</w:t>
            </w:r>
          </w:p>
          <w:p w14:paraId="220B376F" w14:textId="77777777" w:rsidR="00E87B47" w:rsidRPr="007514A7" w:rsidRDefault="00E87B47" w:rsidP="00E87B47">
            <w:pPr>
              <w:spacing w:line="360" w:lineRule="auto"/>
              <w:jc w:val="both"/>
              <w:rPr>
                <w:rFonts w:ascii="GHEA Grapalat" w:hAnsi="GHEA Grapalat"/>
              </w:rPr>
            </w:pPr>
            <w:r w:rsidRPr="007514A7">
              <w:rPr>
                <w:rFonts w:ascii="GHEA Grapalat" w:hAnsi="GHEA Grapalat"/>
              </w:rPr>
              <w:t>ա. «կյանքին և առողջությանը» բառերը փոխարինել «կյանքին կամ առողջությանը» բառերով,</w:t>
            </w:r>
          </w:p>
          <w:p w14:paraId="235A5393" w14:textId="77777777" w:rsidR="00E87B47" w:rsidRPr="007514A7" w:rsidRDefault="00E87B47" w:rsidP="00E87B47">
            <w:pPr>
              <w:spacing w:line="360" w:lineRule="auto"/>
              <w:jc w:val="both"/>
              <w:rPr>
                <w:rFonts w:ascii="GHEA Grapalat" w:hAnsi="GHEA Grapalat"/>
              </w:rPr>
            </w:pPr>
            <w:r w:rsidRPr="007514A7">
              <w:rPr>
                <w:rFonts w:ascii="GHEA Grapalat" w:hAnsi="GHEA Grapalat"/>
              </w:rPr>
              <w:t>բ. «նրանց անունները (անվանումները), բնակության (գտնվելու) վայրը» բառերը փոխարինել «իրավաբանական անձի դեպքում՝ անվանումը, գտնվելու (բնակության) վայրը, քաղաքացու դեպքում՝ ազգանունը, անունը, հայրանունը, բնակության կամ հաշվառման վայրը, սոցիալական քարտի (կամ հանրային ծառայությունների համարանիշի) առկայության դեպքում` դրա համարը,» բառերով,</w:t>
            </w:r>
          </w:p>
          <w:p w14:paraId="5B44F55C" w14:textId="77777777" w:rsidR="00E87B47" w:rsidRDefault="00E87B47" w:rsidP="00E87B47">
            <w:pPr>
              <w:spacing w:line="360" w:lineRule="auto"/>
              <w:jc w:val="both"/>
              <w:rPr>
                <w:rFonts w:ascii="GHEA Grapalat" w:hAnsi="GHEA Grapalat"/>
              </w:rPr>
            </w:pPr>
            <w:r w:rsidRPr="007514A7">
              <w:rPr>
                <w:rFonts w:ascii="GHEA Grapalat" w:hAnsi="GHEA Grapalat"/>
              </w:rPr>
              <w:t xml:space="preserve">գ. «հիմքերը» բառից հետո լրացնել «(այդ թվում՝ քաղաքացուն, որպես վնասի հատուցում, տվյալ իրավաբանական անձի կողմից պարբերաբար վճարվող գումարի չափը և ժամկետները, առկայության դեպքում` քաղաքացու բանկային հաշվեհամարը)» բառերով։ </w:t>
            </w:r>
          </w:p>
          <w:p w14:paraId="7450F12A" w14:textId="7F85A4C8" w:rsidR="00E87B47" w:rsidRPr="008544C1" w:rsidRDefault="00E87B47" w:rsidP="00E87B47">
            <w:pPr>
              <w:widowControl w:val="0"/>
              <w:tabs>
                <w:tab w:val="left" w:pos="1650"/>
              </w:tabs>
              <w:spacing w:line="360" w:lineRule="auto"/>
              <w:jc w:val="both"/>
              <w:rPr>
                <w:rFonts w:ascii="GHEA Grapalat" w:eastAsia="GHEA Grapalat" w:hAnsi="GHEA Grapalat" w:cs="GHEA Grapalat"/>
              </w:rPr>
            </w:pPr>
            <w:r>
              <w:rPr>
                <w:rFonts w:ascii="GHEA Grapalat" w:hAnsi="GHEA Grapalat"/>
              </w:rPr>
              <w:lastRenderedPageBreak/>
              <w:t>Հարկ է նշել, որ վերոնշյալ</w:t>
            </w:r>
            <w:r w:rsidRPr="007514A7">
              <w:rPr>
                <w:rFonts w:ascii="GHEA Grapalat" w:hAnsi="GHEA Grapalat"/>
              </w:rPr>
              <w:t xml:space="preserve"> առաջարկությունները ներկայացվում են՝ հաշվի առնելով Կառավարության 23.07.2009 N 914-Ն որոշման հավելվածի 19-րդ կետի կարգավորումը։</w:t>
            </w:r>
          </w:p>
        </w:tc>
        <w:tc>
          <w:tcPr>
            <w:tcW w:w="7110" w:type="dxa"/>
            <w:gridSpan w:val="2"/>
          </w:tcPr>
          <w:p w14:paraId="16F4FD91" w14:textId="77777777" w:rsidR="00E87B47" w:rsidRPr="007A1033" w:rsidRDefault="00E87B47" w:rsidP="00E87B47">
            <w:pPr>
              <w:spacing w:line="360" w:lineRule="auto"/>
              <w:jc w:val="center"/>
              <w:rPr>
                <w:rFonts w:ascii="GHEA Grapalat" w:eastAsia="GHEA Grapalat" w:hAnsi="GHEA Grapalat" w:cs="GHEA Grapalat"/>
                <w:b/>
              </w:rPr>
            </w:pPr>
            <w:r w:rsidRPr="007A1033">
              <w:rPr>
                <w:rFonts w:ascii="GHEA Grapalat" w:eastAsia="GHEA Grapalat" w:hAnsi="GHEA Grapalat" w:cs="GHEA Grapalat"/>
                <w:b/>
              </w:rPr>
              <w:lastRenderedPageBreak/>
              <w:t>Մասամբ է ընդունվել</w:t>
            </w:r>
          </w:p>
          <w:p w14:paraId="3914ADF5" w14:textId="77777777" w:rsidR="00E87B47"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 xml:space="preserve">Առաջարկի «ա» կետի հիմքով Նախագծում կատարվել է համապատասխան խմբագրական փոփոխություն: </w:t>
            </w:r>
          </w:p>
          <w:p w14:paraId="0D0F38EE" w14:textId="36EADA2F" w:rsidR="00E87B47" w:rsidRPr="00BE293C" w:rsidRDefault="00E87B47" w:rsidP="00E87B47">
            <w:pPr>
              <w:spacing w:line="360" w:lineRule="auto"/>
              <w:jc w:val="both"/>
              <w:rPr>
                <w:rFonts w:ascii="GHEA Grapalat" w:eastAsia="GHEA Grapalat" w:hAnsi="GHEA Grapalat" w:cs="GHEA Grapalat"/>
              </w:rPr>
            </w:pPr>
            <w:r w:rsidRPr="00BE293C">
              <w:rPr>
                <w:rFonts w:ascii="GHEA Grapalat" w:eastAsia="GHEA Grapalat" w:hAnsi="GHEA Grapalat" w:cs="GHEA Grapalat"/>
              </w:rPr>
              <w:t xml:space="preserve">Անհրաժեշտ ենք համարում </w:t>
            </w:r>
            <w:r>
              <w:rPr>
                <w:rFonts w:ascii="GHEA Grapalat" w:eastAsia="GHEA Grapalat" w:hAnsi="GHEA Grapalat" w:cs="GHEA Grapalat"/>
              </w:rPr>
              <w:t>նշել</w:t>
            </w:r>
            <w:r w:rsidRPr="00BE293C">
              <w:rPr>
                <w:rFonts w:ascii="GHEA Grapalat" w:eastAsia="GHEA Grapalat" w:hAnsi="GHEA Grapalat" w:cs="GHEA Grapalat"/>
              </w:rPr>
              <w:t xml:space="preserve">, որ </w:t>
            </w:r>
            <w:r>
              <w:rPr>
                <w:rFonts w:ascii="GHEA Grapalat" w:eastAsia="GHEA Grapalat" w:hAnsi="GHEA Grapalat" w:cs="GHEA Grapalat"/>
              </w:rPr>
              <w:t>«Սնանկության մասին» օրենքի 11-րդ հոդվածի 1-ին մասը նախատեսում է, որ սնանկության դ</w:t>
            </w:r>
            <w:r w:rsidRPr="00BE293C">
              <w:rPr>
                <w:rFonts w:ascii="GHEA Grapalat" w:eastAsia="GHEA Grapalat" w:hAnsi="GHEA Grapalat" w:cs="GHEA Grapalat"/>
              </w:rPr>
              <w:t>իմումը դատարան է ներկայացվում քաղաքացիական դատավարության օրենսգրքով նախատեսված ձևով և բովանդակությամբ:</w:t>
            </w:r>
            <w:r>
              <w:rPr>
                <w:rFonts w:ascii="GHEA Grapalat" w:eastAsia="GHEA Grapalat" w:hAnsi="GHEA Grapalat" w:cs="GHEA Grapalat"/>
              </w:rPr>
              <w:t xml:space="preserve"> Իսկ ՀՀ քաղաքացիական դատավարության օրենսգրքի </w:t>
            </w:r>
            <w:r w:rsidRPr="00BE293C">
              <w:rPr>
                <w:rFonts w:ascii="GHEA Grapalat" w:eastAsia="GHEA Grapalat" w:hAnsi="GHEA Grapalat" w:cs="GHEA Grapalat"/>
              </w:rPr>
              <w:t xml:space="preserve">121-րդ հոդվածի  2-րդ մասում սահմանվում է, որ հայցադիմումում պարտադիր նշվում են հայցվորի անունը (անվանումը), հաշվառման (գտնվելու) վայրի հասցեն, ծանուցման հասցեն (եթե այն տարբերվում է հաշվառման (գտնվելու) վայրի հասցեից), այդ թվում` հայցվոր քաղաքացու անձը հաստատող </w:t>
            </w:r>
            <w:r w:rsidRPr="00BE293C">
              <w:rPr>
                <w:rFonts w:ascii="GHEA Grapalat" w:eastAsia="GHEA Grapalat" w:hAnsi="GHEA Grapalat" w:cs="GHEA Grapalat"/>
              </w:rPr>
              <w:lastRenderedPageBreak/>
              <w:t>փաստաթղթի տվյալները (այսուհետ՝ անձնագրային տվյալներ), հայցվոր իրավաբանական անձի պետական գրանցման համարը, նրա ներկայացուցչի անունը, անձնագրային տվյալները, ծանուցման հասցեն, իսկ եթե հայցը ներկայացրել է դրա իրավունքն ունեցող պաշտոնատար անձը՝ նաև այդ անձի անունը, պաշտոնը, ինչպես նաև պատասխանողի անունը (անվանումը), հաշվառման (գտնվելու) վայրի հասցեն, իսկ հաշվառման վայր չունենալու դեպքում՝ բնակվելու վայրի հասցեն:</w:t>
            </w:r>
            <w:r>
              <w:rPr>
                <w:rFonts w:ascii="GHEA Grapalat" w:eastAsia="GHEA Grapalat" w:hAnsi="GHEA Grapalat" w:cs="GHEA Grapalat"/>
              </w:rPr>
              <w:t xml:space="preserve"> Նախագծով առաջարկվող կարգավորումը համապատասխանում է ՀՀ քաղաքացիական դատավարության օրենսգրքով սահմանված ձևակերպումներին, հետևաբար գտնում ենք որ փոփոխության անհրաժեշտությունը բացակայում է:</w:t>
            </w:r>
          </w:p>
          <w:p w14:paraId="6040C26E" w14:textId="534CEDD2" w:rsidR="00E87B47" w:rsidRPr="007A1033" w:rsidRDefault="00E87B47" w:rsidP="00E87B47">
            <w:pPr>
              <w:spacing w:line="360" w:lineRule="auto"/>
              <w:jc w:val="both"/>
              <w:rPr>
                <w:rFonts w:ascii="GHEA Grapalat" w:hAnsi="GHEA Grapalat"/>
              </w:rPr>
            </w:pPr>
            <w:r>
              <w:rPr>
                <w:rFonts w:ascii="GHEA Grapalat" w:eastAsia="GHEA Grapalat" w:hAnsi="GHEA Grapalat" w:cs="GHEA Grapalat"/>
              </w:rPr>
              <w:t xml:space="preserve">Միաժամանակ հարկ է նշել, որ </w:t>
            </w:r>
            <w:r w:rsidRPr="007514A7">
              <w:rPr>
                <w:rFonts w:ascii="GHEA Grapalat" w:hAnsi="GHEA Grapalat"/>
              </w:rPr>
              <w:t>Կառավարության 23.07.2009 N 914-Ն որոշման հավելվածի 19-րդ կետի կարգավորումը</w:t>
            </w:r>
            <w:r>
              <w:rPr>
                <w:rFonts w:ascii="GHEA Grapalat" w:hAnsi="GHEA Grapalat"/>
              </w:rPr>
              <w:t xml:space="preserve"> վերաբերում է ն</w:t>
            </w:r>
            <w:r w:rsidRPr="007A1033">
              <w:rPr>
                <w:rFonts w:ascii="GHEA Grapalat" w:hAnsi="GHEA Grapalat"/>
              </w:rPr>
              <w:t>ույն կարգի 18-րդ կ</w:t>
            </w:r>
            <w:r>
              <w:rPr>
                <w:rFonts w:ascii="GHEA Grapalat" w:hAnsi="GHEA Grapalat"/>
              </w:rPr>
              <w:t>ետին համապատասխան կազմվող ցանկերին: Իսկ նշված կարգի 18-րդ կետը սահմանում է, որ կ</w:t>
            </w:r>
            <w:r w:rsidRPr="007A1033">
              <w:rPr>
                <w:rFonts w:ascii="GHEA Grapalat" w:eastAsia="GHEA Grapalat" w:hAnsi="GHEA Grapalat" w:cs="GHEA Grapalat"/>
              </w:rPr>
              <w:t xml:space="preserve">յանքին կամ առողջությանը պատճառված վնասի համար` սահմանված կարգով պատասխանատու </w:t>
            </w:r>
            <w:r w:rsidRPr="007A1033">
              <w:rPr>
                <w:rFonts w:ascii="GHEA Grapalat" w:eastAsia="GHEA Grapalat" w:hAnsi="GHEA Grapalat" w:cs="GHEA Grapalat"/>
              </w:rPr>
              <w:lastRenderedPageBreak/>
              <w:t>ճանաչված իրավաբանական անձի սնանկության գործով կառավարիչը, «Սնանկության մասին» օրենքի պահանջներին համապատասխան, իրավաբանական անձի պարտատերերի պահանջների բավարարման ժամանակ, երբ վրա է հասնում կյանքին կամ առողջությանը պատճառված վնասի գծով պահանջների բավարարման հերթը, կազմում և հաստատում է այն քաղաքացիների ցանկը, որոնց առջև սնանկ ճանաչված տվյալ իրավաբանական անձը պատասխանատվություն է կրում նրանց կյանքին կամ առողջությանը վնաս պատճառելու համար:</w:t>
            </w:r>
            <w:r>
              <w:rPr>
                <w:rFonts w:ascii="GHEA Grapalat" w:eastAsia="GHEA Grapalat" w:hAnsi="GHEA Grapalat" w:cs="GHEA Grapalat"/>
              </w:rPr>
              <w:t xml:space="preserve"> Այսպիսով, կառավարության նշված որոշումը վերաբերում է </w:t>
            </w:r>
            <w:r w:rsidRPr="007A1033">
              <w:rPr>
                <w:rFonts w:ascii="GHEA Grapalat" w:eastAsia="GHEA Grapalat" w:hAnsi="GHEA Grapalat" w:cs="GHEA Grapalat"/>
              </w:rPr>
              <w:t xml:space="preserve">կյանքին կամ առողջությանը պատճառված վնասի համար` սահմանված կարգով պատասխանատու ճանաչված իրավաբանական անձի լուծարման կամ սնանկ ճանաչման դեպքում համապատասխան վճարների կապիտալացման և դրանք տուժողին վճարելու </w:t>
            </w:r>
            <w:r>
              <w:rPr>
                <w:rFonts w:ascii="GHEA Grapalat" w:eastAsia="GHEA Grapalat" w:hAnsi="GHEA Grapalat" w:cs="GHEA Grapalat"/>
              </w:rPr>
              <w:t>կարգին, այնինչ Նախագծով առաջարկվող կարգավորումը անդրադառնում է մինչև սնանկ ճանաչվելը՝ սնանկության մասին դիմում կից ներկայացվող փաստաթղթերին:</w:t>
            </w:r>
          </w:p>
        </w:tc>
      </w:tr>
      <w:tr w:rsidR="00E87B47" w:rsidRPr="00726EC2" w14:paraId="0CB17AD5" w14:textId="77777777" w:rsidTr="00375375">
        <w:tc>
          <w:tcPr>
            <w:tcW w:w="7735" w:type="dxa"/>
          </w:tcPr>
          <w:p w14:paraId="5DAC4F0D" w14:textId="77777777" w:rsidR="00E87B47" w:rsidRDefault="00E87B47" w:rsidP="00E87B47">
            <w:pPr>
              <w:spacing w:line="360" w:lineRule="auto"/>
              <w:jc w:val="both"/>
              <w:rPr>
                <w:rFonts w:ascii="GHEA Grapalat" w:hAnsi="GHEA Grapalat"/>
              </w:rPr>
            </w:pPr>
            <w:r w:rsidRPr="008544C1">
              <w:rPr>
                <w:rFonts w:ascii="GHEA Grapalat" w:eastAsia="GHEA Grapalat" w:hAnsi="GHEA Grapalat" w:cs="GHEA Grapalat"/>
              </w:rPr>
              <w:lastRenderedPageBreak/>
              <w:t xml:space="preserve">2. </w:t>
            </w:r>
            <w:r>
              <w:rPr>
                <w:rFonts w:ascii="GHEA Grapalat" w:hAnsi="GHEA Grapalat"/>
              </w:rPr>
              <w:t>Ինչպես նաև, Ն</w:t>
            </w:r>
            <w:r w:rsidRPr="007514A7">
              <w:rPr>
                <w:rFonts w:ascii="GHEA Grapalat" w:hAnsi="GHEA Grapalat"/>
              </w:rPr>
              <w:t xml:space="preserve">ախագծի 6-րդ հոդվածում կատարվող փոփոխության մեջ </w:t>
            </w:r>
            <w:r>
              <w:rPr>
                <w:rFonts w:ascii="GHEA Grapalat" w:hAnsi="GHEA Grapalat"/>
              </w:rPr>
              <w:t xml:space="preserve">անհրաժեշտ է </w:t>
            </w:r>
            <w:r w:rsidRPr="007514A7">
              <w:rPr>
                <w:rFonts w:ascii="GHEA Grapalat" w:hAnsi="GHEA Grapalat"/>
              </w:rPr>
              <w:t xml:space="preserve">հստակեցնել, թե ժամանակավոր կառավարչի վարձատրությունը դատարանի կողմից </w:t>
            </w:r>
            <w:r w:rsidRPr="00E106DF">
              <w:rPr>
                <w:rFonts w:ascii="GHEA Grapalat" w:hAnsi="GHEA Grapalat"/>
              </w:rPr>
              <w:t>համապատասխան վճիռը (որոշումը) կայացնելուց հետո</w:t>
            </w:r>
            <w:r w:rsidRPr="007514A7">
              <w:rPr>
                <w:rFonts w:ascii="GHEA Grapalat" w:hAnsi="GHEA Grapalat"/>
              </w:rPr>
              <w:t xml:space="preserve"> ինչ ժամկետում է կատարվելու։ </w:t>
            </w:r>
          </w:p>
          <w:p w14:paraId="71BCE389" w14:textId="366196B7" w:rsidR="00E87B47" w:rsidRPr="008544C1" w:rsidRDefault="00E87B47" w:rsidP="00E87B47">
            <w:pPr>
              <w:widowControl w:val="0"/>
              <w:tabs>
                <w:tab w:val="left" w:pos="1650"/>
              </w:tabs>
              <w:spacing w:line="360" w:lineRule="auto"/>
              <w:jc w:val="both"/>
              <w:rPr>
                <w:rFonts w:ascii="GHEA Grapalat" w:eastAsia="GHEA Grapalat" w:hAnsi="GHEA Grapalat" w:cs="GHEA Grapalat"/>
              </w:rPr>
            </w:pPr>
            <w:r>
              <w:rPr>
                <w:rFonts w:ascii="GHEA Grapalat" w:hAnsi="GHEA Grapalat"/>
              </w:rPr>
              <w:t>Բացի այդ, հ</w:t>
            </w:r>
            <w:r w:rsidRPr="007514A7">
              <w:rPr>
                <w:rFonts w:ascii="GHEA Grapalat" w:hAnsi="GHEA Grapalat"/>
              </w:rPr>
              <w:t xml:space="preserve">արկ է նկատի ունենալ նաև այն հանգամանքը, որ </w:t>
            </w:r>
            <w:r>
              <w:rPr>
                <w:rFonts w:ascii="GHEA Grapalat" w:hAnsi="GHEA Grapalat"/>
              </w:rPr>
              <w:t>Ն</w:t>
            </w:r>
            <w:r w:rsidRPr="007514A7">
              <w:rPr>
                <w:rFonts w:ascii="GHEA Grapalat" w:hAnsi="GHEA Grapalat"/>
              </w:rPr>
              <w:t>ախագծի 6-րդ հոդվածով կատարվող փոփոխությունը հնարավոր է իրավակիրառ պրակտիկայում առաջացնի որոշակի խնդիրներ այն դեպքում, երբ ժամանակավոր կառավարչի փաստացի աշխատած ամիսներում լինեն կիսատ ամիսներ (փաստացի աշխատանքը սկսելու կամ դադարեցնելու ամիս)</w:t>
            </w:r>
            <w:r>
              <w:rPr>
                <w:rFonts w:ascii="GHEA Grapalat" w:hAnsi="GHEA Grapalat"/>
              </w:rPr>
              <w:t>, ուստի այ</w:t>
            </w:r>
            <w:r w:rsidRPr="007514A7">
              <w:rPr>
                <w:rFonts w:ascii="GHEA Grapalat" w:hAnsi="GHEA Grapalat"/>
              </w:rPr>
              <w:t>ս մասով առաջարկվում է կարգավորումը հստակեցնել։</w:t>
            </w:r>
          </w:p>
        </w:tc>
        <w:tc>
          <w:tcPr>
            <w:tcW w:w="7110" w:type="dxa"/>
            <w:gridSpan w:val="2"/>
          </w:tcPr>
          <w:p w14:paraId="5928F777" w14:textId="10893181" w:rsidR="00E87B47" w:rsidRPr="00010927" w:rsidRDefault="00E87B47" w:rsidP="00E87B47">
            <w:pPr>
              <w:spacing w:line="360" w:lineRule="auto"/>
              <w:jc w:val="center"/>
              <w:rPr>
                <w:rFonts w:ascii="GHEA Grapalat" w:eastAsia="GHEA Grapalat" w:hAnsi="GHEA Grapalat" w:cs="GHEA Grapalat"/>
                <w:b/>
              </w:rPr>
            </w:pPr>
            <w:r w:rsidRPr="00010927">
              <w:rPr>
                <w:rFonts w:ascii="GHEA Grapalat" w:eastAsia="GHEA Grapalat" w:hAnsi="GHEA Grapalat" w:cs="GHEA Grapalat"/>
                <w:b/>
              </w:rPr>
              <w:t>Չի ընդունվել</w:t>
            </w:r>
          </w:p>
          <w:p w14:paraId="7020A44B" w14:textId="36879655" w:rsidR="00E87B47"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Ժ</w:t>
            </w:r>
            <w:r w:rsidRPr="00010927">
              <w:rPr>
                <w:rFonts w:ascii="GHEA Grapalat" w:eastAsia="GHEA Grapalat" w:hAnsi="GHEA Grapalat" w:cs="GHEA Grapalat"/>
              </w:rPr>
              <w:t xml:space="preserve">ամանակավոր կառավարչի փաստացի աշխատած ամիսներում կիսատ ամիսներ </w:t>
            </w:r>
            <w:r>
              <w:rPr>
                <w:rFonts w:ascii="GHEA Grapalat" w:eastAsia="GHEA Grapalat" w:hAnsi="GHEA Grapalat" w:cs="GHEA Grapalat"/>
              </w:rPr>
              <w:t xml:space="preserve">լինելու դեպքում վարձատրության չափի հաշվարկը պետք է կատարվի հիմք ընդունելով ՀՀ աշխատանքային օրենսգրքով սահմանված կանոնները: Մասնավորապես, նման դեպքերում ենթակա են կիրառման ՀՀ աշխատանքային օրենսգրքի 195-րդ հոդվածով սահմանված կարգավորումները (նշված դեպքում կգործի օրերով հաշվարկի տրամաբանությունը): </w:t>
            </w:r>
          </w:p>
          <w:p w14:paraId="7671F42E" w14:textId="2D3815DD" w:rsidR="00E87B47" w:rsidRPr="004B61B3" w:rsidRDefault="00E87B47" w:rsidP="00E87B47">
            <w:pPr>
              <w:spacing w:line="360" w:lineRule="auto"/>
              <w:jc w:val="both"/>
              <w:rPr>
                <w:rFonts w:ascii="GHEA Grapalat" w:hAnsi="GHEA Grapalat"/>
              </w:rPr>
            </w:pPr>
            <w:r>
              <w:rPr>
                <w:rFonts w:ascii="GHEA Grapalat" w:eastAsia="GHEA Grapalat" w:hAnsi="GHEA Grapalat" w:cs="GHEA Grapalat"/>
              </w:rPr>
              <w:t xml:space="preserve">Ինչ վերաբերում է հարցին, թե ինչ ժամկետում է կատարվելու </w:t>
            </w:r>
            <w:r w:rsidRPr="007514A7">
              <w:rPr>
                <w:rFonts w:ascii="GHEA Grapalat" w:hAnsi="GHEA Grapalat"/>
              </w:rPr>
              <w:t>ժամանակավոր կառավա</w:t>
            </w:r>
            <w:r>
              <w:rPr>
                <w:rFonts w:ascii="GHEA Grapalat" w:hAnsi="GHEA Grapalat"/>
              </w:rPr>
              <w:t xml:space="preserve">րչի վարձատրությունը, ապա հարկ է նշել, որ այդ դեպքում ժամկետը կարող է սահմանվել դատարանի որոշմամբ, իսկ դատարանի որոշմամբ սահմանված չլինելու և ողջամիտ ժամկետում չկատարվելու դեպքում, այն ենթակա կլինի հարկադիր կատարման՝ դատարանի </w:t>
            </w:r>
            <w:r w:rsidRPr="00E106DF">
              <w:rPr>
                <w:rFonts w:ascii="GHEA Grapalat" w:hAnsi="GHEA Grapalat"/>
              </w:rPr>
              <w:t xml:space="preserve">համապատասխան վճիռը (որոշումը) </w:t>
            </w:r>
            <w:r>
              <w:rPr>
                <w:rFonts w:ascii="GHEA Grapalat" w:hAnsi="GHEA Grapalat"/>
              </w:rPr>
              <w:t>ուժի մեջ մտնելուց հետո</w:t>
            </w:r>
            <w:r w:rsidRPr="007514A7">
              <w:rPr>
                <w:rFonts w:ascii="GHEA Grapalat" w:hAnsi="GHEA Grapalat"/>
              </w:rPr>
              <w:t xml:space="preserve">։ </w:t>
            </w:r>
          </w:p>
        </w:tc>
      </w:tr>
      <w:tr w:rsidR="00E87B47" w:rsidRPr="00FD0DBF" w14:paraId="1438A350" w14:textId="77777777" w:rsidTr="00375375">
        <w:tc>
          <w:tcPr>
            <w:tcW w:w="11808" w:type="dxa"/>
            <w:gridSpan w:val="2"/>
            <w:vMerge w:val="restart"/>
            <w:shd w:val="clear" w:color="auto" w:fill="BFBFBF" w:themeFill="background1" w:themeFillShade="BF"/>
          </w:tcPr>
          <w:p w14:paraId="488BCABB" w14:textId="77777777" w:rsidR="00E87B47" w:rsidRPr="0049604A"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7</w:t>
            </w:r>
            <w:r w:rsidRPr="00295DF9">
              <w:rPr>
                <w:rFonts w:ascii="GHEA Grapalat" w:eastAsia="GHEA Grapalat" w:hAnsi="GHEA Grapalat" w:cs="GHEA Grapalat"/>
                <w:b/>
                <w:color w:val="000000"/>
              </w:rPr>
              <w:t xml:space="preserve">. </w:t>
            </w:r>
            <w:r w:rsidRPr="0049604A">
              <w:rPr>
                <w:rFonts w:ascii="GHEA Grapalat" w:eastAsia="GHEA Grapalat" w:hAnsi="GHEA Grapalat" w:cs="GHEA Grapalat"/>
                <w:b/>
                <w:color w:val="000000"/>
              </w:rPr>
              <w:t>Սնանկության գործով կառավարիչների կոլեգիա</w:t>
            </w:r>
          </w:p>
          <w:p w14:paraId="55970472" w14:textId="4FF71541" w:rsidR="00E87B47" w:rsidRPr="0049604A"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ի</w:t>
            </w:r>
            <w:r w:rsidRPr="0049604A">
              <w:rPr>
                <w:rFonts w:ascii="GHEA Grapalat" w:eastAsia="GHEA Grapalat" w:hAnsi="GHEA Grapalat" w:cs="GHEA Grapalat"/>
                <w:b/>
                <w:color w:val="000000"/>
              </w:rPr>
              <w:t>նքնակարգավորվող կազմակերպությ</w:t>
            </w:r>
            <w:r>
              <w:rPr>
                <w:rFonts w:ascii="GHEA Grapalat" w:eastAsia="GHEA Grapalat" w:hAnsi="GHEA Grapalat" w:cs="GHEA Grapalat"/>
                <w:b/>
                <w:color w:val="000000"/>
              </w:rPr>
              <w:t>ու</w:t>
            </w:r>
            <w:r w:rsidRPr="0049604A">
              <w:rPr>
                <w:rFonts w:ascii="GHEA Grapalat" w:eastAsia="GHEA Grapalat" w:hAnsi="GHEA Grapalat" w:cs="GHEA Grapalat"/>
                <w:b/>
                <w:color w:val="000000"/>
              </w:rPr>
              <w:t>ն</w:t>
            </w:r>
            <w:r>
              <w:rPr>
                <w:rFonts w:ascii="GHEA Grapalat" w:eastAsia="GHEA Grapalat" w:hAnsi="GHEA Grapalat" w:cs="GHEA Grapalat"/>
                <w:b/>
                <w:color w:val="000000"/>
              </w:rPr>
              <w:t xml:space="preserve"> </w:t>
            </w:r>
          </w:p>
        </w:tc>
        <w:tc>
          <w:tcPr>
            <w:tcW w:w="3037" w:type="dxa"/>
            <w:shd w:val="clear" w:color="auto" w:fill="BFBFBF" w:themeFill="background1" w:themeFillShade="BF"/>
          </w:tcPr>
          <w:p w14:paraId="1D9264FB" w14:textId="7CD08914"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20.06.2023</w:t>
            </w:r>
            <w:r w:rsidRPr="0013227F">
              <w:rPr>
                <w:rFonts w:ascii="GHEA Grapalat" w:eastAsia="GHEA Grapalat" w:hAnsi="GHEA Grapalat" w:cs="GHEA Grapalat"/>
                <w:b/>
                <w:color w:val="000000"/>
              </w:rPr>
              <w:t>թ.</w:t>
            </w:r>
          </w:p>
        </w:tc>
      </w:tr>
      <w:tr w:rsidR="00E87B47" w:rsidRPr="00FD0DBF" w14:paraId="63D9D740" w14:textId="77777777" w:rsidTr="00375375">
        <w:tc>
          <w:tcPr>
            <w:tcW w:w="11808" w:type="dxa"/>
            <w:gridSpan w:val="2"/>
            <w:vMerge/>
            <w:shd w:val="clear" w:color="auto" w:fill="BFBFBF" w:themeFill="background1" w:themeFillShade="BF"/>
          </w:tcPr>
          <w:p w14:paraId="5BDDFB65"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6E022888" w14:textId="71266216" w:rsidR="00E87B47" w:rsidRPr="008544C1" w:rsidRDefault="00E87B47" w:rsidP="00E87B47">
            <w:pPr>
              <w:jc w:val="center"/>
              <w:rPr>
                <w:rFonts w:ascii="GHEA Grapalat" w:eastAsia="GHEA Grapalat" w:hAnsi="GHEA Grapalat" w:cs="GHEA Grapalat"/>
                <w:b/>
                <w:color w:val="000000"/>
              </w:rPr>
            </w:pPr>
            <w:r w:rsidRPr="008544C1">
              <w:rPr>
                <w:rFonts w:ascii="GHEA Grapalat" w:eastAsia="GHEA Grapalat" w:hAnsi="GHEA Grapalat" w:cs="GHEA Grapalat"/>
                <w:b/>
                <w:color w:val="000000"/>
              </w:rPr>
              <w:t xml:space="preserve">N </w:t>
            </w:r>
            <w:r>
              <w:rPr>
                <w:rFonts w:ascii="GHEA Grapalat" w:eastAsia="GHEA Grapalat" w:hAnsi="GHEA Grapalat" w:cs="GHEA Grapalat"/>
                <w:b/>
                <w:color w:val="000000"/>
              </w:rPr>
              <w:t>89</w:t>
            </w:r>
          </w:p>
        </w:tc>
      </w:tr>
      <w:tr w:rsidR="00E87B47" w:rsidRPr="00726EC2" w14:paraId="5C2CA257" w14:textId="77777777" w:rsidTr="00375375">
        <w:tc>
          <w:tcPr>
            <w:tcW w:w="7735" w:type="dxa"/>
          </w:tcPr>
          <w:p w14:paraId="22644E23" w14:textId="24332076"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lastRenderedPageBreak/>
              <w:t>1.</w:t>
            </w:r>
            <w:r>
              <w:rPr>
                <w:rFonts w:ascii="GHEA Grapalat" w:eastAsiaTheme="minorEastAsia" w:hAnsi="GHEA Grapalat" w:cs="Sylfaen"/>
              </w:rPr>
              <w:t xml:space="preserve"> </w:t>
            </w:r>
            <w:r w:rsidRPr="00335EC2">
              <w:rPr>
                <w:rFonts w:ascii="GHEA Grapalat" w:eastAsiaTheme="minorEastAsia" w:hAnsi="GHEA Grapalat" w:cs="Sylfaen"/>
              </w:rPr>
              <w:t xml:space="preserve">Վերացնել ֆինանսական վերլուծություն գաղափարը, որպես ձևական բնույթ կրող և ոչ իրատեսական թե ժամկետներով, թե աշխատանքի իրական պայմաններով պայմանավորված։ Այն մեր կողմից կատարելն անհնար է։ Սակայն հաշվի առնելով դրույթի բուն իմաստը, որոշ </w:t>
            </w:r>
            <w:r>
              <w:rPr>
                <w:rFonts w:ascii="GHEA Grapalat" w:eastAsiaTheme="minorEastAsia" w:hAnsi="GHEA Grapalat" w:cs="Sylfaen"/>
              </w:rPr>
              <w:t>գործերով, օրինակ,</w:t>
            </w:r>
            <w:r w:rsidRPr="00335EC2">
              <w:rPr>
                <w:rFonts w:ascii="GHEA Grapalat" w:eastAsiaTheme="minorEastAsia" w:hAnsi="GHEA Grapalat" w:cs="Sylfaen"/>
              </w:rPr>
              <w:t xml:space="preserve"> ՀՀ արդարադատության նախարարի 2020 թվականի մարտի 12-ի N 105-Ն հրամանի 2-րդ կետով սահմանված դեպքերում, ներառելով համապատասխան աուդիտորական կազմակերպություն։ Եթե ընդունելի չէ, ապա գոնե վերացնել ֆինանսական վերլուծությունը ֆիզիկական անձանց սնանկությունների գործերով, հատկապես կամավոր սնանկության վարույթներով։</w:t>
            </w:r>
          </w:p>
        </w:tc>
        <w:tc>
          <w:tcPr>
            <w:tcW w:w="7110" w:type="dxa"/>
            <w:gridSpan w:val="2"/>
          </w:tcPr>
          <w:p w14:paraId="7F1274AE" w14:textId="77777777" w:rsidR="00E87B47" w:rsidRPr="0020419D" w:rsidRDefault="00E87B47" w:rsidP="00E87B47">
            <w:pPr>
              <w:widowControl w:val="0"/>
              <w:tabs>
                <w:tab w:val="left" w:pos="1650"/>
              </w:tabs>
              <w:spacing w:line="360" w:lineRule="auto"/>
              <w:ind w:left="72"/>
              <w:jc w:val="center"/>
              <w:rPr>
                <w:rFonts w:ascii="GHEA Grapalat" w:hAnsi="GHEA Grapalat"/>
                <w:b/>
                <w:shd w:val="clear" w:color="auto" w:fill="FFFFFF"/>
              </w:rPr>
            </w:pPr>
            <w:r w:rsidRPr="0020419D">
              <w:rPr>
                <w:rFonts w:ascii="GHEA Grapalat" w:hAnsi="GHEA Grapalat"/>
                <w:b/>
                <w:shd w:val="clear" w:color="auto" w:fill="FFFFFF"/>
              </w:rPr>
              <w:t>Չի ընդունվել</w:t>
            </w:r>
          </w:p>
          <w:p w14:paraId="02132655" w14:textId="5229FFEC" w:rsidR="00E87B47" w:rsidRPr="0020419D" w:rsidRDefault="00E87B47" w:rsidP="00E87B47">
            <w:pPr>
              <w:widowControl w:val="0"/>
              <w:tabs>
                <w:tab w:val="left" w:pos="1650"/>
              </w:tabs>
              <w:spacing w:line="360" w:lineRule="auto"/>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 բացի այդ չի համապատասխանում սնանկության վարույթի նպատակներին</w:t>
            </w:r>
            <w:r w:rsidRPr="0020419D">
              <w:rPr>
                <w:rFonts w:ascii="GHEA Grapalat" w:eastAsia="GHEA Grapalat" w:hAnsi="GHEA Grapalat" w:cs="GHEA Grapalat"/>
                <w:color w:val="000000"/>
              </w:rPr>
              <w:t>:</w:t>
            </w:r>
          </w:p>
          <w:p w14:paraId="33B24CBE" w14:textId="55CFDD3A"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Անհրաժեշտ ենք համարում տեղեկացնել նաև,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w:t>
            </w:r>
            <w:r w:rsidRPr="00314123">
              <w:rPr>
                <w:rFonts w:ascii="GHEA Grapalat" w:hAnsi="GHEA Grapalat"/>
              </w:rPr>
              <w:lastRenderedPageBreak/>
              <w:t>Հայաստանի Հանրապետության դատական և իրավական բարեփոխումների 2022-2026 թվականների 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7D1650F4" w14:textId="5A36E1E7" w:rsidR="00E87B47" w:rsidRPr="0013227F" w:rsidRDefault="00E87B47" w:rsidP="00E87B47">
            <w:pPr>
              <w:spacing w:line="360" w:lineRule="auto"/>
              <w:jc w:val="both"/>
              <w:rPr>
                <w:rFonts w:ascii="GHEA Grapalat" w:hAnsi="GHEA Grapalat"/>
                <w:b/>
                <w:shd w:val="clear" w:color="auto" w:fill="FFFFFF"/>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tc>
      </w:tr>
      <w:tr w:rsidR="00E87B47" w:rsidRPr="00726EC2" w14:paraId="62F9CDC3" w14:textId="77777777" w:rsidTr="00375375">
        <w:tc>
          <w:tcPr>
            <w:tcW w:w="7735" w:type="dxa"/>
          </w:tcPr>
          <w:p w14:paraId="375CCDA1" w14:textId="3E8396EC" w:rsidR="00E87B47" w:rsidRPr="0013227F"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2. </w:t>
            </w:r>
            <w:r w:rsidRPr="00335EC2">
              <w:rPr>
                <w:rFonts w:ascii="GHEA Grapalat" w:eastAsiaTheme="minorEastAsia" w:hAnsi="GHEA Grapalat" w:cs="Sylfaen"/>
              </w:rPr>
              <w:t>Վերացնել «վերջնական հաշվեկշիռ» բառակապակցությունը, որպես գոյություն չունեցող գաղաղափար գործող օրենքի հետևյալ հոդվածներում՝ 74 հոդվածի 3, 5, 6, 6</w:t>
            </w:r>
            <w:r w:rsidRPr="00335EC2">
              <w:rPr>
                <w:rFonts w:ascii="Cambria Math" w:eastAsiaTheme="minorEastAsia" w:hAnsi="Cambria Math" w:cs="Cambria Math"/>
              </w:rPr>
              <w:t>․</w:t>
            </w:r>
            <w:r w:rsidRPr="00335EC2">
              <w:rPr>
                <w:rFonts w:ascii="GHEA Grapalat" w:eastAsiaTheme="minorEastAsia" w:hAnsi="GHEA Grapalat" w:cs="Sylfaen"/>
              </w:rPr>
              <w:t>1 և 7 կետեր, 89 հոդված։</w:t>
            </w:r>
          </w:p>
        </w:tc>
        <w:tc>
          <w:tcPr>
            <w:tcW w:w="7110" w:type="dxa"/>
            <w:gridSpan w:val="2"/>
          </w:tcPr>
          <w:p w14:paraId="2E9BF5D7" w14:textId="77777777" w:rsidR="00E87B47" w:rsidRPr="0020419D" w:rsidRDefault="00E87B47" w:rsidP="00E87B47">
            <w:pPr>
              <w:widowControl w:val="0"/>
              <w:tabs>
                <w:tab w:val="left" w:pos="1650"/>
              </w:tabs>
              <w:spacing w:line="360" w:lineRule="auto"/>
              <w:ind w:left="72"/>
              <w:jc w:val="center"/>
              <w:rPr>
                <w:rFonts w:ascii="GHEA Grapalat" w:hAnsi="GHEA Grapalat"/>
                <w:b/>
                <w:shd w:val="clear" w:color="auto" w:fill="FFFFFF"/>
              </w:rPr>
            </w:pPr>
            <w:r w:rsidRPr="0020419D">
              <w:rPr>
                <w:rFonts w:ascii="GHEA Grapalat" w:hAnsi="GHEA Grapalat"/>
                <w:b/>
                <w:shd w:val="clear" w:color="auto" w:fill="FFFFFF"/>
              </w:rPr>
              <w:t>Չի ընդունվել</w:t>
            </w:r>
          </w:p>
          <w:p w14:paraId="3032FB7E" w14:textId="77777777" w:rsidR="00E87B47" w:rsidRPr="0020419D" w:rsidRDefault="00E87B47" w:rsidP="00E87B47">
            <w:pPr>
              <w:widowControl w:val="0"/>
              <w:tabs>
                <w:tab w:val="left" w:pos="1650"/>
              </w:tabs>
              <w:spacing w:line="360" w:lineRule="auto"/>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2EE6E811" w14:textId="77777777"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w:t>
            </w:r>
            <w:r w:rsidRPr="00314123">
              <w:rPr>
                <w:rFonts w:ascii="GHEA Grapalat" w:hAnsi="GHEA Grapalat"/>
              </w:rPr>
              <w:lastRenderedPageBreak/>
              <w:t>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7E497426" w14:textId="6B619F1A" w:rsidR="00E87B47" w:rsidRPr="0013227F" w:rsidRDefault="00E87B47" w:rsidP="00E87B47">
            <w:pPr>
              <w:spacing w:line="360" w:lineRule="auto"/>
              <w:jc w:val="both"/>
              <w:rPr>
                <w:rFonts w:ascii="GHEA Grapalat" w:hAnsi="GHEA Grapalat"/>
                <w:b/>
                <w:shd w:val="clear" w:color="auto" w:fill="FFFFFF"/>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tc>
      </w:tr>
      <w:tr w:rsidR="00E87B47" w:rsidRPr="00726EC2" w14:paraId="7361ED39" w14:textId="77777777" w:rsidTr="00375375">
        <w:tc>
          <w:tcPr>
            <w:tcW w:w="7735" w:type="dxa"/>
          </w:tcPr>
          <w:p w14:paraId="2457AAB4" w14:textId="758A9F48" w:rsidR="00E87B47" w:rsidRPr="0013227F"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3. </w:t>
            </w:r>
            <w:r w:rsidRPr="00335EC2">
              <w:rPr>
                <w:rFonts w:ascii="GHEA Grapalat" w:eastAsiaTheme="minorEastAsia" w:hAnsi="GHEA Grapalat" w:cs="Sylfaen"/>
              </w:rPr>
              <w:t xml:space="preserve">Վերացնել հաստատված ֆինանսական առողջացման ծրագրի շրջանակներում աշխատող իրավաբանական անձի և անհատ </w:t>
            </w:r>
            <w:r w:rsidRPr="00335EC2">
              <w:rPr>
                <w:rFonts w:ascii="GHEA Grapalat" w:eastAsiaTheme="minorEastAsia" w:hAnsi="GHEA Grapalat" w:cs="Sylfaen"/>
              </w:rPr>
              <w:lastRenderedPageBreak/>
              <w:t>ձեռնարկատիրոջ բանկային հաշիվների վրա կիրառված արգելանքը համապատասխան գլխում նոր հոդվածով։</w:t>
            </w:r>
          </w:p>
        </w:tc>
        <w:tc>
          <w:tcPr>
            <w:tcW w:w="7110" w:type="dxa"/>
            <w:gridSpan w:val="2"/>
          </w:tcPr>
          <w:p w14:paraId="6C157FAF" w14:textId="77777777" w:rsidR="00E87B47" w:rsidRPr="0020419D" w:rsidRDefault="00E87B47" w:rsidP="00E87B47">
            <w:pPr>
              <w:widowControl w:val="0"/>
              <w:tabs>
                <w:tab w:val="left" w:pos="1650"/>
              </w:tabs>
              <w:spacing w:line="360" w:lineRule="auto"/>
              <w:ind w:left="72"/>
              <w:jc w:val="center"/>
              <w:rPr>
                <w:rFonts w:ascii="GHEA Grapalat" w:hAnsi="GHEA Grapalat"/>
                <w:b/>
                <w:shd w:val="clear" w:color="auto" w:fill="FFFFFF"/>
              </w:rPr>
            </w:pPr>
            <w:r w:rsidRPr="0020419D">
              <w:rPr>
                <w:rFonts w:ascii="GHEA Grapalat" w:hAnsi="GHEA Grapalat"/>
                <w:b/>
                <w:shd w:val="clear" w:color="auto" w:fill="FFFFFF"/>
              </w:rPr>
              <w:lastRenderedPageBreak/>
              <w:t>Չի ընդունվել</w:t>
            </w:r>
          </w:p>
          <w:p w14:paraId="156D9099" w14:textId="21D959D7" w:rsidR="00E87B47" w:rsidRDefault="00E87B47" w:rsidP="00E87B47">
            <w:pPr>
              <w:widowControl w:val="0"/>
              <w:tabs>
                <w:tab w:val="left" w:pos="1650"/>
              </w:tabs>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Պարզ չէ առաջարկության բովանդակությունը: Միաժամանակ </w:t>
            </w:r>
            <w:r w:rsidRPr="00917BB5">
              <w:rPr>
                <w:rFonts w:ascii="GHEA Grapalat" w:eastAsia="GHEA Grapalat" w:hAnsi="GHEA Grapalat" w:cs="GHEA Grapalat"/>
                <w:color w:val="000000"/>
              </w:rPr>
              <w:lastRenderedPageBreak/>
              <w:t>առաջարկում ենք Ձեր կողմից ներկայացված</w:t>
            </w:r>
            <w:r>
              <w:rPr>
                <w:rFonts w:ascii="GHEA Grapalat" w:eastAsia="GHEA Grapalat" w:hAnsi="GHEA Grapalat" w:cs="GHEA Grapalat"/>
                <w:color w:val="000000"/>
              </w:rPr>
              <w:t xml:space="preserve"> այն</w:t>
            </w:r>
            <w:r w:rsidRPr="00917BB5">
              <w:rPr>
                <w:rFonts w:ascii="GHEA Grapalat" w:eastAsia="GHEA Grapalat" w:hAnsi="GHEA Grapalat" w:cs="GHEA Grapalat"/>
                <w:color w:val="000000"/>
              </w:rPr>
              <w:t xml:space="preserve"> առաջարկ</w:t>
            </w:r>
            <w:r>
              <w:rPr>
                <w:rFonts w:ascii="GHEA Grapalat" w:eastAsia="GHEA Grapalat" w:hAnsi="GHEA Grapalat" w:cs="GHEA Grapalat"/>
                <w:color w:val="000000"/>
              </w:rPr>
              <w:t>ներ</w:t>
            </w:r>
            <w:r w:rsidRPr="00917BB5">
              <w:rPr>
                <w:rFonts w:ascii="GHEA Grapalat" w:eastAsia="GHEA Grapalat" w:hAnsi="GHEA Grapalat" w:cs="GHEA Grapalat"/>
                <w:color w:val="000000"/>
              </w:rPr>
              <w:t>ը</w:t>
            </w:r>
            <w:r w:rsidRPr="004C5323">
              <w:rPr>
                <w:rFonts w:ascii="GHEA Grapalat" w:eastAsia="GHEA Grapalat" w:hAnsi="GHEA Grapalat" w:cs="GHEA Grapalat"/>
                <w:color w:val="000000"/>
              </w:rPr>
              <w:t xml:space="preserve">, </w:t>
            </w:r>
            <w:r>
              <w:rPr>
                <w:rFonts w:ascii="GHEA Grapalat" w:eastAsia="GHEA Grapalat" w:hAnsi="GHEA Grapalat" w:cs="GHEA Grapalat"/>
                <w:color w:val="000000"/>
              </w:rPr>
              <w:t>որոնք</w:t>
            </w:r>
            <w:r w:rsidRPr="00917BB5">
              <w:rPr>
                <w:rFonts w:ascii="GHEA Grapalat" w:eastAsia="GHEA Grapalat" w:hAnsi="GHEA Grapalat" w:cs="GHEA Grapalat"/>
                <w:color w:val="000000"/>
              </w:rPr>
              <w:t xml:space="preserve"> </w:t>
            </w:r>
            <w:r>
              <w:rPr>
                <w:rFonts w:ascii="GHEA Grapalat" w:eastAsia="GHEA Grapalat" w:hAnsi="GHEA Grapalat" w:cs="GHEA Grapalat"/>
                <w:color w:val="000000"/>
              </w:rPr>
              <w:t>չեն</w:t>
            </w:r>
            <w:r w:rsidRPr="0020419D">
              <w:rPr>
                <w:rFonts w:ascii="GHEA Grapalat" w:eastAsia="GHEA Grapalat" w:hAnsi="GHEA Grapalat" w:cs="GHEA Grapalat"/>
                <w:color w:val="000000"/>
              </w:rPr>
              <w:t xml:space="preserve">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917BB5">
              <w:rPr>
                <w:rFonts w:ascii="GHEA Grapalat" w:eastAsia="GHEA Grapalat" w:hAnsi="GHEA Grapalat" w:cs="GHEA Grapalat"/>
                <w:color w:val="000000"/>
              </w:rPr>
              <w:t xml:space="preserve"> հետագայում քննարկել ռազմավարության հիման վրա նախատեսվող նոր օրենսգրքի մշակման և քննարկման գործընթացի շրջանակներում:</w:t>
            </w:r>
          </w:p>
          <w:p w14:paraId="523C6E57" w14:textId="6901B6F4" w:rsidR="00E87B47" w:rsidRPr="00917BB5"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w:t>
            </w:r>
            <w:r w:rsidRPr="00314123">
              <w:rPr>
                <w:rFonts w:ascii="GHEA Grapalat" w:hAnsi="GHEA Grapalat"/>
              </w:rPr>
              <w:lastRenderedPageBreak/>
              <w:t>կարգավորելու կարևորությամբ պայմանավորված՝ Հայաստանի Հանրապետության դատական և իրավական բարեփոխումների 2022-2026 թվականների 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tc>
      </w:tr>
      <w:tr w:rsidR="00E87B47" w:rsidRPr="00726EC2" w14:paraId="2117153B" w14:textId="77777777" w:rsidTr="00375375">
        <w:tc>
          <w:tcPr>
            <w:tcW w:w="7735" w:type="dxa"/>
          </w:tcPr>
          <w:p w14:paraId="78659A81" w14:textId="21EC4FE8"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4. </w:t>
            </w:r>
            <w:r w:rsidRPr="00335EC2">
              <w:rPr>
                <w:rFonts w:ascii="GHEA Grapalat" w:eastAsiaTheme="minorEastAsia" w:hAnsi="GHEA Grapalat" w:cs="Sylfaen"/>
              </w:rPr>
              <w:t xml:space="preserve">Նախագծի 32 հոդվածը վերացնել, դրա փոխարեն Օրենքի 19-րդ հոդվածի 1-րդ մասի դ) կետը շարադրել հետևյալ կերպ՝ «կառավարչին պարտավորեցնում է ոչ ուշ, քան համապատասխան </w:t>
            </w:r>
            <w:r w:rsidRPr="00335EC2">
              <w:rPr>
                <w:rFonts w:ascii="GHEA Grapalat" w:eastAsiaTheme="minorEastAsia" w:hAnsi="GHEA Grapalat" w:cs="Sylfaen"/>
              </w:rPr>
              <w:lastRenderedPageBreak/>
              <w:t>դատական ակտերի ուժի մեջ մտնելու պահից` 5 օրվա ընթացքում, պարտապանին սնանկ ճանաչելու, կառավարիչ և պարտատերերի առաջին ժողով նշանակելու մասին տեղեկությունները հրապարակել http://www.azdarar.am հասցեում գտնվող Հայաստանի Հանրապետության հրապարակային ծանուցումների պաշտոնական ինտերնետային կայքում և փակցնել դատարանի շենքում հատուկ հատկացված տեղում, բացառությամբ սույն օրենքի 93-րդ հոդվածի 6-րդ կետով սահմանված դեպքերի»։</w:t>
            </w:r>
          </w:p>
          <w:p w14:paraId="299D0558" w14:textId="30AA3DCC" w:rsidR="00E87B47" w:rsidRPr="0013227F"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t>Սույն դրույթը բազմաթիվ վեճեր է առաջացրել դատավորների և կառավարիչների միջև։ Նշված փաստական հանգամանքներով ներկայացրել եմ վերաքննիչ բողոքներ և որոշումը փոփոխվել է Վերաք</w:t>
            </w:r>
            <w:r>
              <w:rPr>
                <w:rFonts w:ascii="GHEA Grapalat" w:eastAsiaTheme="minorEastAsia" w:hAnsi="GHEA Grapalat" w:cs="Sylfaen"/>
              </w:rPr>
              <w:t>ն</w:t>
            </w:r>
            <w:r w:rsidRPr="00335EC2">
              <w:rPr>
                <w:rFonts w:ascii="GHEA Grapalat" w:eastAsiaTheme="minorEastAsia" w:hAnsi="GHEA Grapalat" w:cs="Sylfaen"/>
              </w:rPr>
              <w:t xml:space="preserve">նիչ դատարանի կողմից, պարտավորեցնելով պարտապանին հրապարակել հայտարարությունը (ՍնԴ/3689/04/22, ՍնԴ/0136/04/23 և ՍնԴ/0370/04/23): Դրույթին հակառակ բոլոր պնդումները անհիմն են, քանի որ նախ կամավոր սնանկության դիմած ֆիզիկական անձը ինքն է շահագրգռված գործի ընթացքի արագ իրականացմանը, իսկ պարտապանի սնանկ ճանաչվելու և կառավարիչ նշանակելու մասին հրապարակումը առաջին անհրաժեշտ քայլ է վարույթի ընթացքը սկսելու համար, իսկ </w:t>
            </w:r>
            <w:r w:rsidRPr="00335EC2">
              <w:rPr>
                <w:rFonts w:ascii="GHEA Grapalat" w:eastAsiaTheme="minorEastAsia" w:hAnsi="GHEA Grapalat" w:cs="Sylfaen"/>
              </w:rPr>
              <w:lastRenderedPageBreak/>
              <w:t>այն պնդումները թե սնանկության դիմած անձը չունի միջոցներ և նույնիսկ ազատված է պետական տուրքի վճարումից անհիմն են, քանի որ գրեթե ողջ</w:t>
            </w:r>
            <w:r>
              <w:rPr>
                <w:rFonts w:ascii="GHEA Grapalat" w:eastAsiaTheme="minorEastAsia" w:hAnsi="GHEA Grapalat" w:cs="Sylfaen"/>
              </w:rPr>
              <w:t xml:space="preserve"> </w:t>
            </w:r>
            <w:r w:rsidRPr="00335EC2">
              <w:rPr>
                <w:rFonts w:ascii="GHEA Grapalat" w:eastAsiaTheme="minorEastAsia" w:hAnsi="GHEA Grapalat" w:cs="Sylfaen"/>
              </w:rPr>
              <w:t>կամավոր սնանկության դիմումները մուտք են արվում փաստաբանների անուններից, կամ կազմված են նրանց օգնությամբ, իսկ փաստաբանական ծախսը ինքներդ կարող եք եզրահանգել թե որքան կկազմի։ Ամենաչպաշտպանվածը այդ պարագայում կառավարիչն է, ով պարտավոր է իրականացնել բոլոր ծախսերը և հնարավոր է վերջում չստանա նույնիսկ 75,000 ՀՀ դրամ փոխատուցումը ելնելով սույն Օրենքի 30 հոդվածի 8-րդ կետի դրույթներից։</w:t>
            </w:r>
          </w:p>
        </w:tc>
        <w:tc>
          <w:tcPr>
            <w:tcW w:w="7110" w:type="dxa"/>
            <w:gridSpan w:val="2"/>
          </w:tcPr>
          <w:p w14:paraId="42A05B35"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779D2A9A" w14:textId="63BE11D6" w:rsidR="00E87B47" w:rsidRDefault="00E87B47" w:rsidP="00E87B47">
            <w:pPr>
              <w:spacing w:line="360" w:lineRule="auto"/>
              <w:jc w:val="both"/>
              <w:rPr>
                <w:rFonts w:ascii="GHEA Grapalat" w:eastAsiaTheme="minorEastAsia" w:hAnsi="GHEA Grapalat" w:cs="Sylfaen"/>
              </w:rPr>
            </w:pPr>
            <w:r w:rsidRPr="00335EC2">
              <w:rPr>
                <w:rFonts w:ascii="GHEA Grapalat" w:eastAsiaTheme="minorEastAsia" w:hAnsi="GHEA Grapalat" w:cs="Sylfaen"/>
              </w:rPr>
              <w:t>Օրենքի</w:t>
            </w:r>
            <w:r>
              <w:rPr>
                <w:rFonts w:ascii="GHEA Grapalat" w:eastAsiaTheme="minorEastAsia" w:hAnsi="GHEA Grapalat" w:cs="Sylfaen"/>
              </w:rPr>
              <w:t xml:space="preserve"> </w:t>
            </w:r>
            <w:r w:rsidRPr="00335EC2">
              <w:rPr>
                <w:rFonts w:ascii="GHEA Grapalat" w:eastAsiaTheme="minorEastAsia" w:hAnsi="GHEA Grapalat" w:cs="Sylfaen"/>
              </w:rPr>
              <w:t>9</w:t>
            </w:r>
            <w:r>
              <w:rPr>
                <w:rFonts w:ascii="GHEA Grapalat" w:eastAsiaTheme="minorEastAsia" w:hAnsi="GHEA Grapalat" w:cs="Sylfaen"/>
              </w:rPr>
              <w:t>1</w:t>
            </w:r>
            <w:r w:rsidRPr="00335EC2">
              <w:rPr>
                <w:rFonts w:ascii="GHEA Grapalat" w:eastAsiaTheme="minorEastAsia" w:hAnsi="GHEA Grapalat" w:cs="Sylfaen"/>
              </w:rPr>
              <w:t xml:space="preserve">-րդ հոդվածի </w:t>
            </w:r>
            <w:r>
              <w:rPr>
                <w:rFonts w:ascii="GHEA Grapalat" w:eastAsiaTheme="minorEastAsia" w:hAnsi="GHEA Grapalat" w:cs="Sylfaen"/>
              </w:rPr>
              <w:t>համաձայն՝ «</w:t>
            </w:r>
            <w:r w:rsidRPr="00C01AA7">
              <w:rPr>
                <w:rFonts w:ascii="GHEA Grapalat" w:eastAsiaTheme="minorEastAsia" w:hAnsi="GHEA Grapalat" w:cs="Sylfaen"/>
              </w:rPr>
              <w:t xml:space="preserve">Ֆիզիկական անձանց սնանկության հետ կապված հարաբերությունների նկատմամբ </w:t>
            </w:r>
            <w:r w:rsidRPr="00C01AA7">
              <w:rPr>
                <w:rFonts w:ascii="GHEA Grapalat" w:eastAsiaTheme="minorEastAsia" w:hAnsi="GHEA Grapalat" w:cs="Sylfaen"/>
              </w:rPr>
              <w:lastRenderedPageBreak/>
              <w:t>կիրառվում են սույն օրենքի դրույթները, եթե սույն գլխով այլ բան նախատեսված չէ:</w:t>
            </w:r>
            <w:r>
              <w:rPr>
                <w:rFonts w:ascii="GHEA Grapalat" w:eastAsiaTheme="minorEastAsia" w:hAnsi="GHEA Grapalat" w:cs="Sylfaen"/>
              </w:rPr>
              <w:t>»: Այսինքն՝ եթե Օրենքի 11-րդ՝ «Ֆ</w:t>
            </w:r>
            <w:r w:rsidRPr="00C01AA7">
              <w:rPr>
                <w:rFonts w:ascii="GHEA Grapalat" w:eastAsiaTheme="minorEastAsia" w:hAnsi="GHEA Grapalat" w:cs="Sylfaen"/>
              </w:rPr>
              <w:t>իզիկական անձանց սնանկության</w:t>
            </w:r>
            <w:r>
              <w:rPr>
                <w:rFonts w:ascii="GHEA Grapalat" w:eastAsiaTheme="minorEastAsia" w:hAnsi="GHEA Grapalat" w:cs="Sylfaen"/>
              </w:rPr>
              <w:t xml:space="preserve"> </w:t>
            </w:r>
            <w:r w:rsidRPr="00C01AA7">
              <w:rPr>
                <w:rFonts w:ascii="GHEA Grapalat" w:eastAsiaTheme="minorEastAsia" w:hAnsi="GHEA Grapalat" w:cs="Sylfaen"/>
              </w:rPr>
              <w:t>առանձնահատկությունները</w:t>
            </w:r>
            <w:r>
              <w:rPr>
                <w:rFonts w:ascii="GHEA Grapalat" w:eastAsiaTheme="minorEastAsia" w:hAnsi="GHEA Grapalat" w:cs="Sylfaen"/>
              </w:rPr>
              <w:t>» վերնագրված, գլխում այլ բան նախատեսված չէ, ապա ֆ</w:t>
            </w:r>
            <w:r w:rsidRPr="00C01AA7">
              <w:rPr>
                <w:rFonts w:ascii="GHEA Grapalat" w:eastAsiaTheme="minorEastAsia" w:hAnsi="GHEA Grapalat" w:cs="Sylfaen"/>
              </w:rPr>
              <w:t xml:space="preserve">իզիկական անձանց սնանկության հետ կապված հարաբերությունների նկատմամբ կիրառվում են </w:t>
            </w:r>
            <w:r>
              <w:rPr>
                <w:rFonts w:ascii="GHEA Grapalat" w:eastAsiaTheme="minorEastAsia" w:hAnsi="GHEA Grapalat" w:cs="Sylfaen"/>
              </w:rPr>
              <w:t>Օ</w:t>
            </w:r>
            <w:r w:rsidRPr="00C01AA7">
              <w:rPr>
                <w:rFonts w:ascii="GHEA Grapalat" w:eastAsiaTheme="minorEastAsia" w:hAnsi="GHEA Grapalat" w:cs="Sylfaen"/>
              </w:rPr>
              <w:t>րենքի</w:t>
            </w:r>
            <w:r>
              <w:rPr>
                <w:rFonts w:ascii="GHEA Grapalat" w:eastAsiaTheme="minorEastAsia" w:hAnsi="GHEA Grapalat" w:cs="Sylfaen"/>
              </w:rPr>
              <w:t xml:space="preserve">՝ իրավաբանական անձանց սնակության վերաբերյալ </w:t>
            </w:r>
            <w:r w:rsidRPr="00C01AA7">
              <w:rPr>
                <w:rFonts w:ascii="GHEA Grapalat" w:eastAsiaTheme="minorEastAsia" w:hAnsi="GHEA Grapalat" w:cs="Sylfaen"/>
              </w:rPr>
              <w:t>դրույթները</w:t>
            </w:r>
            <w:r>
              <w:rPr>
                <w:rFonts w:ascii="GHEA Grapalat" w:eastAsiaTheme="minorEastAsia" w:hAnsi="GHEA Grapalat" w:cs="Sylfaen"/>
              </w:rPr>
              <w:t xml:space="preserve">: Ըստ այդմ, </w:t>
            </w:r>
            <w:r w:rsidRPr="00C01AA7">
              <w:rPr>
                <w:rFonts w:ascii="GHEA Grapalat" w:eastAsiaTheme="minorEastAsia" w:hAnsi="GHEA Grapalat" w:cs="Sylfaen"/>
              </w:rPr>
              <w:t>Օրենքի 93-րդ հոդվածի 6-րդ մասը ուժը կորցրած ճանաչել</w:t>
            </w:r>
            <w:r>
              <w:rPr>
                <w:rFonts w:ascii="GHEA Grapalat" w:eastAsiaTheme="minorEastAsia" w:hAnsi="GHEA Grapalat" w:cs="Sylfaen"/>
              </w:rPr>
              <w:t>ու դեպքում ֆ</w:t>
            </w:r>
            <w:r w:rsidRPr="00C01AA7">
              <w:rPr>
                <w:rFonts w:ascii="GHEA Grapalat" w:eastAsiaTheme="minorEastAsia" w:hAnsi="GHEA Grapalat" w:cs="Sylfaen"/>
              </w:rPr>
              <w:t xml:space="preserve">իզիկական անձանց սնանկության հետ կապված հարաբերությունների նկատմամբ </w:t>
            </w:r>
            <w:r>
              <w:rPr>
                <w:rFonts w:ascii="GHEA Grapalat" w:eastAsiaTheme="minorEastAsia" w:hAnsi="GHEA Grapalat" w:cs="Sylfaen"/>
              </w:rPr>
              <w:t xml:space="preserve">կկիրառվեն ընդհանուր դրույթները, մասնավորապես՝ </w:t>
            </w:r>
            <w:r w:rsidRPr="00335EC2">
              <w:rPr>
                <w:rFonts w:ascii="GHEA Grapalat" w:eastAsiaTheme="minorEastAsia" w:hAnsi="GHEA Grapalat" w:cs="Sylfaen"/>
              </w:rPr>
              <w:t xml:space="preserve">Օրենքի 19-րդ հոդվածի 1-րդ մասի </w:t>
            </w:r>
            <w:r>
              <w:rPr>
                <w:rFonts w:ascii="GHEA Grapalat" w:eastAsiaTheme="minorEastAsia" w:hAnsi="GHEA Grapalat" w:cs="Sylfaen"/>
              </w:rPr>
              <w:t>«</w:t>
            </w:r>
            <w:r w:rsidRPr="00335EC2">
              <w:rPr>
                <w:rFonts w:ascii="GHEA Grapalat" w:eastAsiaTheme="minorEastAsia" w:hAnsi="GHEA Grapalat" w:cs="Sylfaen"/>
              </w:rPr>
              <w:t>դ</w:t>
            </w:r>
            <w:r>
              <w:rPr>
                <w:rFonts w:ascii="GHEA Grapalat" w:eastAsiaTheme="minorEastAsia" w:hAnsi="GHEA Grapalat" w:cs="Sylfaen"/>
              </w:rPr>
              <w:t>»</w:t>
            </w:r>
            <w:r w:rsidRPr="00335EC2">
              <w:rPr>
                <w:rFonts w:ascii="GHEA Grapalat" w:eastAsiaTheme="minorEastAsia" w:hAnsi="GHEA Grapalat" w:cs="Sylfaen"/>
              </w:rPr>
              <w:t xml:space="preserve"> կետը</w:t>
            </w:r>
            <w:r>
              <w:rPr>
                <w:rFonts w:ascii="GHEA Grapalat" w:eastAsiaTheme="minorEastAsia" w:hAnsi="GHEA Grapalat" w:cs="Sylfaen"/>
              </w:rPr>
              <w:t>:</w:t>
            </w:r>
          </w:p>
          <w:p w14:paraId="6273F45F" w14:textId="77777777" w:rsidR="00E87B47" w:rsidRDefault="00E87B47" w:rsidP="00E87B47">
            <w:pPr>
              <w:spacing w:line="360" w:lineRule="auto"/>
              <w:jc w:val="both"/>
              <w:rPr>
                <w:rFonts w:ascii="GHEA Grapalat" w:eastAsiaTheme="minorEastAsia" w:hAnsi="GHEA Grapalat" w:cs="Sylfaen"/>
              </w:rPr>
            </w:pPr>
            <w:r>
              <w:rPr>
                <w:rFonts w:ascii="GHEA Grapalat" w:eastAsiaTheme="minorEastAsia" w:hAnsi="GHEA Grapalat" w:cs="Sylfaen"/>
              </w:rPr>
              <w:t xml:space="preserve">Նախագծով առաջարկվող կարգավորումների նպատակն է </w:t>
            </w:r>
            <w:r w:rsidRPr="0084769C">
              <w:rPr>
                <w:rFonts w:ascii="GHEA Grapalat" w:eastAsiaTheme="minorEastAsia" w:hAnsi="GHEA Grapalat" w:cs="Sylfaen"/>
              </w:rPr>
              <w:t xml:space="preserve">օրենսդրությամբ սահմանել այնպիսի մեխանիզմներ, որոնք կկանխեն կամավոր սնանկության դիմում ներկայացնելը որպես պարտավորությունների կատարումից խուսափելու միջոց </w:t>
            </w:r>
            <w:r>
              <w:rPr>
                <w:rFonts w:ascii="GHEA Grapalat" w:eastAsiaTheme="minorEastAsia" w:hAnsi="GHEA Grapalat" w:cs="Sylfaen"/>
              </w:rPr>
              <w:t xml:space="preserve">օգտագործելու եղանակով </w:t>
            </w:r>
            <w:r w:rsidRPr="0084769C">
              <w:rPr>
                <w:rFonts w:ascii="GHEA Grapalat" w:eastAsiaTheme="minorEastAsia" w:hAnsi="GHEA Grapalat" w:cs="Sylfaen"/>
              </w:rPr>
              <w:t xml:space="preserve">չարաշահումները և սնանկության վարույթը կծառայեցնեն իր նպատակին: Նախագծով առաջարկվում է սահմանել պարտապանի կողմից </w:t>
            </w:r>
            <w:r w:rsidRPr="0084769C">
              <w:rPr>
                <w:rFonts w:ascii="GHEA Grapalat" w:eastAsiaTheme="minorEastAsia" w:hAnsi="GHEA Grapalat" w:cs="Sylfaen"/>
              </w:rPr>
              <w:lastRenderedPageBreak/>
              <w:t>դիմումին կից ներկայացվող գույքի և այլ գույքային իրավունքների վերաբերյալ տեղեկություններ տրամադրող համապատասխան պետական մարմինների հստակ և սպառիչ ցանկը,</w:t>
            </w:r>
            <w:r w:rsidRPr="00577B44">
              <w:rPr>
                <w:rFonts w:ascii="GHEA Grapalat" w:eastAsiaTheme="minorEastAsia" w:hAnsi="GHEA Grapalat" w:cs="Sylfaen"/>
              </w:rPr>
              <w:t xml:space="preserve">  ինչպես նաև սահմանել պարտապանի կողմից այնպիսի հիմնավորումների ներկայացումը, որոնցով կապացուցվի սնանկության դիմում ներկայացնելու հիմքերի առկայությունը։</w:t>
            </w:r>
          </w:p>
          <w:p w14:paraId="07E2C11C" w14:textId="7266EF6B" w:rsidR="00E87B47" w:rsidRPr="0013227F" w:rsidRDefault="00E87B47" w:rsidP="00E87B47">
            <w:pPr>
              <w:spacing w:line="360" w:lineRule="auto"/>
              <w:jc w:val="both"/>
              <w:rPr>
                <w:rFonts w:ascii="GHEA Grapalat" w:hAnsi="GHEA Grapalat"/>
                <w:b/>
                <w:shd w:val="clear" w:color="auto" w:fill="FFFFFF"/>
              </w:rPr>
            </w:pPr>
            <w:r>
              <w:rPr>
                <w:rFonts w:ascii="GHEA Grapalat" w:eastAsiaTheme="minorEastAsia" w:hAnsi="GHEA Grapalat" w:cs="Sylfaen"/>
              </w:rPr>
              <w:t xml:space="preserve">Վերոնշյալով պայամանավորված, երբ Նախագծով հնարավորինս կլուծվի </w:t>
            </w:r>
            <w:r w:rsidRPr="00E23436">
              <w:rPr>
                <w:rFonts w:ascii="GHEA Grapalat" w:hAnsi="GHEA Grapalat"/>
                <w:lang w:eastAsia="ru-RU"/>
              </w:rPr>
              <w:t>կեղծ կամ կանխամտածված սնա</w:t>
            </w:r>
            <w:r>
              <w:rPr>
                <w:rFonts w:ascii="GHEA Grapalat" w:hAnsi="GHEA Grapalat"/>
                <w:lang w:eastAsia="ru-RU"/>
              </w:rPr>
              <w:t>նկության դիմումների ներկայացման կամ չարաշահման հարցը, գտնում ենք, որ իրապես անվճարունակ պարտապանները օբյեկտիվորեն ի վիճակի չեն լինի կատարել օրենքով նախատեսված այդ պարտավորությունը, որպիսի պարագայում կստացվի մի իրավիճակ, երբ պարտապանի սնանկության մասին հայտարարությունը հնարավոր չի լինի դարձնել հրապարակային: Այդպիսով, գտնում ենք որ խնդրի լուծման գործուն կառուցակարգ կլինի կառավարիչների կողմից համապատասխան տեղեկությունները հրապարակելը, ինչպես իրավաբանական անձ պարտապանների դեպքում:</w:t>
            </w:r>
          </w:p>
        </w:tc>
      </w:tr>
      <w:tr w:rsidR="00E87B47" w:rsidRPr="00726EC2" w14:paraId="1E71AB21" w14:textId="77777777" w:rsidTr="00375375">
        <w:tc>
          <w:tcPr>
            <w:tcW w:w="7735" w:type="dxa"/>
          </w:tcPr>
          <w:p w14:paraId="0D964BE8" w14:textId="6DB9B4CF" w:rsidR="00E87B47" w:rsidRPr="0013227F"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5. </w:t>
            </w:r>
            <w:r w:rsidRPr="00335EC2">
              <w:rPr>
                <w:rFonts w:ascii="GHEA Grapalat" w:eastAsiaTheme="minorEastAsia" w:hAnsi="GHEA Grapalat" w:cs="Sylfaen"/>
              </w:rPr>
              <w:t>Օրենքի 30 հոդվածի 8-րդ կետում «Սույն օրենքի 105-րդ հոդվածի 1-ին մասի «ա» և «բ» կետերով</w:t>
            </w:r>
            <w:r w:rsidRPr="00335EC2">
              <w:rPr>
                <w:rFonts w:ascii="Cambria Math" w:eastAsiaTheme="minorEastAsia" w:hAnsi="Cambria Math" w:cs="Cambria Math"/>
              </w:rPr>
              <w:t>․․․․</w:t>
            </w:r>
            <w:r w:rsidRPr="00335EC2">
              <w:rPr>
                <w:rFonts w:ascii="GHEA Grapalat" w:eastAsiaTheme="minorEastAsia" w:hAnsi="GHEA Grapalat" w:cs="Sylfaen"/>
              </w:rPr>
              <w:t>»  մասը փոխարինել «Սույն օրենքի 105-րդ հոդվածով</w:t>
            </w:r>
            <w:r w:rsidRPr="00335EC2">
              <w:rPr>
                <w:rFonts w:ascii="Cambria Math" w:eastAsiaTheme="minorEastAsia" w:hAnsi="Cambria Math" w:cs="Cambria Math"/>
              </w:rPr>
              <w:t>․․․․</w:t>
            </w:r>
            <w:r w:rsidRPr="00335EC2">
              <w:rPr>
                <w:rFonts w:ascii="GHEA Grapalat" w:eastAsiaTheme="minorEastAsia" w:hAnsi="GHEA Grapalat" w:cs="Sylfaen"/>
              </w:rPr>
              <w:t>» քանի որ պարտապանին՝ օրինակ ընդհանուր համատեղ սեփականությամբ պատկանող, գույքը կարող է գնահատվել</w:t>
            </w:r>
            <w:r>
              <w:rPr>
                <w:rFonts w:ascii="GHEA Grapalat" w:eastAsiaTheme="minorEastAsia" w:hAnsi="GHEA Grapalat" w:cs="Sylfaen"/>
              </w:rPr>
              <w:t xml:space="preserve">, օրինակ, </w:t>
            </w:r>
            <w:r w:rsidRPr="00335EC2">
              <w:rPr>
                <w:rFonts w:ascii="GHEA Grapalat" w:eastAsiaTheme="minorEastAsia" w:hAnsi="GHEA Grapalat" w:cs="Sylfaen"/>
              </w:rPr>
              <w:t xml:space="preserve">50,050 ՀՀ դրամ, կամ 100,000 ՀՀ դրամ, սակայն դրա վաճառքին հասնելու համար կարող է ծախսվել 300,000 ՀՀ դրամ (փաստաբանական ծախսեր, կադաստրային ծախսեր, փորձաքննության և չափագրման ծախսեր), ինչը ակնհայտորեն ողջամիտ չէ, սակայն նման դեպքում կառավարիչը գործ ավարտելով 105 հոդվածի 1 մասի գ) կետով զրկվում է փոխհատուցում ստանալու իրավունքից։ Այսինք ստացվում է մի իրավիճակ, երբ կառավարիչը պարտավոր է իրականացնել </w:t>
            </w:r>
            <w:r>
              <w:rPr>
                <w:rFonts w:ascii="GHEA Grapalat" w:eastAsiaTheme="minorEastAsia" w:hAnsi="GHEA Grapalat" w:cs="Sylfaen"/>
              </w:rPr>
              <w:t>«</w:t>
            </w:r>
            <w:r w:rsidRPr="00335EC2">
              <w:rPr>
                <w:rFonts w:ascii="GHEA Grapalat" w:eastAsiaTheme="minorEastAsia" w:hAnsi="GHEA Grapalat" w:cs="Sylfaen"/>
              </w:rPr>
              <w:t>Սնանկության մասին</w:t>
            </w:r>
            <w:r>
              <w:rPr>
                <w:rFonts w:ascii="GHEA Grapalat" w:eastAsiaTheme="minorEastAsia" w:hAnsi="GHEA Grapalat" w:cs="Sylfaen"/>
              </w:rPr>
              <w:t xml:space="preserve">» </w:t>
            </w:r>
            <w:r w:rsidRPr="00335EC2">
              <w:rPr>
                <w:rFonts w:ascii="GHEA Grapalat" w:eastAsiaTheme="minorEastAsia" w:hAnsi="GHEA Grapalat" w:cs="Sylfaen"/>
              </w:rPr>
              <w:t>օրենքով սահմանված բոլոր գործողությունները և դրանց իրականացման համար անհրաժեշտ ծախսերը և արդյունքում ապարդյուն</w:t>
            </w:r>
            <w:r>
              <w:rPr>
                <w:rFonts w:ascii="GHEA Grapalat" w:eastAsiaTheme="minorEastAsia" w:hAnsi="GHEA Grapalat" w:cs="Sylfaen"/>
              </w:rPr>
              <w:t xml:space="preserve">՝ </w:t>
            </w:r>
            <w:r w:rsidRPr="00335EC2">
              <w:rPr>
                <w:rFonts w:ascii="GHEA Grapalat" w:eastAsiaTheme="minorEastAsia" w:hAnsi="GHEA Grapalat" w:cs="Sylfaen"/>
              </w:rPr>
              <w:t>կրել վնասներ։</w:t>
            </w:r>
          </w:p>
        </w:tc>
        <w:tc>
          <w:tcPr>
            <w:tcW w:w="7110" w:type="dxa"/>
            <w:gridSpan w:val="2"/>
          </w:tcPr>
          <w:p w14:paraId="1A2282CC" w14:textId="77777777" w:rsidR="00E87B47" w:rsidRPr="0020419D" w:rsidRDefault="00E87B47" w:rsidP="00E87B47">
            <w:pPr>
              <w:widowControl w:val="0"/>
              <w:tabs>
                <w:tab w:val="left" w:pos="1650"/>
              </w:tabs>
              <w:spacing w:line="360" w:lineRule="auto"/>
              <w:ind w:left="72"/>
              <w:jc w:val="center"/>
              <w:rPr>
                <w:rFonts w:ascii="GHEA Grapalat" w:hAnsi="GHEA Grapalat"/>
                <w:b/>
                <w:shd w:val="clear" w:color="auto" w:fill="FFFFFF"/>
              </w:rPr>
            </w:pPr>
            <w:r w:rsidRPr="0020419D">
              <w:rPr>
                <w:rFonts w:ascii="GHEA Grapalat" w:hAnsi="GHEA Grapalat"/>
                <w:b/>
                <w:shd w:val="clear" w:color="auto" w:fill="FFFFFF"/>
              </w:rPr>
              <w:t>Չի ընդունվել</w:t>
            </w:r>
          </w:p>
          <w:p w14:paraId="39007F96" w14:textId="77777777" w:rsidR="00E87B47" w:rsidRPr="0020419D" w:rsidRDefault="00E87B47" w:rsidP="00E87B47">
            <w:pPr>
              <w:widowControl w:val="0"/>
              <w:tabs>
                <w:tab w:val="left" w:pos="1650"/>
              </w:tabs>
              <w:spacing w:line="360" w:lineRule="auto"/>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632B6F2A" w14:textId="77777777"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w:t>
            </w:r>
            <w:r w:rsidRPr="00314123">
              <w:rPr>
                <w:rFonts w:ascii="GHEA Grapalat" w:hAnsi="GHEA Grapalat"/>
              </w:rPr>
              <w:lastRenderedPageBreak/>
              <w:t>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59EAC418" w14:textId="145477A6" w:rsidR="00E87B47" w:rsidRPr="0013227F" w:rsidRDefault="00E87B47" w:rsidP="00E87B47">
            <w:pPr>
              <w:spacing w:line="360" w:lineRule="auto"/>
              <w:jc w:val="both"/>
              <w:rPr>
                <w:rFonts w:ascii="GHEA Grapalat" w:hAnsi="GHEA Grapalat"/>
                <w:b/>
                <w:shd w:val="clear" w:color="auto" w:fill="FFFFFF"/>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tc>
      </w:tr>
      <w:tr w:rsidR="00E87B47" w:rsidRPr="00726EC2" w14:paraId="7D9150C2" w14:textId="77777777" w:rsidTr="00375375">
        <w:tc>
          <w:tcPr>
            <w:tcW w:w="7735" w:type="dxa"/>
          </w:tcPr>
          <w:p w14:paraId="09BEE5BC" w14:textId="4E5875A6" w:rsidR="00E87B47" w:rsidRPr="0013227F"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6. </w:t>
            </w:r>
            <w:r w:rsidRPr="00335EC2">
              <w:rPr>
                <w:rFonts w:ascii="GHEA Grapalat" w:eastAsiaTheme="minorEastAsia" w:hAnsi="GHEA Grapalat" w:cs="Sylfaen"/>
              </w:rPr>
              <w:t>Սահմանել 105 հոդվածով գործի ավարտի վճռի հրապարակման հստակ ժամկետ։</w:t>
            </w:r>
          </w:p>
        </w:tc>
        <w:tc>
          <w:tcPr>
            <w:tcW w:w="7110" w:type="dxa"/>
            <w:gridSpan w:val="2"/>
          </w:tcPr>
          <w:p w14:paraId="31D38AB5" w14:textId="77777777" w:rsidR="00E87B47" w:rsidRPr="0020419D" w:rsidRDefault="00E87B47" w:rsidP="00E87B47">
            <w:pPr>
              <w:widowControl w:val="0"/>
              <w:tabs>
                <w:tab w:val="left" w:pos="1650"/>
              </w:tabs>
              <w:spacing w:line="360" w:lineRule="auto"/>
              <w:ind w:left="72"/>
              <w:jc w:val="center"/>
              <w:rPr>
                <w:rFonts w:ascii="GHEA Grapalat" w:hAnsi="GHEA Grapalat"/>
                <w:b/>
                <w:shd w:val="clear" w:color="auto" w:fill="FFFFFF"/>
              </w:rPr>
            </w:pPr>
            <w:r w:rsidRPr="0020419D">
              <w:rPr>
                <w:rFonts w:ascii="GHEA Grapalat" w:hAnsi="GHEA Grapalat"/>
                <w:b/>
                <w:shd w:val="clear" w:color="auto" w:fill="FFFFFF"/>
              </w:rPr>
              <w:t>Չի ընդունվել</w:t>
            </w:r>
          </w:p>
          <w:p w14:paraId="1B7D1C92" w14:textId="77777777" w:rsidR="00E87B47" w:rsidRPr="0020419D" w:rsidRDefault="00E87B47" w:rsidP="00E87B47">
            <w:pPr>
              <w:widowControl w:val="0"/>
              <w:tabs>
                <w:tab w:val="left" w:pos="1650"/>
              </w:tabs>
              <w:spacing w:line="360" w:lineRule="auto"/>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 xml:space="preserve">Նախագծով </w:t>
            </w:r>
            <w:r>
              <w:rPr>
                <w:rFonts w:ascii="GHEA Grapalat" w:eastAsia="GHEA Grapalat" w:hAnsi="GHEA Grapalat" w:cs="GHEA Grapalat"/>
                <w:color w:val="000000"/>
              </w:rPr>
              <w:lastRenderedPageBreak/>
              <w:t>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29BDDD37" w14:textId="77777777"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ռազմավարությամբ նախատեսվել է սնանկության ունիվերսալ օրենսդրության մշակման ռազմավարական ուղղությունը, որի </w:t>
            </w:r>
            <w:r w:rsidRPr="00314123">
              <w:rPr>
                <w:rFonts w:ascii="GHEA Grapalat" w:hAnsi="GHEA Grapalat"/>
              </w:rPr>
              <w:lastRenderedPageBreak/>
              <w:t>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7B80217A" w14:textId="73DC4817" w:rsidR="00E87B47" w:rsidRPr="0013227F" w:rsidRDefault="00E87B47" w:rsidP="00E87B47">
            <w:pPr>
              <w:spacing w:line="360" w:lineRule="auto"/>
              <w:jc w:val="both"/>
              <w:rPr>
                <w:rFonts w:ascii="GHEA Grapalat" w:hAnsi="GHEA Grapalat"/>
                <w:b/>
                <w:shd w:val="clear" w:color="auto" w:fill="FFFFFF"/>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tc>
      </w:tr>
      <w:tr w:rsidR="00E87B47" w:rsidRPr="00726EC2" w14:paraId="60A6DF43" w14:textId="77777777" w:rsidTr="00375375">
        <w:tc>
          <w:tcPr>
            <w:tcW w:w="7735" w:type="dxa"/>
          </w:tcPr>
          <w:p w14:paraId="2290F071" w14:textId="4130D8BE"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7. </w:t>
            </w:r>
            <w:r w:rsidRPr="00335EC2">
              <w:rPr>
                <w:rFonts w:ascii="GHEA Grapalat" w:eastAsiaTheme="minorEastAsia" w:hAnsi="GHEA Grapalat" w:cs="Sylfaen"/>
              </w:rPr>
              <w:t>Նախագծի 34 հոդվածի վերաբերյալ</w:t>
            </w:r>
          </w:p>
          <w:p w14:paraId="2D64E09D" w14:textId="77777777"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t>Հոդված 34.  Օրենքի 95-րդ հոդվածում՝</w:t>
            </w:r>
          </w:p>
          <w:p w14:paraId="1209BE68" w14:textId="77777777"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t>«</w:t>
            </w:r>
            <w:r w:rsidRPr="00335EC2">
              <w:rPr>
                <w:rFonts w:ascii="Cambria Math" w:eastAsiaTheme="minorEastAsia" w:hAnsi="Cambria Math" w:cs="Cambria Math"/>
              </w:rPr>
              <w:t>․․․․․․</w:t>
            </w:r>
          </w:p>
          <w:p w14:paraId="1ADA4751" w14:textId="77777777"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t>2) 3-րդ մասը շարադրել նոր խմբագրությամբ.</w:t>
            </w:r>
          </w:p>
          <w:p w14:paraId="42EEB65B" w14:textId="77777777"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lastRenderedPageBreak/>
              <w:t>3. Պարտապանի աշխատավարձի և դրան հավասարեցված այլ վճարների գանձումն իրականացվում է հաշվի առնելով Դատական ակտերի հարկադիր կատարման մասին օրենքի 6–րդ գլխով սահմանված կարգավորումները և սնանկության վարույթի առանձնահատկությունները: Սույն մասի գործողությունը տարածվում է ինչպես մինչև սնանկ ճանաչելու մասին վճիռն օրինական ուժի մեջ մտնելու պահը վճարված աշխատավարձից և դրան հավասարեցված այլ վճարներից կատարվող գանձումների վրա, այնպես էլ պարտապանի՝ վճիռն օրինական ուժի մեջ մտնելուց հետո ստացվող աշխատավարձից և դրան հավասարեցված այլ վճարներից կատարվող գանձումների վրա։.</w:t>
            </w:r>
          </w:p>
          <w:p w14:paraId="5AD6A948" w14:textId="77777777"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t>3) լրացնել նոր 3.1-ին, 3.2-րդ և 3.3-րդ մասեր՝ հետևյալ բովանդակությամբ.</w:t>
            </w:r>
          </w:p>
          <w:p w14:paraId="78292265" w14:textId="77777777"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t xml:space="preserve">3.1. Ֆինանսական առողջացման ծրագիր հաստատված չլինելու կամ դադարեցվելու դեպքում, սնանկության վարույթի ցանկացած փուլում դատարանը՝ կառավարչի դիմումի հիման վրա, առանց դատական նիստ հրավիրելու կայացնում է որոշում՝ պարտապանի աշխատավարձի և դրան հավասարեցված այլ վճարների բռնագանձման ենթակա մասից գանձումներ կատարելու </w:t>
            </w:r>
            <w:r w:rsidRPr="00335EC2">
              <w:rPr>
                <w:rFonts w:ascii="GHEA Grapalat" w:eastAsiaTheme="minorEastAsia" w:hAnsi="GHEA Grapalat" w:cs="Sylfaen"/>
              </w:rPr>
              <w:lastRenderedPageBreak/>
              <w:t>վերաբերյալ: Դատարանը մերժում է կառավարչի դիմումը, եթե, հաշվի առնելով պարտատերերի պահանջների չափը, գտնում է, որ պարտապանի աշխատավարձի և դրան հավասարեցված վճարումների չափը այնքան փոքրարժեք է, որ ողջամիտ չէ դրա նկատմամբ բռնագանձում տարածելը, ներառյալ, եթե՝</w:t>
            </w:r>
          </w:p>
          <w:p w14:paraId="5D196477" w14:textId="77777777"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t>1) աշխատավարձը և դրան հավասարեցված վճարումները չեն գերազանցում նվազագույն աշխատավարձի 150-ապատիկը կամ</w:t>
            </w:r>
          </w:p>
          <w:p w14:paraId="32301919" w14:textId="77777777"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t>2) աշխատավարձի և դրան հավասարեցված վճարումների բռնագանձմամբ պարտատերերի պահանջները չեն բավարարվելու մինչև 48 ամսվա ընթացքում։</w:t>
            </w:r>
          </w:p>
          <w:p w14:paraId="7A3FB530" w14:textId="77777777"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t>3.2. Սույն հոդվածի 3.1-ին մասով նախատեսված դատարանի որոշումը կառավարիչը ստանալուց հետո եռօրյա ժամկետում ուղարկում է պարտապանի գործատուին: Դատարանի որոշումը հիմք է գանձման ենթակա գումարը գործատուի կողմից պարտապանի սնանկության հատուկ հաշվին փոխանցելու համար:</w:t>
            </w:r>
          </w:p>
          <w:p w14:paraId="7916DBDC" w14:textId="77777777"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t xml:space="preserve">3.3. Դատարանի կողմից կառավարչի դիմումը մերժելը արգելք չէ կառավարչի կողմից կրկին դատարան դիմելու, եթե մինչև սնանկության գործի ավարտը կառավարչին հայտնի է դարձել պարտապանի աշխատավարձի և դրան հավասարեցված այլ </w:t>
            </w:r>
            <w:r w:rsidRPr="00335EC2">
              <w:rPr>
                <w:rFonts w:ascii="GHEA Grapalat" w:eastAsiaTheme="minorEastAsia" w:hAnsi="GHEA Grapalat" w:cs="Sylfaen"/>
              </w:rPr>
              <w:lastRenderedPageBreak/>
              <w:t>վճարների էական աճի մասին: Սույն մասով նախատեսված կարգով կրկին դիմելու դեպքում դատարանը դիմումը քննում է սույն հոդվածի 3.1-ին մասով նախատեսված կարգով::»</w:t>
            </w:r>
          </w:p>
          <w:p w14:paraId="7CFD76A3" w14:textId="0A84DD97"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t>Պատկերացնեն</w:t>
            </w:r>
            <w:r w:rsidRPr="00335EC2">
              <w:rPr>
                <w:rFonts w:ascii="GHEA Grapalat" w:eastAsiaTheme="minorEastAsia" w:hAnsi="GHEA Grapalat" w:cs="Sylfaen"/>
              </w:rPr>
              <w:t>ք մի իրավիճակ, երբ պարտապանը ստանում է 300,000 ՀՀ դրամ, պարտապանի խնամքին են գտնվում հայրն ու մայրը, կինը և 2 երեխան, հայրը և մայրը խրոնիկ հիվանդներ են և ամենօրյա դեղերի կարիք ունեն (ամենքին ամիսը մոտ 20,000 դրամի, ընդհանուր 40,000), երեխաները սովորում են ԲՈՒՀ-ում (ամենքի տարեկան վճարը ընդհունենք 600,000 դրամ, ամիսը 2-ի համար 100,000), պարտապանը և կինը խրոնիկ հիպերտոնիկներ են և ամենքը ամսական 30,000 դրամի պարտադիր դեղեր են խմում, Ընդհանուր առողջության և ուսման համար պարտապանը ամսական վճարում է 200,000 ՀՀ դրամ, օրենքով առաջարկվում է այս պարտապանից գանձել 150,000 դրամ պարտքերի մարման համար</w:t>
            </w:r>
            <w:r>
              <w:rPr>
                <w:rFonts w:ascii="GHEA Grapalat" w:eastAsiaTheme="minorEastAsia" w:hAnsi="GHEA Grapalat" w:cs="Sylfaen"/>
              </w:rPr>
              <w:t>, այսինքն հնարավոր է ընթացիկ ծախսերը չկարողանա կատարել և ստիպված, պրինակ դեղորայք չգնել:</w:t>
            </w:r>
          </w:p>
          <w:p w14:paraId="22BD44D3" w14:textId="200B9BAF"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t>Առաջարկվում է</w:t>
            </w:r>
            <w:r w:rsidRPr="00335EC2">
              <w:rPr>
                <w:rFonts w:ascii="GHEA Grapalat" w:eastAsiaTheme="minorEastAsia" w:hAnsi="GHEA Grapalat" w:cs="Sylfaen"/>
              </w:rPr>
              <w:t xml:space="preserve"> Օրենքի 95-րդ հոդվածուի 3-րդ մասը շարադրել նոր խմբագրությամբ.</w:t>
            </w:r>
          </w:p>
          <w:p w14:paraId="520624FF" w14:textId="77777777" w:rsidR="00E87B47" w:rsidRPr="00335EC2"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t xml:space="preserve">3. Ֆինանսական առողջացման ծրագիր հաստատված չլինելու կամ </w:t>
            </w:r>
            <w:r w:rsidRPr="00335EC2">
              <w:rPr>
                <w:rFonts w:ascii="GHEA Grapalat" w:eastAsiaTheme="minorEastAsia" w:hAnsi="GHEA Grapalat" w:cs="Sylfaen"/>
              </w:rPr>
              <w:lastRenderedPageBreak/>
              <w:t>դադարեցվելու դեպքում պարտապանի աշխատավարձից բռնագանձում չի իրականացվում։»</w:t>
            </w:r>
          </w:p>
          <w:p w14:paraId="3368DEA1" w14:textId="0FA4A1A1" w:rsidR="00E87B47" w:rsidRPr="0013227F" w:rsidRDefault="00E87B47" w:rsidP="00E87B47">
            <w:pPr>
              <w:widowControl w:val="0"/>
              <w:tabs>
                <w:tab w:val="left" w:pos="1650"/>
              </w:tabs>
              <w:spacing w:line="360" w:lineRule="auto"/>
              <w:ind w:right="75"/>
              <w:jc w:val="both"/>
              <w:rPr>
                <w:rFonts w:ascii="GHEA Grapalat" w:eastAsiaTheme="minorEastAsia" w:hAnsi="GHEA Grapalat" w:cs="Sylfaen"/>
              </w:rPr>
            </w:pPr>
            <w:r w:rsidRPr="00335EC2">
              <w:rPr>
                <w:rFonts w:ascii="GHEA Grapalat" w:eastAsiaTheme="minorEastAsia" w:hAnsi="GHEA Grapalat" w:cs="Sylfaen"/>
              </w:rPr>
              <w:t xml:space="preserve">Սույն առաջարկը կարող է դժգոհություն առաջացնել Բանկերի մոտ, սակայն հենց </w:t>
            </w:r>
            <w:r>
              <w:rPr>
                <w:rFonts w:ascii="GHEA Grapalat" w:eastAsiaTheme="minorEastAsia" w:hAnsi="GHEA Grapalat" w:cs="Sylfaen"/>
              </w:rPr>
              <w:t>բանկերի պատճառով են</w:t>
            </w:r>
            <w:r w:rsidRPr="00335EC2">
              <w:rPr>
                <w:rFonts w:ascii="GHEA Grapalat" w:eastAsiaTheme="minorEastAsia" w:hAnsi="GHEA Grapalat" w:cs="Sylfaen"/>
              </w:rPr>
              <w:t xml:space="preserve"> նման իրավիճակներ  ստեղծվում, քանի որ «վարկավորման պլան»</w:t>
            </w:r>
            <w:r>
              <w:rPr>
                <w:rFonts w:ascii="GHEA Grapalat" w:eastAsiaTheme="minorEastAsia" w:hAnsi="GHEA Grapalat" w:cs="Sylfaen"/>
              </w:rPr>
              <w:t>-ի</w:t>
            </w:r>
            <w:r w:rsidRPr="00335EC2">
              <w:rPr>
                <w:rFonts w:ascii="GHEA Grapalat" w:eastAsiaTheme="minorEastAsia" w:hAnsi="GHEA Grapalat" w:cs="Sylfaen"/>
              </w:rPr>
              <w:t xml:space="preserve"> </w:t>
            </w:r>
            <w:r>
              <w:rPr>
                <w:rFonts w:ascii="GHEA Grapalat" w:eastAsiaTheme="minorEastAsia" w:hAnsi="GHEA Grapalat" w:cs="Sylfaen"/>
              </w:rPr>
              <w:t xml:space="preserve">կատարման </w:t>
            </w:r>
            <w:r w:rsidRPr="00335EC2">
              <w:rPr>
                <w:rFonts w:ascii="GHEA Grapalat" w:eastAsiaTheme="minorEastAsia" w:hAnsi="GHEA Grapalat" w:cs="Sylfaen"/>
              </w:rPr>
              <w:t xml:space="preserve"> </w:t>
            </w:r>
            <w:r>
              <w:rPr>
                <w:rFonts w:ascii="GHEA Grapalat" w:eastAsiaTheme="minorEastAsia" w:hAnsi="GHEA Grapalat" w:cs="Sylfaen"/>
              </w:rPr>
              <w:t xml:space="preserve">նպատակով չեն </w:t>
            </w:r>
            <w:r w:rsidRPr="00335EC2">
              <w:rPr>
                <w:rFonts w:ascii="GHEA Grapalat" w:eastAsiaTheme="minorEastAsia" w:hAnsi="GHEA Grapalat" w:cs="Sylfaen"/>
              </w:rPr>
              <w:t>վերլուծում վարկառուի իրական ֆինանսկան վիճակը, այլ ընդհակառակը հնարավորինս ծանրաբեռն</w:t>
            </w:r>
            <w:r>
              <w:rPr>
                <w:rFonts w:ascii="GHEA Grapalat" w:eastAsiaTheme="minorEastAsia" w:hAnsi="GHEA Grapalat" w:cs="Sylfaen"/>
              </w:rPr>
              <w:t>ո</w:t>
            </w:r>
            <w:r w:rsidRPr="00335EC2">
              <w:rPr>
                <w:rFonts w:ascii="GHEA Grapalat" w:eastAsiaTheme="minorEastAsia" w:hAnsi="GHEA Grapalat" w:cs="Sylfaen"/>
              </w:rPr>
              <w:t xml:space="preserve">ւմ են վարկերով, </w:t>
            </w:r>
            <w:r>
              <w:rPr>
                <w:rFonts w:ascii="GHEA Grapalat" w:eastAsiaTheme="minorEastAsia" w:hAnsi="GHEA Grapalat" w:cs="Sylfaen"/>
              </w:rPr>
              <w:t>ինչպես օրինակ</w:t>
            </w:r>
            <w:r w:rsidRPr="00335EC2">
              <w:rPr>
                <w:rFonts w:ascii="GHEA Grapalat" w:eastAsiaTheme="minorEastAsia" w:hAnsi="GHEA Grapalat" w:cs="Sylfaen"/>
              </w:rPr>
              <w:t xml:space="preserve"> «օնլայն մեկ հպումով» վարկերի </w:t>
            </w:r>
            <w:r>
              <w:rPr>
                <w:rFonts w:ascii="GHEA Grapalat" w:eastAsiaTheme="minorEastAsia" w:hAnsi="GHEA Grapalat" w:cs="Sylfaen"/>
              </w:rPr>
              <w:t>դեպքում՝ հիմք ընդունելով միայն աշխատավարձ ստանալու փաստը, ինչը միայն բ</w:t>
            </w:r>
            <w:r w:rsidRPr="00335EC2">
              <w:rPr>
                <w:rFonts w:ascii="GHEA Grapalat" w:eastAsiaTheme="minorEastAsia" w:hAnsi="GHEA Grapalat" w:cs="Sylfaen"/>
              </w:rPr>
              <w:t>անկերի ռիսկն է։</w:t>
            </w:r>
          </w:p>
        </w:tc>
        <w:tc>
          <w:tcPr>
            <w:tcW w:w="7110" w:type="dxa"/>
            <w:gridSpan w:val="2"/>
          </w:tcPr>
          <w:p w14:paraId="26562558"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1825AC61" w14:textId="1613FB95" w:rsidR="00E87B47" w:rsidRDefault="00E87B47" w:rsidP="00E87B47">
            <w:pPr>
              <w:pStyle w:val="10"/>
              <w:spacing w:line="360" w:lineRule="auto"/>
              <w:jc w:val="both"/>
              <w:rPr>
                <w:rFonts w:ascii="GHEA Grapalat" w:eastAsia="GHEA Grapalat" w:hAnsi="GHEA Grapalat" w:cs="GHEA Grapalat"/>
              </w:rPr>
            </w:pPr>
            <w:r w:rsidRPr="00335EC2">
              <w:rPr>
                <w:rFonts w:ascii="GHEA Grapalat" w:eastAsiaTheme="minorEastAsia" w:hAnsi="GHEA Grapalat" w:cs="Sylfaen"/>
              </w:rPr>
              <w:t>Նախագծի 34</w:t>
            </w:r>
            <w:r>
              <w:rPr>
                <w:rFonts w:ascii="GHEA Grapalat" w:eastAsiaTheme="minorEastAsia" w:hAnsi="GHEA Grapalat" w:cs="Sylfaen"/>
              </w:rPr>
              <w:t>-րդ</w:t>
            </w:r>
            <w:r w:rsidRPr="00335EC2">
              <w:rPr>
                <w:rFonts w:ascii="GHEA Grapalat" w:eastAsiaTheme="minorEastAsia" w:hAnsi="GHEA Grapalat" w:cs="Sylfaen"/>
              </w:rPr>
              <w:t xml:space="preserve"> </w:t>
            </w:r>
            <w:r>
              <w:rPr>
                <w:rFonts w:ascii="GHEA Grapalat" w:eastAsiaTheme="minorEastAsia" w:hAnsi="GHEA Grapalat" w:cs="Sylfaen"/>
              </w:rPr>
              <w:t xml:space="preserve">հոդվածով առաջարկվող կարգավորմամբ նախատեսվում է, որ </w:t>
            </w:r>
            <w:r>
              <w:rPr>
                <w:rFonts w:ascii="GHEA Grapalat" w:eastAsia="GHEA Grapalat" w:hAnsi="GHEA Grapalat" w:cs="GHEA Grapalat"/>
              </w:rPr>
              <w:t>դ</w:t>
            </w:r>
            <w:r w:rsidRPr="00AF2705">
              <w:rPr>
                <w:rFonts w:ascii="GHEA Grapalat" w:eastAsia="GHEA Grapalat" w:hAnsi="GHEA Grapalat" w:cs="GHEA Grapalat"/>
              </w:rPr>
              <w:t xml:space="preserve">ատարանը մերժում է </w:t>
            </w:r>
            <w:r w:rsidRPr="009D578D">
              <w:rPr>
                <w:rFonts w:ascii="GHEA Grapalat" w:eastAsia="GHEA Grapalat" w:hAnsi="GHEA Grapalat" w:cs="GHEA Grapalat"/>
              </w:rPr>
              <w:t xml:space="preserve">պարտապանի աշխատավարձի և դրան հավասարեցված այլ վճարների </w:t>
            </w:r>
            <w:r w:rsidRPr="009D578D">
              <w:rPr>
                <w:rFonts w:ascii="GHEA Grapalat" w:eastAsia="GHEA Grapalat" w:hAnsi="GHEA Grapalat" w:cs="GHEA Grapalat"/>
              </w:rPr>
              <w:lastRenderedPageBreak/>
              <w:t>բռնագանձ</w:t>
            </w:r>
            <w:r>
              <w:rPr>
                <w:rFonts w:ascii="GHEA Grapalat" w:eastAsia="GHEA Grapalat" w:hAnsi="GHEA Grapalat" w:cs="GHEA Grapalat"/>
              </w:rPr>
              <w:t>ման ենթակա մասից գանձումներ կատարելու վերաբերյալ</w:t>
            </w:r>
            <w:r w:rsidRPr="00AF2705">
              <w:rPr>
                <w:rFonts w:ascii="GHEA Grapalat" w:eastAsia="GHEA Grapalat" w:hAnsi="GHEA Grapalat" w:cs="GHEA Grapalat"/>
              </w:rPr>
              <w:t xml:space="preserve"> կառավարչի դիմումը, եթե, հաշվի առնելով պար</w:t>
            </w:r>
            <w:r w:rsidRPr="00DC0231">
              <w:rPr>
                <w:rFonts w:ascii="GHEA Grapalat" w:eastAsia="GHEA Grapalat" w:hAnsi="GHEA Grapalat" w:cs="GHEA Grapalat"/>
              </w:rPr>
              <w:t>տ</w:t>
            </w:r>
            <w:r w:rsidRPr="00AF2705">
              <w:rPr>
                <w:rFonts w:ascii="GHEA Grapalat" w:eastAsia="GHEA Grapalat" w:hAnsi="GHEA Grapalat" w:cs="GHEA Grapalat"/>
              </w:rPr>
              <w:t>ատերերի պահանջների չափը, գտնում է, որ պարտապանի</w:t>
            </w:r>
            <w:r w:rsidRPr="008D4BEB">
              <w:rPr>
                <w:rFonts w:ascii="GHEA Grapalat" w:eastAsia="GHEA Grapalat" w:hAnsi="GHEA Grapalat" w:cs="GHEA Grapalat"/>
              </w:rPr>
              <w:t xml:space="preserve"> աշխատավարձի և դրան հավասարեցված վճար</w:t>
            </w:r>
            <w:r w:rsidRPr="00DC0231">
              <w:rPr>
                <w:rFonts w:ascii="GHEA Grapalat" w:eastAsia="GHEA Grapalat" w:hAnsi="GHEA Grapalat" w:cs="GHEA Grapalat"/>
              </w:rPr>
              <w:t>ում</w:t>
            </w:r>
            <w:r w:rsidRPr="008D4BEB">
              <w:rPr>
                <w:rFonts w:ascii="GHEA Grapalat" w:eastAsia="GHEA Grapalat" w:hAnsi="GHEA Grapalat" w:cs="GHEA Grapalat"/>
              </w:rPr>
              <w:t xml:space="preserve">ների չափը </w:t>
            </w:r>
            <w:r w:rsidRPr="00AF2705">
              <w:rPr>
                <w:rFonts w:ascii="GHEA Grapalat" w:eastAsia="GHEA Grapalat" w:hAnsi="GHEA Grapalat" w:cs="GHEA Grapalat"/>
              </w:rPr>
              <w:t>այնքան փոքրարժեք է, որ ողջամիտ չէ դրա նկատմամբ բռնագանձում տարածելը, ներառյալ, եթե</w:t>
            </w:r>
            <w:r w:rsidRPr="00DC0231">
              <w:rPr>
                <w:rFonts w:ascii="GHEA Grapalat" w:eastAsia="GHEA Grapalat" w:hAnsi="GHEA Grapalat" w:cs="GHEA Grapalat"/>
              </w:rPr>
              <w:t>՝</w:t>
            </w:r>
          </w:p>
          <w:p w14:paraId="7852BC02" w14:textId="77777777" w:rsidR="00E87B47" w:rsidRPr="004B556B" w:rsidRDefault="00E87B47" w:rsidP="00E87B47">
            <w:pPr>
              <w:pStyle w:val="10"/>
              <w:spacing w:line="360" w:lineRule="auto"/>
              <w:jc w:val="both"/>
              <w:rPr>
                <w:rFonts w:ascii="GHEA Grapalat" w:eastAsia="GHEA Grapalat" w:hAnsi="GHEA Grapalat" w:cs="GHEA Grapalat"/>
              </w:rPr>
            </w:pPr>
            <w:r w:rsidRPr="004B556B">
              <w:rPr>
                <w:rFonts w:ascii="GHEA Grapalat" w:eastAsia="GHEA Grapalat" w:hAnsi="GHEA Grapalat" w:cs="GHEA Grapalat"/>
              </w:rPr>
              <w:t xml:space="preserve">1) </w:t>
            </w:r>
            <w:r w:rsidRPr="004B556B">
              <w:rPr>
                <w:rFonts w:ascii="GHEA Grapalat" w:eastAsia="GHEA Grapalat" w:hAnsi="GHEA Grapalat" w:cs="GHEA Grapalat"/>
                <w:bCs/>
              </w:rPr>
              <w:t xml:space="preserve">աշխատավարձը և դրան հավասարեցված վճարումները չեն գերազանցում նվազագույն աշխատավարձի </w:t>
            </w:r>
            <w:r w:rsidRPr="00016E59">
              <w:rPr>
                <w:rFonts w:ascii="GHEA Grapalat" w:eastAsia="GHEA Grapalat" w:hAnsi="GHEA Grapalat" w:cs="GHEA Grapalat"/>
                <w:bCs/>
              </w:rPr>
              <w:t>150-</w:t>
            </w:r>
            <w:r>
              <w:rPr>
                <w:rFonts w:ascii="GHEA Grapalat" w:eastAsia="GHEA Grapalat" w:hAnsi="GHEA Grapalat" w:cs="GHEA Grapalat"/>
                <w:bCs/>
              </w:rPr>
              <w:t>ապատիկը կամ</w:t>
            </w:r>
          </w:p>
          <w:p w14:paraId="6C4DFBDF" w14:textId="77777777" w:rsidR="00E87B47" w:rsidRDefault="00E87B47" w:rsidP="00E87B47">
            <w:pPr>
              <w:widowControl w:val="0"/>
              <w:tabs>
                <w:tab w:val="left" w:pos="1650"/>
              </w:tabs>
              <w:spacing w:line="360" w:lineRule="auto"/>
              <w:ind w:right="75"/>
              <w:jc w:val="both"/>
              <w:rPr>
                <w:rFonts w:ascii="GHEA Grapalat" w:eastAsia="GHEA Grapalat" w:hAnsi="GHEA Grapalat" w:cs="GHEA Grapalat"/>
                <w:bCs/>
              </w:rPr>
            </w:pPr>
            <w:r w:rsidRPr="004B556B">
              <w:rPr>
                <w:rFonts w:ascii="GHEA Grapalat" w:eastAsia="GHEA Grapalat" w:hAnsi="GHEA Grapalat" w:cs="GHEA Grapalat"/>
                <w:bCs/>
              </w:rPr>
              <w:t>2) աշխատավարձի և դրան հավասարեցված վճարումների բռնագանձմամբ պարտատերերի պահանջները չեն բավարարվելու մինչև 48 ամսվա ընթացքում։</w:t>
            </w:r>
          </w:p>
          <w:p w14:paraId="3D7AB611" w14:textId="77777777" w:rsidR="00E87B47" w:rsidRDefault="00E87B47" w:rsidP="00E87B47">
            <w:pPr>
              <w:widowControl w:val="0"/>
              <w:tabs>
                <w:tab w:val="left" w:pos="1650"/>
              </w:tabs>
              <w:spacing w:line="360" w:lineRule="auto"/>
              <w:ind w:right="75"/>
              <w:jc w:val="both"/>
              <w:rPr>
                <w:rFonts w:ascii="GHEA Grapalat" w:eastAsia="GHEA Grapalat" w:hAnsi="GHEA Grapalat" w:cs="GHEA Grapalat"/>
                <w:bCs/>
              </w:rPr>
            </w:pPr>
            <w:r>
              <w:rPr>
                <w:rFonts w:ascii="GHEA Grapalat" w:eastAsia="GHEA Grapalat" w:hAnsi="GHEA Grapalat" w:cs="GHEA Grapalat"/>
                <w:bCs/>
              </w:rPr>
              <w:t>Այսպիսով, դատարանը հնարավորություն ունի որոշել, արդյոք կոնկրետ դեպքում ողջամիտ է պարտապանի աշխատավարձից գանձումներ կատարելը, որի բացասական պատասխանի դեպքում մերժում է կառավարչի կողմից ներկայացված դիմումը:</w:t>
            </w:r>
          </w:p>
          <w:p w14:paraId="5931A57F" w14:textId="10904A94" w:rsidR="00E87B47" w:rsidRPr="00746EB6"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GHEA Grapalat" w:hAnsi="GHEA Grapalat" w:cs="GHEA Grapalat"/>
                <w:bCs/>
              </w:rPr>
              <w:t xml:space="preserve">Բացի այդ, հարկ է նշել, որ </w:t>
            </w:r>
            <w:r>
              <w:rPr>
                <w:rFonts w:ascii="GHEA Grapalat" w:eastAsiaTheme="minorEastAsia" w:hAnsi="GHEA Grapalat" w:cs="Sylfaen"/>
              </w:rPr>
              <w:t>պ</w:t>
            </w:r>
            <w:r w:rsidRPr="00335EC2">
              <w:rPr>
                <w:rFonts w:ascii="GHEA Grapalat" w:eastAsiaTheme="minorEastAsia" w:hAnsi="GHEA Grapalat" w:cs="Sylfaen"/>
              </w:rPr>
              <w:t xml:space="preserve">արտապանի աշխատավարձի և դրան հավասարեցված այլ վճարների գանձումն </w:t>
            </w:r>
            <w:r>
              <w:rPr>
                <w:rFonts w:ascii="GHEA Grapalat" w:eastAsiaTheme="minorEastAsia" w:hAnsi="GHEA Grapalat" w:cs="Sylfaen"/>
              </w:rPr>
              <w:lastRenderedPageBreak/>
              <w:t>իրականացվելու</w:t>
            </w:r>
            <w:r w:rsidRPr="00335EC2">
              <w:rPr>
                <w:rFonts w:ascii="GHEA Grapalat" w:eastAsiaTheme="minorEastAsia" w:hAnsi="GHEA Grapalat" w:cs="Sylfaen"/>
              </w:rPr>
              <w:t xml:space="preserve"> է հաշվի առնելով Դատական ակտերի հարկադիր կատարման մասին օրենքի 6–րդ գլխով սահմանված </w:t>
            </w:r>
            <w:r>
              <w:rPr>
                <w:rFonts w:ascii="GHEA Grapalat" w:eastAsiaTheme="minorEastAsia" w:hAnsi="GHEA Grapalat" w:cs="Sylfaen"/>
              </w:rPr>
              <w:t>կարգավորումները, ինչպես այլ գործով արգելադրված գույքերի դեպքում կիրականացվեր գույքի կամ դրամական միջոցների բռնագանձում:</w:t>
            </w:r>
          </w:p>
        </w:tc>
      </w:tr>
      <w:tr w:rsidR="00E87B47" w:rsidRPr="00726EC2" w14:paraId="47340BD0" w14:textId="77777777" w:rsidTr="00375375">
        <w:tc>
          <w:tcPr>
            <w:tcW w:w="7735" w:type="dxa"/>
          </w:tcPr>
          <w:p w14:paraId="1B6DDFB1" w14:textId="77777777" w:rsidR="00E87B47"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8. </w:t>
            </w:r>
            <w:r w:rsidRPr="00A1705C">
              <w:rPr>
                <w:rFonts w:ascii="GHEA Grapalat" w:eastAsiaTheme="minorEastAsia" w:hAnsi="GHEA Grapalat" w:cs="Sylfaen"/>
              </w:rPr>
              <w:t xml:space="preserve">Նախագծի Հիմնավորումների 1.7 կետի վերջին նախադասությունում նշված է՝ «1.7) Բացի այդ, նույն հոդվածի (խոսքը 19-րդ հոդվածի մասին է) 4-րդ մասով սահմանված է տարբեր մարմինների կողմից դատարանին տեղեկություններ տրամադրելու հնարավորություն, որն անհրաժեշտ է սնանկության գործով կառավարիչների կողմից որոշակի գործողություններ կատարելու համար, սակայն օրենքը չի սահմանում այդ տեղեկությունները կառավարիչներին փոխանցելու որևէ կարգավորում:» Նախագծի 5-րդ հոդվածը նախատեսում է </w:t>
            </w:r>
            <w:r w:rsidRPr="00A1705C">
              <w:rPr>
                <w:rFonts w:ascii="GHEA Grapalat" w:eastAsiaTheme="minorEastAsia" w:hAnsi="GHEA Grapalat" w:cs="Sylfaen"/>
              </w:rPr>
              <w:lastRenderedPageBreak/>
              <w:t xml:space="preserve">փոփոխություններ օրենքի 19-րդ հոդվածում, սակայն վերոնշված հիմնավորմանը համապատասխան կարգավորում Նախագծում նախատեսված չէ: </w:t>
            </w:r>
          </w:p>
          <w:p w14:paraId="7CCFFD48" w14:textId="2A30565C" w:rsidR="00E87B47" w:rsidRPr="0013227F" w:rsidRDefault="00E87B47" w:rsidP="00E87B47">
            <w:pPr>
              <w:widowControl w:val="0"/>
              <w:tabs>
                <w:tab w:val="left" w:pos="1650"/>
              </w:tabs>
              <w:spacing w:line="360" w:lineRule="auto"/>
              <w:ind w:right="75"/>
              <w:jc w:val="both"/>
              <w:rPr>
                <w:rFonts w:ascii="GHEA Grapalat" w:eastAsiaTheme="minorEastAsia" w:hAnsi="GHEA Grapalat" w:cs="Sylfaen"/>
              </w:rPr>
            </w:pPr>
            <w:r w:rsidRPr="00A1705C">
              <w:rPr>
                <w:rFonts w:ascii="GHEA Grapalat" w:eastAsiaTheme="minorEastAsia" w:hAnsi="GHEA Grapalat" w:cs="Sylfaen"/>
              </w:rPr>
              <w:t>Առաջարկվում է նախատեսել համապատախան փոփոխությունը, հետևյալ խմբագրությամբ՝ Օրենքի 19-րդ հոդվածի 4-րդ մասի 1-ին պարբերությունից հետո լրացնել նոր 2-րդ պարբերություն՝ հետևյալ բովանդակությամբ. «Պարտապանի գույքի և իրավունքների գրանցման առկայության, իսկ սույն օրենքով նախատեսված դեպքերում՝ նաև դրանց դադարման մասին տեղեկությունները (տեղեկանքների, գրությունների և այլ փաստաթղթերի պատճեները) դատարանը, ոչ ուշ՝ քան դրանց ստացման պահից 5 օրվա ընթացքում ուղարկում է կառավարչին, սույն օրնեքի 10.1 գլխով նախատեսված կարգով կամ կառավարչի կողմից ՀՀ արդարադատության նախարարությանը տարամադրված էլեկտրոնային փոստի միջոցով:»:</w:t>
            </w:r>
          </w:p>
        </w:tc>
        <w:tc>
          <w:tcPr>
            <w:tcW w:w="7110" w:type="dxa"/>
            <w:gridSpan w:val="2"/>
          </w:tcPr>
          <w:p w14:paraId="2ABBBA21" w14:textId="6A62CDBF" w:rsidR="00E87B47" w:rsidRPr="00FA0D87" w:rsidRDefault="00E87B47" w:rsidP="00E87B47">
            <w:pPr>
              <w:spacing w:line="360" w:lineRule="auto"/>
              <w:ind w:left="-18"/>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1882B996" w14:textId="6449D48F"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Խնդիրն առաջացել է տեխնիկական վրիպակի արդյունքում, որը լրամշակման ընթացքում շտկվել է: Նախագծի հիմնավորման մեջ կատարվել է համապատասխան փոփոխություն: Ներկայացված առաջարկությունը չի բխում Նախագծով նախատեսված կարգավորումների բովանդակությունից:</w:t>
            </w:r>
          </w:p>
          <w:p w14:paraId="52349B3B" w14:textId="1D23A988" w:rsidR="00E87B47" w:rsidRPr="0013227F" w:rsidRDefault="00E87B47" w:rsidP="00E87B47">
            <w:pPr>
              <w:spacing w:line="360" w:lineRule="auto"/>
              <w:jc w:val="both"/>
              <w:rPr>
                <w:rFonts w:ascii="GHEA Grapalat" w:hAnsi="GHEA Grapalat"/>
                <w:b/>
                <w:shd w:val="clear" w:color="auto" w:fill="FFFFFF"/>
              </w:rPr>
            </w:pPr>
          </w:p>
        </w:tc>
      </w:tr>
      <w:tr w:rsidR="00E87B47" w:rsidRPr="00726EC2" w14:paraId="58022C31" w14:textId="77777777" w:rsidTr="00375375">
        <w:tc>
          <w:tcPr>
            <w:tcW w:w="7735" w:type="dxa"/>
          </w:tcPr>
          <w:p w14:paraId="1BD07EB9" w14:textId="262FC198" w:rsidR="00E87B47"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9. </w:t>
            </w:r>
            <w:r w:rsidRPr="009B3C9A">
              <w:rPr>
                <w:rFonts w:ascii="GHEA Grapalat" w:eastAsiaTheme="minorEastAsia" w:hAnsi="GHEA Grapalat" w:cs="Sylfaen"/>
              </w:rPr>
              <w:t xml:space="preserve">Պետական մարմինների կողմից օրենքով նախատեսված տեղեկատվության տամադրումից հետո կառավարիչները այնուամենայնիվ ստիպված են լինում կրկնակի հարցումներ կատարել օրենքի 54-րդ հոդվածով նախատեսված գործարքների </w:t>
            </w:r>
            <w:r w:rsidRPr="009B3C9A">
              <w:rPr>
                <w:rFonts w:ascii="GHEA Grapalat" w:eastAsiaTheme="minorEastAsia" w:hAnsi="GHEA Grapalat" w:cs="Sylfaen"/>
              </w:rPr>
              <w:lastRenderedPageBreak/>
              <w:t>առկայության պարզման նպատակով: Առնվազն ֆիզիկական անձանց սնանկության գործերով պետական մարմիներին նույն ֆիզիկական անձի վերաբերյալ կրկնակի գործողություններ կատարելու պարտականությունից ազատելու, պետական մարմինների լրացուցիչ ծանրաբեռնվածությունը և փոստային ծախսերը նվազեցնելու նպատակով</w:t>
            </w:r>
            <w:r>
              <w:rPr>
                <w:rFonts w:ascii="GHEA Grapalat" w:eastAsiaTheme="minorEastAsia" w:hAnsi="GHEA Grapalat" w:cs="Sylfaen"/>
              </w:rPr>
              <w:t>:</w:t>
            </w:r>
          </w:p>
          <w:p w14:paraId="32B5FB30" w14:textId="638FB99C" w:rsidR="00E87B47" w:rsidRPr="0013227F" w:rsidRDefault="00E87B47" w:rsidP="00E87B47">
            <w:pPr>
              <w:widowControl w:val="0"/>
              <w:tabs>
                <w:tab w:val="left" w:pos="1650"/>
              </w:tabs>
              <w:spacing w:line="360" w:lineRule="auto"/>
              <w:ind w:right="75"/>
              <w:jc w:val="both"/>
              <w:rPr>
                <w:rFonts w:ascii="GHEA Grapalat" w:eastAsiaTheme="minorEastAsia" w:hAnsi="GHEA Grapalat" w:cs="Sylfaen"/>
              </w:rPr>
            </w:pPr>
            <w:r w:rsidRPr="009B3C9A">
              <w:rPr>
                <w:rFonts w:ascii="GHEA Grapalat" w:eastAsiaTheme="minorEastAsia" w:hAnsi="GHEA Grapalat" w:cs="Sylfaen"/>
              </w:rPr>
              <w:t>Առաջարկվում է` Օրենքի 95-րդ հոդվածում լրացնել նոր 7-րդ մաս՝ հետևյալ բովանդակությամբ. Սույն օրենքի 19-րդ հոդվածի առաջին մասի «գ» կետով նախատեսված` պետական մարմինները և Հայաստանի կենտրոնական դեպոզիտարիան օրենքի 19-րդ հոդվածի 4-րդ մասով նախատեսված տեղեկատվության հետ միասին դատարան են ներկայանում նաև ֆիզիկական անձին սնանկ ճանաչելուն նախորդող հինգ տարվա ընթացքում վերջինիս անվամբ գրանցված իրավունքների դադարման մասին տեղեկատվություն:</w:t>
            </w:r>
          </w:p>
        </w:tc>
        <w:tc>
          <w:tcPr>
            <w:tcW w:w="7110" w:type="dxa"/>
            <w:gridSpan w:val="2"/>
          </w:tcPr>
          <w:p w14:paraId="73EC0DD6" w14:textId="77777777" w:rsidR="00E87B47" w:rsidRPr="0020419D" w:rsidRDefault="00E87B47" w:rsidP="00E87B47">
            <w:pPr>
              <w:widowControl w:val="0"/>
              <w:tabs>
                <w:tab w:val="left" w:pos="1650"/>
              </w:tabs>
              <w:spacing w:line="360" w:lineRule="auto"/>
              <w:ind w:left="72"/>
              <w:jc w:val="center"/>
              <w:rPr>
                <w:rFonts w:ascii="GHEA Grapalat" w:hAnsi="GHEA Grapalat"/>
                <w:b/>
                <w:shd w:val="clear" w:color="auto" w:fill="FFFFFF"/>
              </w:rPr>
            </w:pPr>
            <w:r w:rsidRPr="0020419D">
              <w:rPr>
                <w:rFonts w:ascii="GHEA Grapalat" w:hAnsi="GHEA Grapalat"/>
                <w:b/>
                <w:shd w:val="clear" w:color="auto" w:fill="FFFFFF"/>
              </w:rPr>
              <w:lastRenderedPageBreak/>
              <w:t>Չի ընդունվել</w:t>
            </w:r>
          </w:p>
          <w:p w14:paraId="41DBBD88" w14:textId="77777777" w:rsidR="00E87B47" w:rsidRPr="0020419D" w:rsidRDefault="00E87B47" w:rsidP="00E87B47">
            <w:pPr>
              <w:widowControl w:val="0"/>
              <w:tabs>
                <w:tab w:val="left" w:pos="1650"/>
              </w:tabs>
              <w:spacing w:line="360" w:lineRule="auto"/>
              <w:ind w:left="72"/>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2602EEBD" w14:textId="77777777" w:rsidR="00E87B47" w:rsidRDefault="00E87B47" w:rsidP="00E87B47">
            <w:pPr>
              <w:widowControl w:val="0"/>
              <w:tabs>
                <w:tab w:val="left" w:pos="1650"/>
              </w:tabs>
              <w:spacing w:line="360" w:lineRule="auto"/>
              <w:ind w:left="72"/>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lastRenderedPageBreak/>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համապարփակ և լիարժեք </w:t>
            </w:r>
            <w:r w:rsidRPr="00314123">
              <w:rPr>
                <w:rFonts w:ascii="GHEA Grapalat" w:hAnsi="GHEA Grapalat"/>
              </w:rPr>
              <w:lastRenderedPageBreak/>
              <w:t>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0A722500" w14:textId="598D8474" w:rsidR="00E87B47" w:rsidRPr="0013227F" w:rsidRDefault="00E87B47" w:rsidP="00E87B47">
            <w:pPr>
              <w:spacing w:line="360" w:lineRule="auto"/>
              <w:jc w:val="both"/>
              <w:rPr>
                <w:rFonts w:ascii="GHEA Grapalat" w:hAnsi="GHEA Grapalat"/>
                <w:b/>
                <w:shd w:val="clear" w:color="auto" w:fill="FFFFFF"/>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tc>
      </w:tr>
      <w:tr w:rsidR="00E87B47" w:rsidRPr="00726EC2" w14:paraId="09CD9341" w14:textId="77777777" w:rsidTr="00375375">
        <w:tc>
          <w:tcPr>
            <w:tcW w:w="7735" w:type="dxa"/>
          </w:tcPr>
          <w:p w14:paraId="0F648F7D" w14:textId="68DEFB26"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10. </w:t>
            </w:r>
            <w:r w:rsidRPr="00463A40">
              <w:rPr>
                <w:rFonts w:ascii="GHEA Grapalat" w:eastAsiaTheme="minorEastAsia" w:hAnsi="GHEA Grapalat" w:cs="Sylfaen"/>
              </w:rPr>
              <w:t>Նախագծի 36-րդ հոդվածով նախատեսված է օրենքի 105-րդ հոդվածում հետևյալ փոփոխությունը՝</w:t>
            </w:r>
          </w:p>
          <w:p w14:paraId="1FE16051"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 xml:space="preserve">Հոդված 36. Օրենքի 105-րդ հոդվածի 1-ին մասի «բ» կետում «հնարավոր չէ» բառից հետո լրացնել «և առկա է հարկադիր կատարողի որոշումը՝ գույքը չհայտնաբերելու հիմքով </w:t>
            </w:r>
            <w:r w:rsidRPr="00463A40">
              <w:rPr>
                <w:rFonts w:ascii="GHEA Grapalat" w:eastAsiaTheme="minorEastAsia" w:hAnsi="GHEA Grapalat" w:cs="Sylfaen"/>
              </w:rPr>
              <w:lastRenderedPageBreak/>
              <w:t>կատարողական վարույթն ավարտելու մասին» բառերը:</w:t>
            </w:r>
          </w:p>
          <w:p w14:paraId="2438B5DB"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Քանի որ օրենքի 105-րդ հոդվածով նշված փաստերը հիմք են հանդիսանում կառավարչի կողմից սնանկության վերաբերյալ գործը ավարտելու վերաբերյալ միջնորդություն ներկայացնելու համար, ուստի այն դեպքերում, երբ հետախուզումը հայտարարվել է ոչ կառավարչի միջնորդությամբ (սնանկության դատարանի կողմից կամ այլ դեպքերում), անհրաժեշտ է, որ կառավարիչը իր տիրապետման տակ ունենա նշված որոշումը: Սակայն օրենքը չի սահմանում այդ դեպքերում հարկադիր կատարողի որոշումը կառավարիչներին փոխանցելու որևէ կարգավորում:</w:t>
            </w:r>
          </w:p>
          <w:p w14:paraId="16E3E8C7" w14:textId="02FCA16E"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Առաջարկվում է նախատեսել համապատասխան փոփոխություն՝</w:t>
            </w:r>
            <w:r>
              <w:rPr>
                <w:rFonts w:ascii="GHEA Grapalat" w:eastAsiaTheme="minorEastAsia" w:hAnsi="GHEA Grapalat" w:cs="Sylfaen"/>
              </w:rPr>
              <w:t xml:space="preserve"> </w:t>
            </w:r>
            <w:r w:rsidRPr="00463A40">
              <w:rPr>
                <w:rFonts w:ascii="GHEA Grapalat" w:eastAsiaTheme="minorEastAsia" w:hAnsi="GHEA Grapalat" w:cs="Sylfaen"/>
              </w:rPr>
              <w:t>Օրենքի 103-րդ հոդվածում լրացնել նոր 3.1-ին մաս՝ հետևյալ բովանդակությամբ.</w:t>
            </w:r>
          </w:p>
          <w:p w14:paraId="411A55D2" w14:textId="4065E346" w:rsidR="00E87B47" w:rsidRPr="0013227F"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«Բացակայող պարտապանի նկատմամբ հայտարարված հետախուզման կատարողական վարույթի ավարտի վերաբերյալ հարկադիր կատարողի որոշումը (կից փաստաթղթերով, եթե այդպիսիք առկա են) դատարանի կողմից ուղարկվում է կառավարչին սույն օրենքի 19-րդ հոդվածի 4-րդ մասով սահմաված կարգով:»:</w:t>
            </w:r>
          </w:p>
        </w:tc>
        <w:tc>
          <w:tcPr>
            <w:tcW w:w="7110" w:type="dxa"/>
            <w:gridSpan w:val="2"/>
          </w:tcPr>
          <w:p w14:paraId="3F261BD5" w14:textId="1FBF1BAE"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28769F7A" w14:textId="135FC9CB" w:rsidR="00E87B47" w:rsidRDefault="00E87B47" w:rsidP="00E87B47">
            <w:pPr>
              <w:widowControl w:val="0"/>
              <w:tabs>
                <w:tab w:val="left" w:pos="1650"/>
                <w:tab w:val="left" w:pos="7290"/>
              </w:tabs>
              <w:spacing w:line="360" w:lineRule="auto"/>
              <w:ind w:right="72"/>
              <w:jc w:val="both"/>
              <w:rPr>
                <w:rFonts w:ascii="GHEA Grapalat" w:eastAsia="GHEA Grapalat" w:hAnsi="GHEA Grapalat" w:cs="GHEA Grapalat"/>
              </w:rPr>
            </w:pPr>
            <w:r>
              <w:rPr>
                <w:rFonts w:ascii="GHEA Grapalat" w:eastAsia="GHEA Grapalat" w:hAnsi="GHEA Grapalat" w:cs="GHEA Grapalat"/>
              </w:rPr>
              <w:t xml:space="preserve">Հիմք ընդունելով Նախագծի </w:t>
            </w:r>
            <w:r w:rsidRPr="00337AAB">
              <w:rPr>
                <w:rFonts w:ascii="GHEA Grapalat" w:eastAsia="GHEA Grapalat" w:hAnsi="GHEA Grapalat" w:cs="GHEA Grapalat"/>
              </w:rPr>
              <w:t xml:space="preserve">36-րդ հոդվածով </w:t>
            </w:r>
            <w:r>
              <w:rPr>
                <w:rFonts w:ascii="GHEA Grapalat" w:eastAsia="GHEA Grapalat" w:hAnsi="GHEA Grapalat" w:cs="GHEA Grapalat"/>
              </w:rPr>
              <w:t xml:space="preserve">նախատեսված կարգավորման վերաբերյալ ներկայացված դիտարկումները, Նախագծի լրամշակված տարբերակում </w:t>
            </w:r>
            <w:r w:rsidRPr="00337AAB">
              <w:rPr>
                <w:rFonts w:ascii="GHEA Grapalat" w:eastAsia="GHEA Grapalat" w:hAnsi="GHEA Grapalat" w:cs="GHEA Grapalat"/>
              </w:rPr>
              <w:t xml:space="preserve">36-րդ հոդվածով </w:t>
            </w:r>
            <w:r>
              <w:rPr>
                <w:rFonts w:ascii="GHEA Grapalat" w:eastAsia="GHEA Grapalat" w:hAnsi="GHEA Grapalat" w:cs="GHEA Grapalat"/>
              </w:rPr>
              <w:t>առաջարկվող կարգավորումը չի ներառվել:</w:t>
            </w:r>
          </w:p>
          <w:p w14:paraId="2A5B40B1" w14:textId="5FC71163" w:rsidR="00E87B47" w:rsidRPr="00B07BA3" w:rsidRDefault="00E87B47" w:rsidP="00E87B47">
            <w:pPr>
              <w:spacing w:line="360" w:lineRule="auto"/>
              <w:jc w:val="both"/>
              <w:rPr>
                <w:rFonts w:ascii="GHEA Grapalat" w:hAnsi="GHEA Grapalat"/>
                <w:shd w:val="clear" w:color="auto" w:fill="FFFFFF"/>
              </w:rPr>
            </w:pPr>
          </w:p>
        </w:tc>
      </w:tr>
      <w:tr w:rsidR="00E87B47" w:rsidRPr="00726EC2" w14:paraId="22B3996E" w14:textId="77777777" w:rsidTr="00375375">
        <w:tc>
          <w:tcPr>
            <w:tcW w:w="7735" w:type="dxa"/>
          </w:tcPr>
          <w:p w14:paraId="065DD54A" w14:textId="0C4330DB"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11. </w:t>
            </w:r>
            <w:r w:rsidRPr="00463A40">
              <w:rPr>
                <w:rFonts w:ascii="GHEA Grapalat" w:eastAsiaTheme="minorEastAsia" w:hAnsi="GHEA Grapalat" w:cs="Sylfaen"/>
              </w:rPr>
              <w:t>Օրենքով և գործող քրեական օրենսգրքով “Կեղծ սնանկություն” հասկացության բացակայության պայմաններում, առաջարկվում է՝</w:t>
            </w:r>
          </w:p>
          <w:p w14:paraId="58CC219E"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Օրենքի 27.1 հոդվածի 3-րդ մասում «կեղծ և» բառերը հանել:</w:t>
            </w:r>
          </w:p>
          <w:p w14:paraId="2E96ECFF" w14:textId="2A328AE8" w:rsidR="00E87B47" w:rsidRPr="0013227F"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Օրենքի 58-րդ հոդվածի 2-րդ մասի «է» կետում և 3-րդ մասում՝ “կեղծ կամ” բառերը հանել:</w:t>
            </w:r>
          </w:p>
        </w:tc>
        <w:tc>
          <w:tcPr>
            <w:tcW w:w="7110" w:type="dxa"/>
            <w:gridSpan w:val="2"/>
          </w:tcPr>
          <w:p w14:paraId="0452C6A9" w14:textId="77777777" w:rsidR="00E87B47" w:rsidRPr="0020419D" w:rsidRDefault="00E87B47" w:rsidP="00E87B47">
            <w:pPr>
              <w:widowControl w:val="0"/>
              <w:tabs>
                <w:tab w:val="left" w:pos="1650"/>
              </w:tabs>
              <w:spacing w:line="360" w:lineRule="auto"/>
              <w:ind w:left="72"/>
              <w:jc w:val="center"/>
              <w:rPr>
                <w:rFonts w:ascii="GHEA Grapalat" w:hAnsi="GHEA Grapalat"/>
                <w:b/>
                <w:shd w:val="clear" w:color="auto" w:fill="FFFFFF"/>
              </w:rPr>
            </w:pPr>
            <w:r w:rsidRPr="0020419D">
              <w:rPr>
                <w:rFonts w:ascii="GHEA Grapalat" w:hAnsi="GHEA Grapalat"/>
                <w:b/>
                <w:shd w:val="clear" w:color="auto" w:fill="FFFFFF"/>
              </w:rPr>
              <w:t>Չի ընդունվել</w:t>
            </w:r>
          </w:p>
          <w:p w14:paraId="769BE67B" w14:textId="77777777" w:rsidR="00E87B47" w:rsidRPr="0020419D" w:rsidRDefault="00E87B47" w:rsidP="00E87B47">
            <w:pPr>
              <w:widowControl w:val="0"/>
              <w:tabs>
                <w:tab w:val="left" w:pos="1650"/>
              </w:tabs>
              <w:spacing w:line="360" w:lineRule="auto"/>
              <w:ind w:left="72"/>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55E5F983" w14:textId="77777777" w:rsidR="00E87B47" w:rsidRDefault="00E87B47" w:rsidP="00E87B47">
            <w:pPr>
              <w:widowControl w:val="0"/>
              <w:tabs>
                <w:tab w:val="left" w:pos="1650"/>
              </w:tabs>
              <w:spacing w:line="360" w:lineRule="auto"/>
              <w:ind w:left="72"/>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w:t>
            </w:r>
            <w:r w:rsidRPr="00314123">
              <w:rPr>
                <w:rFonts w:ascii="GHEA Grapalat" w:hAnsi="GHEA Grapalat"/>
              </w:rPr>
              <w:lastRenderedPageBreak/>
              <w:t>թվականների 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67C1A4C5" w14:textId="77777777" w:rsidR="00E87B47" w:rsidRDefault="00E87B47" w:rsidP="00E87B47">
            <w:pPr>
              <w:spacing w:line="360" w:lineRule="auto"/>
              <w:jc w:val="both"/>
              <w:rPr>
                <w:rFonts w:ascii="GHEA Grapalat" w:hAnsi="GHEA Grapalat"/>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p w14:paraId="4134DAC2" w14:textId="24EAF797" w:rsidR="00E87B47" w:rsidRDefault="00E87B47" w:rsidP="00E87B47">
            <w:pPr>
              <w:spacing w:line="360" w:lineRule="auto"/>
              <w:jc w:val="both"/>
              <w:rPr>
                <w:rFonts w:ascii="GHEA Grapalat" w:hAnsi="GHEA Grapalat"/>
              </w:rPr>
            </w:pPr>
            <w:r>
              <w:rPr>
                <w:rFonts w:ascii="GHEA Grapalat" w:hAnsi="GHEA Grapalat"/>
              </w:rPr>
              <w:lastRenderedPageBreak/>
              <w:t>Միաժամանակ հարկ ենք համարում նշել, որ «Սնանկության մասին» օրենքում կիրառվող կեղծ կամ կանխամտածված սնանկության վերաբերյալ դրույթները ուղղակիորեն հղում չեն կատարում ՀՀ քրեական օրենսգրքով սահմանվող հանձակազմերին, այլ սահմանվում է ս</w:t>
            </w:r>
            <w:r w:rsidRPr="002B3BD7">
              <w:rPr>
                <w:rFonts w:ascii="GHEA Grapalat" w:hAnsi="GHEA Grapalat"/>
              </w:rPr>
              <w:t xml:space="preserve">նանկության հետ կապված հակաիրավական արարքների </w:t>
            </w:r>
            <w:r>
              <w:rPr>
                <w:rFonts w:ascii="GHEA Grapalat" w:hAnsi="GHEA Grapalat"/>
              </w:rPr>
              <w:t>տեսակները/եղանակները: Օրենքով սահմանվում է, որ կ</w:t>
            </w:r>
            <w:r w:rsidRPr="002B3BD7">
              <w:rPr>
                <w:rFonts w:ascii="GHEA Grapalat" w:hAnsi="GHEA Grapalat"/>
              </w:rPr>
              <w:t xml:space="preserve">եղծ կամ կանխամտածված սնանկության հատկանիշներ հայտնաբերելու դեպքում կառավարիչը պարտավոր է անհապաղ հաղորդում ներկայացնել իրավասու մարմիններ: </w:t>
            </w:r>
            <w:r>
              <w:rPr>
                <w:rFonts w:ascii="GHEA Grapalat" w:hAnsi="GHEA Grapalat"/>
              </w:rPr>
              <w:t xml:space="preserve">Ըստ այդմ, հանցակազմի որակումը տրվում է իրավասու մարմնի կողմից: </w:t>
            </w:r>
          </w:p>
          <w:p w14:paraId="6F0EB7F1" w14:textId="1554A89C" w:rsidR="00E87B47" w:rsidRPr="00420B4A" w:rsidRDefault="00E87B47" w:rsidP="00E87B47">
            <w:pPr>
              <w:spacing w:line="360" w:lineRule="auto"/>
              <w:jc w:val="both"/>
              <w:rPr>
                <w:rFonts w:ascii="GHEA Grapalat" w:hAnsi="GHEA Grapalat"/>
              </w:rPr>
            </w:pPr>
            <w:r w:rsidRPr="00420B4A">
              <w:rPr>
                <w:rFonts w:ascii="GHEA Grapalat" w:hAnsi="GHEA Grapalat"/>
              </w:rPr>
              <w:t>Ինչ վերաբերում է նախկ</w:t>
            </w:r>
            <w:r>
              <w:rPr>
                <w:rFonts w:ascii="GHEA Grapalat" w:hAnsi="GHEA Grapalat"/>
              </w:rPr>
              <w:t>ին քրեական օրենսգրքի 194-րդ հոդված</w:t>
            </w:r>
            <w:r w:rsidRPr="00420B4A">
              <w:rPr>
                <w:rFonts w:ascii="GHEA Grapalat" w:hAnsi="GHEA Grapalat"/>
              </w:rPr>
              <w:t>ով նախատեսված</w:t>
            </w:r>
            <w:r>
              <w:rPr>
                <w:rFonts w:ascii="GHEA Grapalat" w:hAnsi="GHEA Grapalat"/>
              </w:rPr>
              <w:t xml:space="preserve"> </w:t>
            </w:r>
            <w:r w:rsidRPr="00420B4A">
              <w:rPr>
                <w:rFonts w:ascii="GHEA Grapalat" w:hAnsi="GHEA Grapalat"/>
              </w:rPr>
              <w:t>«Կեղծ սնանկությունը» հանցակազմին, ապ</w:t>
            </w:r>
            <w:r>
              <w:rPr>
                <w:rFonts w:ascii="GHEA Grapalat" w:hAnsi="GHEA Grapalat"/>
              </w:rPr>
              <w:t xml:space="preserve">ա նոր քրեական օրենսգրքի շրջանակներում անձը ենթակա է քրեական </w:t>
            </w:r>
            <w:r w:rsidRPr="00420B4A">
              <w:rPr>
                <w:rFonts w:ascii="GHEA Grapalat" w:hAnsi="GHEA Grapalat"/>
              </w:rPr>
              <w:t>պատասխանատվության փաստաթղթերը կեղծելու, խաբեությամբ, վստահությո</w:t>
            </w:r>
            <w:r>
              <w:rPr>
                <w:rFonts w:ascii="GHEA Grapalat" w:hAnsi="GHEA Grapalat"/>
              </w:rPr>
              <w:t xml:space="preserve">ւնը </w:t>
            </w:r>
            <w:r w:rsidRPr="00420B4A">
              <w:rPr>
                <w:rFonts w:ascii="GHEA Grapalat" w:hAnsi="GHEA Grapalat"/>
              </w:rPr>
              <w:t xml:space="preserve">չարաշահելու կամ այլ ապօրինի </w:t>
            </w:r>
            <w:r w:rsidRPr="00420B4A">
              <w:rPr>
                <w:rFonts w:ascii="GHEA Grapalat" w:hAnsi="GHEA Grapalat"/>
              </w:rPr>
              <w:lastRenderedPageBreak/>
              <w:t>եղանակով գույ</w:t>
            </w:r>
            <w:r>
              <w:rPr>
                <w:rFonts w:ascii="GHEA Grapalat" w:hAnsi="GHEA Grapalat"/>
              </w:rPr>
              <w:t xml:space="preserve">քային վնաս պատճառելու համար, և, կախված </w:t>
            </w:r>
            <w:r w:rsidRPr="00420B4A">
              <w:rPr>
                <w:rFonts w:ascii="GHEA Grapalat" w:hAnsi="GHEA Grapalat"/>
              </w:rPr>
              <w:t>գործի փաստական հանգամանքներից՝ այլ հանցակազմերով։</w:t>
            </w:r>
          </w:p>
        </w:tc>
      </w:tr>
      <w:tr w:rsidR="00E87B47" w:rsidRPr="00726EC2" w14:paraId="63C7D131" w14:textId="77777777" w:rsidTr="00375375">
        <w:tc>
          <w:tcPr>
            <w:tcW w:w="7735" w:type="dxa"/>
          </w:tcPr>
          <w:p w14:paraId="0580AEA2" w14:textId="611EA07B"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12. </w:t>
            </w:r>
            <w:r w:rsidRPr="00463A40">
              <w:rPr>
                <w:rFonts w:ascii="GHEA Grapalat" w:eastAsiaTheme="minorEastAsia" w:hAnsi="GHEA Grapalat" w:cs="Sylfaen"/>
              </w:rPr>
              <w:t>Առաջարկվում է օրենքով նախատեսված կառավարչի ֆինանսական վերլուծության գործառույթի հետ կապված կատարել հետևյալ փոփոխությունները՝</w:t>
            </w:r>
          </w:p>
          <w:p w14:paraId="34B83679"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a) 27.1 հոդվածի 3-րդ մասում՝</w:t>
            </w:r>
          </w:p>
          <w:p w14:paraId="1A0E8D96"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«Ֆինանսական վերլուծությամբ իր կողմից հայտնաբերված կեղծ և կանխամտածված սնանկության հատկանիշների,» բառերը և կետադրական նշանը հանել:</w:t>
            </w:r>
          </w:p>
          <w:p w14:paraId="3B5A6DDD"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b) Օրենքի 58-րդ հոդվածում՝</w:t>
            </w:r>
          </w:p>
          <w:p w14:paraId="17357DDF"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ա) 2-րդ մասի “է” կետը ուժը կորցրած ճանաչել.</w:t>
            </w:r>
          </w:p>
          <w:p w14:paraId="7A2A8B88"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բ) 3-րդ մասը ուժը կորցրած ճանաչել:</w:t>
            </w:r>
          </w:p>
          <w:p w14:paraId="4D37D119"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c) Օրենքի 93-րդ հոդվածում 6-րդ մասից հետո լրացնել նոր 7-րդ մաս՝ հետևյալ բովանդակությամբ.</w:t>
            </w:r>
          </w:p>
          <w:p w14:paraId="2CFB73FE" w14:textId="3C7D42E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«7. ֆիզիկական անձի սնանկության գործով կառավարչի կողմից ֆինանսական վերծուծություն չի</w:t>
            </w:r>
            <w:r>
              <w:rPr>
                <w:rFonts w:ascii="GHEA Grapalat" w:eastAsiaTheme="minorEastAsia" w:hAnsi="GHEA Grapalat" w:cs="Sylfaen"/>
              </w:rPr>
              <w:t xml:space="preserve"> </w:t>
            </w:r>
            <w:r w:rsidRPr="00463A40">
              <w:rPr>
                <w:rFonts w:ascii="GHEA Grapalat" w:eastAsiaTheme="minorEastAsia" w:hAnsi="GHEA Grapalat" w:cs="Sylfaen"/>
              </w:rPr>
              <w:t>ներկայացվում:»:</w:t>
            </w:r>
          </w:p>
          <w:p w14:paraId="459DA4D3"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 xml:space="preserve">Նշված փոփոխությունները ուղղված են մասնակի լուծում տալու Օրենքի գործողության ընթացքում պրակտիկայի ուսումնասիրության արդյունքում Կառավարչի ֆինանսական </w:t>
            </w:r>
            <w:r w:rsidRPr="00463A40">
              <w:rPr>
                <w:rFonts w:ascii="GHEA Grapalat" w:eastAsiaTheme="minorEastAsia" w:hAnsi="GHEA Grapalat" w:cs="Sylfaen"/>
              </w:rPr>
              <w:lastRenderedPageBreak/>
              <w:t>վերլուծության գործառույթի առնչությամբ ի հայտ եկած խնդիրներին:</w:t>
            </w:r>
          </w:p>
          <w:p w14:paraId="4BC90C6B"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Կառավարչի ֆինանսական վերլուծության գործառույթի իրականացման ընթացքում ի հայտ եկած խնդիրները խորքային են, առնչվում են կառավարչի մասնագիտական կոմպետեցիաներին, ունակություններին և գործառութային լիազորություններին:</w:t>
            </w:r>
          </w:p>
          <w:p w14:paraId="5F11D49F" w14:textId="323ECDD2" w:rsidR="00E87B47" w:rsidRPr="0013227F"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Կարելի է ասել, որ առաջացել</w:t>
            </w:r>
            <w:r>
              <w:rPr>
                <w:rFonts w:ascii="GHEA Grapalat" w:eastAsiaTheme="minorEastAsia" w:hAnsi="GHEA Grapalat" w:cs="Sylfaen"/>
              </w:rPr>
              <w:t xml:space="preserve"> է</w:t>
            </w:r>
            <w:r w:rsidRPr="00463A40">
              <w:rPr>
                <w:rFonts w:ascii="GHEA Grapalat" w:eastAsiaTheme="minorEastAsia" w:hAnsi="GHEA Grapalat" w:cs="Sylfaen"/>
              </w:rPr>
              <w:t xml:space="preserve"> նշված գործառույթի համալիր վերանայման (փոխկապակցված այլ նորմերի հետ, օրինակ՝ կառավարչի կողմից ֆինանսական առողջացման ծրագրի ներկայացման) և քննարմկան անհրաժեշտություն, առաջացած խնդիրները վեր </w:t>
            </w:r>
            <w:r>
              <w:rPr>
                <w:rFonts w:ascii="GHEA Grapalat" w:eastAsiaTheme="minorEastAsia" w:hAnsi="GHEA Grapalat" w:cs="Sylfaen"/>
              </w:rPr>
              <w:t>հ</w:t>
            </w:r>
            <w:r w:rsidRPr="00463A40">
              <w:rPr>
                <w:rFonts w:ascii="GHEA Grapalat" w:eastAsiaTheme="minorEastAsia" w:hAnsi="GHEA Grapalat" w:cs="Sylfaen"/>
              </w:rPr>
              <w:t>անելու և լուծումեր գտնելու համար:</w:t>
            </w:r>
          </w:p>
        </w:tc>
        <w:tc>
          <w:tcPr>
            <w:tcW w:w="7110" w:type="dxa"/>
            <w:gridSpan w:val="2"/>
          </w:tcPr>
          <w:p w14:paraId="36E45A42" w14:textId="77777777" w:rsidR="00E87B47" w:rsidRPr="0020419D" w:rsidRDefault="00E87B47" w:rsidP="00E87B47">
            <w:pPr>
              <w:widowControl w:val="0"/>
              <w:tabs>
                <w:tab w:val="left" w:pos="1650"/>
              </w:tabs>
              <w:spacing w:line="360" w:lineRule="auto"/>
              <w:ind w:left="72"/>
              <w:jc w:val="center"/>
              <w:rPr>
                <w:rFonts w:ascii="GHEA Grapalat" w:hAnsi="GHEA Grapalat"/>
                <w:b/>
                <w:shd w:val="clear" w:color="auto" w:fill="FFFFFF"/>
              </w:rPr>
            </w:pPr>
            <w:r w:rsidRPr="0020419D">
              <w:rPr>
                <w:rFonts w:ascii="GHEA Grapalat" w:hAnsi="GHEA Grapalat"/>
                <w:b/>
                <w:shd w:val="clear" w:color="auto" w:fill="FFFFFF"/>
              </w:rPr>
              <w:lastRenderedPageBreak/>
              <w:t>Չի ընդունվել</w:t>
            </w:r>
          </w:p>
          <w:p w14:paraId="716761A7" w14:textId="77777777" w:rsidR="00E87B47" w:rsidRPr="0020419D" w:rsidRDefault="00E87B47" w:rsidP="00E87B47">
            <w:pPr>
              <w:widowControl w:val="0"/>
              <w:tabs>
                <w:tab w:val="left" w:pos="1650"/>
              </w:tabs>
              <w:spacing w:line="360" w:lineRule="auto"/>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261A2F0B" w14:textId="77777777"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w:t>
            </w:r>
            <w:r w:rsidRPr="00314123">
              <w:rPr>
                <w:rFonts w:ascii="GHEA Grapalat" w:hAnsi="GHEA Grapalat"/>
              </w:rPr>
              <w:lastRenderedPageBreak/>
              <w:t>Հայաստանի Հանրապետության դատական և իրավական բարեփոխումների 2022-2026 թվականների 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4A16B26D" w14:textId="558B77B6" w:rsidR="00E87B47" w:rsidRPr="0013227F" w:rsidRDefault="00E87B47" w:rsidP="00E87B47">
            <w:pPr>
              <w:spacing w:line="360" w:lineRule="auto"/>
              <w:jc w:val="both"/>
              <w:rPr>
                <w:rFonts w:ascii="GHEA Grapalat" w:hAnsi="GHEA Grapalat"/>
                <w:b/>
                <w:shd w:val="clear" w:color="auto" w:fill="FFFFFF"/>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tc>
      </w:tr>
      <w:tr w:rsidR="00E87B47" w:rsidRPr="00726EC2" w14:paraId="173C0BDF" w14:textId="77777777" w:rsidTr="00375375">
        <w:tc>
          <w:tcPr>
            <w:tcW w:w="7735" w:type="dxa"/>
          </w:tcPr>
          <w:p w14:paraId="27BF7359"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lastRenderedPageBreak/>
              <w:t>13. Օրենքի 62-րդ հոդվածի 3-րդ մասի 2-րդ պարբերությունից հետո լրացնել նոր 3-րդ պարբերություն՝ հետևյալ բովանդակությամբ.</w:t>
            </w:r>
          </w:p>
          <w:p w14:paraId="76B8D381"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«Ֆինանսական առողջացման ծրագիրը (ծրագրերը) Կառավարչի առաջարկությամբ և պարտատերերի համաձայնությամբ կարող է քննարկման դրվել առաջին ժողովում: Առաջին ժողովում առողջացման ծրագիրը քննարկվելու դեպքում դրան կարող են մասնակցել բոլոր պարտատերերը, իսկ քվերակությունը կատարվում է սույն օրենքի 63-րդ հոդվածով սահմանված կարգով:»:</w:t>
            </w:r>
          </w:p>
          <w:p w14:paraId="2B96E238"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Փոփոխությամբ կհստակեցվի Առողջացման ծրագիրը ավելի կարճ ժամկետում քննարկման առնելու հնարավորություն, երբ այդպիսին առկա է, ինչպես նաև հնարավորություն տալ բոլոր պարտատերերին մասնակցելու առողջացման ծրագրի քննարկմանը, անկախ այն հանգամանքի քվեարկելու են թե ոչ (մասնավորապես՝ ՀՀ ԿԱ 10.09.2020թ. 1517-Ն որոշմամբ նախատեսված դեպքերում), այս առումով առաջարկվում է՝</w:t>
            </w:r>
          </w:p>
          <w:p w14:paraId="5671369D" w14:textId="6DB1C503"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Առաջարկվում է 66-րդ հոդվածում՝</w:t>
            </w:r>
          </w:p>
          <w:p w14:paraId="50490EAF"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1) վերնագրում «ծրագրի» բառից հետո ավելացնել «փոփոխումը կամ» բառերը.</w:t>
            </w:r>
          </w:p>
          <w:p w14:paraId="1DC52DC3"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lastRenderedPageBreak/>
              <w:t>2) 3-րդ մասից հետո լրացնել նոր 4-րդ մաս՝ հետևյալ բովանդակությամբ.</w:t>
            </w:r>
          </w:p>
          <w:p w14:paraId="307951AE" w14:textId="114E3748"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«3. Ֆինանսական առողջացման ծրագրի գործողության ընթացքում դրանով չնախատեսված միջոցառում իրականացվելու արդյունքում ստացված միջոցները ենթակա են փոխանցման սնանկության հատուկ հաշվին, որի դեպքում Ֆինանսական առո</w:t>
            </w:r>
            <w:r>
              <w:rPr>
                <w:rFonts w:ascii="GHEA Grapalat" w:eastAsiaTheme="minorEastAsia" w:hAnsi="GHEA Grapalat" w:cs="Sylfaen"/>
              </w:rPr>
              <w:t>ղ</w:t>
            </w:r>
            <w:r w:rsidRPr="008D2BB1">
              <w:rPr>
                <w:rFonts w:ascii="GHEA Grapalat" w:eastAsiaTheme="minorEastAsia" w:hAnsi="GHEA Grapalat" w:cs="Sylfaen"/>
              </w:rPr>
              <w:t>ջացման ծրագրի փոփոխություն չի պահանջվում»:</w:t>
            </w:r>
          </w:p>
          <w:p w14:paraId="393F50C2"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Նշյալ փոփոխությունը հիիմնավորվում է հետևյալ հանագամանքներով՝</w:t>
            </w:r>
          </w:p>
          <w:p w14:paraId="4D0A066E"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Գործող օրենքով առկա են հետևյալ դրույթները՝</w:t>
            </w:r>
          </w:p>
          <w:p w14:paraId="14A58FA4"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Հոդված 61. Ֆինանսական առողջացման ծրագրի պարտադիր պայմանները</w:t>
            </w:r>
          </w:p>
          <w:p w14:paraId="2E844CB6"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1. Ֆինանսական առողջացման ծրագիրը պետք է ներառի`</w:t>
            </w:r>
          </w:p>
          <w:p w14:paraId="247FBC8F"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ա) ապահովված, չապահովված և այլ խմբերի պարտատերերի նկատմամբ պարտավորությունների մարման ժամանակացույցը, նրանց պահանջների դիմաց վճարումների կատարման կարգը,</w:t>
            </w:r>
          </w:p>
          <w:p w14:paraId="537176A4"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գ) պարտապանի վճարունակությունը վերականգնելու համար սույն օրենքի 59-րդ հոդվածով նախատեսված միջոցառումների բովանդակությունը և իրականացման կարգն ու ժամկետները,</w:t>
            </w:r>
          </w:p>
          <w:p w14:paraId="42E1505D"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lastRenderedPageBreak/>
              <w:t>Հոդված 65. Ֆինանսական առողջացման ծրագրի հաստատման հետևանքները</w:t>
            </w:r>
          </w:p>
          <w:p w14:paraId="58D4D102"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1. Ֆինանսական առողջացման ծրագրի հաստատումից հետո պարտապանի գործունեությունն իրականացվում է միայն ծրագրի շրջանակներում,</w:t>
            </w:r>
          </w:p>
          <w:p w14:paraId="77630FAB"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 xml:space="preserve">Վերոնշյալ իրավակարգավորումներից հետևում է, որ առոջացման ծրագրից ցանկացած շեղման դեպքում պետք է օրենքով սահմանված ընդհանուր կարգով ներկայացվի և հաստատվի առողջացման ծրագրի փոփոխություն, այսինքն՝ նույնիսկ այն դեպքում, եթե կատարվել է ծրագրով չնախատեսված որևէ միջոցառում, որի արդյունքում ավելացել է պահանջների բավարարման միջոցները: Նման պայմաններում տեղի է ունենում ժամանակի անհարկի ձգձգում, խոչընդոտներ (եթե տվյալ միջոցառումը պահանջում է արագ իրագործում), ինչպես նաև իմաստազուրկ է դառնում օրենքի 67-րդ հոդվածի 1-ին մասը, ըստ որի՝ «Մինչև ֆինանսական առողջացման ծրագրի ժամկետի ավարտը պարտատերերի պահանջների բավարարման դեպքում կառավարիչը դատարան է ներկայացնում ֆինանսական առողջացման ծրագրի վաղաժամկետ ավարտի մասին </w:t>
            </w:r>
            <w:r w:rsidRPr="008D2BB1">
              <w:rPr>
                <w:rFonts w:ascii="GHEA Grapalat" w:eastAsiaTheme="minorEastAsia" w:hAnsi="GHEA Grapalat" w:cs="Sylfaen"/>
              </w:rPr>
              <w:lastRenderedPageBreak/>
              <w:t>հաշվետվություն»:</w:t>
            </w:r>
          </w:p>
          <w:p w14:paraId="2E5CFA13"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Նշված փոփոխությամբ կապահովվի Ֆինանսական առողջացման ծրագրի գործողության առավել ճկունություն, ինչպես նաև կնպաստի օրենքի 67-րդ հոդվածի 1-ին մասով նախատեսված դրույթի իրագործելիությանը:</w:t>
            </w:r>
          </w:p>
          <w:p w14:paraId="3FF2748F" w14:textId="77777777" w:rsidR="00E87B47" w:rsidRPr="008D2BB1"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Վերոնշյալ դիտարկման շրջանակում, Օրենքի 94-րդ և 95-րդ հոդվածների կիրառելիության առումով առերևույթ առկա է նաև օրենսդրական բաց, օրինակ՝ եթե Ֆիզիկական անձի առողջացման ծրագիր հաստատված լինելու դեպքում, որով հստակ սահմանված են պարտավորությունները մարելու ժամանակացույցը և չափերը, դրա հաստատումից հետո ֆիզիկական անձը ընդունվում է վարձու աշխատանքի կամ ձեռք է բերում վաճառքի ենթակա գույք, ապա ինչ եղանակով պետք է դրանք գանձվեն՝ ծրագրի փոփոխությամբ, թե առանց դրա (կամ՝ եթե ենթադրվում է, որ փոփոխությամբ՝ ապա մինչև փոփոխության հաստատումը գոյացած միջոցները պետք է գանձվեն, թե ոչ, եթե ենթադրվում է, որ այո, գործանականում անհնար կլինի ֆիզ. անձից գանձել):</w:t>
            </w:r>
          </w:p>
          <w:p w14:paraId="41723500" w14:textId="536E5AA1" w:rsidR="00E87B47" w:rsidRDefault="00E87B47" w:rsidP="00E87B47">
            <w:pPr>
              <w:widowControl w:val="0"/>
              <w:tabs>
                <w:tab w:val="left" w:pos="1650"/>
              </w:tabs>
              <w:spacing w:line="360" w:lineRule="auto"/>
              <w:ind w:right="75"/>
              <w:jc w:val="both"/>
              <w:rPr>
                <w:rFonts w:ascii="GHEA Grapalat" w:eastAsiaTheme="minorEastAsia" w:hAnsi="GHEA Grapalat" w:cs="Sylfaen"/>
              </w:rPr>
            </w:pPr>
            <w:r w:rsidRPr="008D2BB1">
              <w:rPr>
                <w:rFonts w:ascii="GHEA Grapalat" w:eastAsiaTheme="minorEastAsia" w:hAnsi="GHEA Grapalat" w:cs="Sylfaen"/>
              </w:rPr>
              <w:t>Վերոնշյալ փոփոխությամբ կլրացվի նաև այդ բացը:</w:t>
            </w:r>
            <w:r w:rsidRPr="008D2BB1">
              <w:rPr>
                <w:rFonts w:ascii="GHEA Grapalat" w:eastAsiaTheme="minorEastAsia" w:hAnsi="GHEA Grapalat" w:cs="Sylfaen"/>
              </w:rPr>
              <w:tab/>
            </w:r>
          </w:p>
        </w:tc>
        <w:tc>
          <w:tcPr>
            <w:tcW w:w="7110" w:type="dxa"/>
            <w:gridSpan w:val="2"/>
          </w:tcPr>
          <w:p w14:paraId="39F58498" w14:textId="77777777" w:rsidR="00E87B47" w:rsidRDefault="00E87B47" w:rsidP="00E87B47">
            <w:pPr>
              <w:widowControl w:val="0"/>
              <w:tabs>
                <w:tab w:val="left" w:pos="1650"/>
              </w:tabs>
              <w:spacing w:line="360" w:lineRule="auto"/>
              <w:ind w:left="72"/>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38A24132" w14:textId="77777777" w:rsidR="00E87B47" w:rsidRPr="0020419D" w:rsidRDefault="00E87B47" w:rsidP="00E87B47">
            <w:pPr>
              <w:widowControl w:val="0"/>
              <w:tabs>
                <w:tab w:val="left" w:pos="1650"/>
              </w:tabs>
              <w:spacing w:line="360" w:lineRule="auto"/>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43ABE99D" w14:textId="77777777"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w:t>
            </w:r>
            <w:r w:rsidRPr="00314123">
              <w:rPr>
                <w:rFonts w:ascii="GHEA Grapalat" w:hAnsi="GHEA Grapalat"/>
              </w:rPr>
              <w:lastRenderedPageBreak/>
              <w:t>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4414D380" w14:textId="77777777"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p w14:paraId="2AAB0A6E" w14:textId="77777777"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Միաժամանակ հարկ ենք համարում արձանագրել հետևյալը.</w:t>
            </w:r>
          </w:p>
          <w:p w14:paraId="42C3F90A" w14:textId="2F3CAF41" w:rsidR="00E87B47"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hAnsi="GHEA Grapalat"/>
              </w:rPr>
              <w:t xml:space="preserve">ա) «Սնանկության մասին» օրենքում որևէ արգելք սահմանված </w:t>
            </w:r>
            <w:r>
              <w:rPr>
                <w:rFonts w:ascii="GHEA Grapalat" w:hAnsi="GHEA Grapalat"/>
              </w:rPr>
              <w:lastRenderedPageBreak/>
              <w:t xml:space="preserve">չէ </w:t>
            </w:r>
            <w:r>
              <w:rPr>
                <w:rFonts w:ascii="GHEA Grapalat" w:eastAsiaTheme="minorEastAsia" w:hAnsi="GHEA Grapalat" w:cs="Sylfaen"/>
              </w:rPr>
              <w:t>ֆ</w:t>
            </w:r>
            <w:r w:rsidRPr="008D2BB1">
              <w:rPr>
                <w:rFonts w:ascii="GHEA Grapalat" w:eastAsiaTheme="minorEastAsia" w:hAnsi="GHEA Grapalat" w:cs="Sylfaen"/>
              </w:rPr>
              <w:t xml:space="preserve">ինանսական առողջացման ծրագիրը (ծրագրերը) առաջին ժողովում </w:t>
            </w:r>
            <w:r>
              <w:rPr>
                <w:rFonts w:ascii="GHEA Grapalat" w:eastAsiaTheme="minorEastAsia" w:hAnsi="GHEA Grapalat" w:cs="Sylfaen"/>
              </w:rPr>
              <w:t>քննարկվելու համար: Այսինքն՝ հնարավորության և համապատասխան պայմանների առկայության պարագայում</w:t>
            </w:r>
            <w:r w:rsidRPr="008D2BB1">
              <w:rPr>
                <w:rFonts w:ascii="GHEA Grapalat" w:eastAsiaTheme="minorEastAsia" w:hAnsi="GHEA Grapalat" w:cs="Sylfaen"/>
              </w:rPr>
              <w:t xml:space="preserve"> </w:t>
            </w:r>
            <w:r>
              <w:rPr>
                <w:rFonts w:ascii="GHEA Grapalat" w:eastAsiaTheme="minorEastAsia" w:hAnsi="GHEA Grapalat" w:cs="Sylfaen"/>
              </w:rPr>
              <w:t>ֆ</w:t>
            </w:r>
            <w:r w:rsidRPr="008D2BB1">
              <w:rPr>
                <w:rFonts w:ascii="GHEA Grapalat" w:eastAsiaTheme="minorEastAsia" w:hAnsi="GHEA Grapalat" w:cs="Sylfaen"/>
              </w:rPr>
              <w:t xml:space="preserve">ինանսական առողջացման ծրագիրը </w:t>
            </w:r>
            <w:r>
              <w:rPr>
                <w:rFonts w:ascii="GHEA Grapalat" w:eastAsiaTheme="minorEastAsia" w:hAnsi="GHEA Grapalat" w:cs="Sylfaen"/>
              </w:rPr>
              <w:t>կարող է քննարկվել ավելի կարճ ժամկետներում, այդ թվում՝ առաջին ժողովում:</w:t>
            </w:r>
          </w:p>
          <w:p w14:paraId="58E21AC6" w14:textId="701A22AF" w:rsidR="00E87B47"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t xml:space="preserve">բ) </w:t>
            </w:r>
            <w:r w:rsidRPr="00836C75">
              <w:rPr>
                <w:rFonts w:ascii="GHEA Grapalat" w:eastAsiaTheme="minorEastAsia" w:hAnsi="GHEA Grapalat" w:cs="Sylfaen"/>
              </w:rPr>
              <w:t>Ֆինանսական առողջացման ծրագիրը հաստատվում է դատարանի որոշմամբ</w:t>
            </w:r>
            <w:r>
              <w:rPr>
                <w:rFonts w:ascii="GHEA Grapalat" w:eastAsiaTheme="minorEastAsia" w:hAnsi="GHEA Grapalat" w:cs="Sylfaen"/>
              </w:rPr>
              <w:t xml:space="preserve">` </w:t>
            </w:r>
            <w:r w:rsidRPr="00836C75">
              <w:rPr>
                <w:rFonts w:ascii="GHEA Grapalat" w:eastAsiaTheme="minorEastAsia" w:hAnsi="GHEA Grapalat" w:cs="Sylfaen"/>
              </w:rPr>
              <w:t>ժողովի որոշմամբ ընդունվելու և օրենքով սահմանված պահանջներին համապատասխանելու դեպքում</w:t>
            </w:r>
            <w:r>
              <w:rPr>
                <w:rFonts w:ascii="GHEA Grapalat" w:eastAsiaTheme="minorEastAsia" w:hAnsi="GHEA Grapalat" w:cs="Sylfaen"/>
              </w:rPr>
              <w:t xml:space="preserve">: Ֆինանսական </w:t>
            </w:r>
            <w:r w:rsidRPr="009F5D81">
              <w:rPr>
                <w:rFonts w:ascii="GHEA Grapalat" w:eastAsiaTheme="minorEastAsia" w:hAnsi="GHEA Grapalat" w:cs="Sylfaen"/>
              </w:rPr>
              <w:t>առողջացման ծրագրի</w:t>
            </w:r>
            <w:r>
              <w:rPr>
                <w:rFonts w:ascii="GHEA Grapalat" w:eastAsiaTheme="minorEastAsia" w:hAnsi="GHEA Grapalat" w:cs="Sylfaen"/>
              </w:rPr>
              <w:t xml:space="preserve"> ընդունումն ու հաստատումը պարտապանի ֆինանսական առողջացման գործընթացի կարևոր դրույթներից են, որոնք պարտադիր են նման գործընթաց սկսելու համար: Հակառակ պարագայում, երբ ֆինանսական </w:t>
            </w:r>
            <w:r w:rsidRPr="009F5D81">
              <w:rPr>
                <w:rFonts w:ascii="GHEA Grapalat" w:eastAsiaTheme="minorEastAsia" w:hAnsi="GHEA Grapalat" w:cs="Sylfaen"/>
              </w:rPr>
              <w:t xml:space="preserve">առողջացման </w:t>
            </w:r>
            <w:r>
              <w:rPr>
                <w:rFonts w:ascii="GHEA Grapalat" w:eastAsiaTheme="minorEastAsia" w:hAnsi="GHEA Grapalat" w:cs="Sylfaen"/>
              </w:rPr>
              <w:t>ծրագիրը չի ընդունվում կամ հաստատվում օրենքով սահմանված կարգով, նշված ինստիտուտը կորցնում է նպատակն ու գործառույթը: Նշվածից է բխում Օրենքի 65-րդ հոդվածի 1-ին մասի կարգավորումը, որի համաձայն ֆ</w:t>
            </w:r>
            <w:r w:rsidRPr="009F5D81">
              <w:rPr>
                <w:rFonts w:ascii="GHEA Grapalat" w:eastAsiaTheme="minorEastAsia" w:hAnsi="GHEA Grapalat" w:cs="Sylfaen"/>
              </w:rPr>
              <w:t xml:space="preserve">ինանսական առողջացման ծրագրի հաստատումից հետո պարտապանի գործունեությունն իրականացվում է միայն ծրագրի շրջանակներում, իսկ </w:t>
            </w:r>
            <w:r w:rsidRPr="009F5D81">
              <w:rPr>
                <w:rFonts w:ascii="GHEA Grapalat" w:eastAsiaTheme="minorEastAsia" w:hAnsi="GHEA Grapalat" w:cs="Sylfaen"/>
              </w:rPr>
              <w:lastRenderedPageBreak/>
              <w:t>պարտատերերի պահանջների բավարարումը` ծրագրով սահմանված կարգով:</w:t>
            </w:r>
            <w:r>
              <w:rPr>
                <w:rFonts w:ascii="GHEA Grapalat" w:eastAsiaTheme="minorEastAsia" w:hAnsi="GHEA Grapalat" w:cs="Sylfaen"/>
              </w:rPr>
              <w:t xml:space="preserve"> </w:t>
            </w:r>
          </w:p>
          <w:p w14:paraId="5568240E" w14:textId="40A174E4" w:rsidR="00E87B47" w:rsidRPr="0020419D" w:rsidRDefault="00E87B47" w:rsidP="00E87B47">
            <w:pPr>
              <w:widowControl w:val="0"/>
              <w:tabs>
                <w:tab w:val="left" w:pos="1650"/>
              </w:tabs>
              <w:spacing w:line="360" w:lineRule="auto"/>
              <w:ind w:right="75"/>
              <w:jc w:val="both"/>
              <w:rPr>
                <w:rFonts w:ascii="GHEA Grapalat" w:hAnsi="GHEA Grapalat"/>
                <w:b/>
                <w:shd w:val="clear" w:color="auto" w:fill="FFFFFF"/>
              </w:rPr>
            </w:pPr>
          </w:p>
        </w:tc>
      </w:tr>
      <w:tr w:rsidR="00E87B47" w:rsidRPr="00726EC2" w14:paraId="174B8D52" w14:textId="77777777" w:rsidTr="00375375">
        <w:tc>
          <w:tcPr>
            <w:tcW w:w="7735" w:type="dxa"/>
          </w:tcPr>
          <w:p w14:paraId="655716A1" w14:textId="1153942E"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Pr>
                <w:rFonts w:ascii="GHEA Grapalat" w:eastAsiaTheme="minorEastAsia" w:hAnsi="GHEA Grapalat" w:cs="Sylfaen"/>
              </w:rPr>
              <w:lastRenderedPageBreak/>
              <w:t xml:space="preserve">14. </w:t>
            </w:r>
            <w:r w:rsidRPr="00463A40">
              <w:rPr>
                <w:rFonts w:ascii="GHEA Grapalat" w:eastAsiaTheme="minorEastAsia" w:hAnsi="GHEA Grapalat" w:cs="Sylfaen"/>
              </w:rPr>
              <w:t xml:space="preserve">Կառավարչի վարձատրության հետ կապված օրենսդրական </w:t>
            </w:r>
            <w:r w:rsidRPr="00463A40">
              <w:rPr>
                <w:rFonts w:ascii="GHEA Grapalat" w:eastAsiaTheme="minorEastAsia" w:hAnsi="GHEA Grapalat" w:cs="Sylfaen"/>
              </w:rPr>
              <w:lastRenderedPageBreak/>
              <w:t>կարգավորումները մի շարք դեպքերում պարունակում են կատարված աշխատանքի դիմաց ոչ համաչափ, ոչ արդարացի վարձատրություն, կամ ընդհանրապես վարձատրության բացակայություն, որը չի բխում ՀՀ սահմանդրությունից և ՀՀ քաղաքացիական օրենսգրքից:</w:t>
            </w:r>
          </w:p>
          <w:p w14:paraId="590C08BC"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ա/ Հաշվի առնելով, որ օրենքի 105-րդ հոդված 1-ին մասի գ) և դ) կետերով նախատեսված դեպքերը բացառում են կառավարչի վարձատրություն ստանալը, իսկ 30-րդ հոդվածի 8-րդ կետով նախատեսված նվազ. աշխատավարձի հիսնապատիկը համաչափ չէ ներկայումս շուկայում առկա գնային արժեքներին, այդ թվում՝ նշված գումարի մեծության հիմնավորման համար կատարվելիք ծախսերի գնային արժեքներին (այսինքն՝ կառավարիչը գործը ավարտելու համար կատարում է նույնիսկ նվազ. աշխավարձից ավել ծախսեր, սակայն ոչինչ չի ստանում):</w:t>
            </w:r>
          </w:p>
          <w:p w14:paraId="729E1ED8" w14:textId="77777777" w:rsidR="00E87B47"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 xml:space="preserve">բ/ երբ պարտապանը ունի գույք, որի արժեքը ենթադրենք 300 000 դրամ է , կառավարչի կողմից լրիվ ծավալով կատարվում են գույքի վաճառքի փուլին վերաբերվող օրենսդրական պահանջները, միաժամանակ կատարվում են անհրաժետ ծախսերը, գործը ավարտվում է 87-րդ հոդվածով սահմանված կարգով: Այս դեպքում՝ </w:t>
            </w:r>
            <w:r w:rsidRPr="00463A40">
              <w:rPr>
                <w:rFonts w:ascii="GHEA Grapalat" w:eastAsiaTheme="minorEastAsia" w:hAnsi="GHEA Grapalat" w:cs="Sylfaen"/>
              </w:rPr>
              <w:lastRenderedPageBreak/>
              <w:t>կառավարիչը ստանում է (վարձատրվում է) ավելի քիչ գումար, քան կստանար, օրինակ եթե պարտապանը ոչինչ չունենար/չհայտնաբերվեր/ և գործը ավարտվեր 105-րդ հոդվածի 1-ին մասի “ա” կամ “բ” մասերով:</w:t>
            </w:r>
          </w:p>
          <w:p w14:paraId="11CD9922" w14:textId="03AA9535"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գ/ կառավարչի փոփոխության դեպքում յուրաքանչյուր կառավարչի կատարած աշխատանքի, ստանձնած պատասխանտվության անհատականացման հետ միասին օրենքը չի անհատականացնում վարձատրություն ստանալու իրավունքը: Օրինակ՝ պարտապանի գույքի վաճառքի փուլի (վերջին գույքի վաճառքի) ավարտից հետո տեղի է ունենում կառավարչի փոփոխություն: Գործը օրենքի 87-րդ հոդվածով ավարտելու համար օրենքով նախատեսված են դեռևս կատարման ենթակա մեծ աշխատանք, որը կատարում է նոր կառավարիչը (չեն բացառվում նաև նախորդի կողմից թույլ տրված որոշ թերություններ, որոնց շտկումը պահանջում է լրացուցիչ աշխատանք , որոշ դեպքերում նաև ծախսեր) և արդյունքում ոչինչ չի</w:t>
            </w:r>
            <w:r>
              <w:rPr>
                <w:rFonts w:ascii="GHEA Grapalat" w:eastAsiaTheme="minorEastAsia" w:hAnsi="GHEA Grapalat" w:cs="Sylfaen"/>
              </w:rPr>
              <w:t xml:space="preserve"> </w:t>
            </w:r>
            <w:r w:rsidRPr="00463A40">
              <w:rPr>
                <w:rFonts w:ascii="GHEA Grapalat" w:eastAsiaTheme="minorEastAsia" w:hAnsi="GHEA Grapalat" w:cs="Sylfaen"/>
              </w:rPr>
              <w:t>ստանում: Նման իրադրությունը ազդում է նաև գործը ժամանակին և պատշաճ ավարտելու ընթացքի վրա:</w:t>
            </w:r>
          </w:p>
          <w:p w14:paraId="177859F0"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 xml:space="preserve">դ/ օրենքի 87-րդ հոդվածի 2-րդ մասով պահանջվում է կառավարչի կողմից ներկայացվող միջնորդության “հիմնավորվածություն”, </w:t>
            </w:r>
            <w:r w:rsidRPr="00463A40">
              <w:rPr>
                <w:rFonts w:ascii="GHEA Grapalat" w:eastAsiaTheme="minorEastAsia" w:hAnsi="GHEA Grapalat" w:cs="Sylfaen"/>
              </w:rPr>
              <w:lastRenderedPageBreak/>
              <w:t>սակայն օրենքով չկա որևէ կարգավորում նշված «հիմնավորվածության» առնչությամբ, այսինքն՝ նշված օրենսդրական պահանջը որոշակի չէ, չկան որոշակի փաստական հանգամանքների ուղղորդիչներ, որոնցով հնարավոր է ղեկավարվել կամ ուղղորդվել, օրինակ՝ ինչպես 105-րդ հոդվածում է նշված:</w:t>
            </w:r>
          </w:p>
          <w:p w14:paraId="7F1F0295" w14:textId="13EF37BA"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Նշված օրենսդրական բացը որոշակի առնչություն ունի նաև 105-րդ հոդվածի (առկա վաճառքի ենթակա գույքի վաճառքից հետո հիմնականում առաջ են գալիս 105 հոդ.-ով նախատեսված հանգամանքները) և այդ իմաստով նաև կառավարչի վարձատրության` վերոնշյալ խնիրների հետ:</w:t>
            </w:r>
          </w:p>
          <w:p w14:paraId="024B5879" w14:textId="77777777" w:rsidR="00E87B47"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Առաջարկվում է՝</w:t>
            </w:r>
          </w:p>
          <w:p w14:paraId="0E33DEA3"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a) Օրենքի 30 հոդվածի 8-րդ մասը շարադրել նոր խմբագրությամբ՝ հետևյալ բովանդակությամբ.</w:t>
            </w:r>
          </w:p>
          <w:p w14:paraId="76F0C843"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 xml:space="preserve">«8. Սույն օրենքի 105-րդ հոդվածի 1-ին մասով նախատեսված հիմքերով սնանկության գործն ավարտվելու դեպքում սնանկության գործի ավարտից հետո` մեկամսյա ժամկետում, կառավարչին վճարվում է փոխհատուցում` Հայաստանի Հանրապետության պետական բյուջեից` «Նվազագույն ամսական աշխատավարձի մասին» Հայաստանի Հանրապետության օրենքի 1-ին հոդվածով </w:t>
            </w:r>
            <w:r w:rsidRPr="00463A40">
              <w:rPr>
                <w:rFonts w:ascii="GHEA Grapalat" w:eastAsiaTheme="minorEastAsia" w:hAnsi="GHEA Grapalat" w:cs="Sylfaen"/>
              </w:rPr>
              <w:lastRenderedPageBreak/>
              <w:t>սահմանված չափով:»:</w:t>
            </w:r>
          </w:p>
          <w:p w14:paraId="3A66EAA0" w14:textId="756299DD"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b) Օրենքի 105-րդ հոդվածում 1-ին մասից հետո ավելացնել նոր 1.1 մաս՝ հետևյալ</w:t>
            </w:r>
            <w:r>
              <w:rPr>
                <w:rFonts w:ascii="GHEA Grapalat" w:eastAsiaTheme="minorEastAsia" w:hAnsi="GHEA Grapalat" w:cs="Sylfaen"/>
              </w:rPr>
              <w:t xml:space="preserve"> </w:t>
            </w:r>
            <w:r w:rsidRPr="00463A40">
              <w:rPr>
                <w:rFonts w:ascii="GHEA Grapalat" w:eastAsiaTheme="minorEastAsia" w:hAnsi="GHEA Grapalat" w:cs="Sylfaen"/>
              </w:rPr>
              <w:t>բովանդակությամբ.</w:t>
            </w:r>
          </w:p>
          <w:p w14:paraId="1943D930"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«1.1 Եթե սույն հոդվածի 1-ին մասում նշված հիմքերը առաջացել են պարտապանի գույքի վաճառքի փուլում (ավարտին), ապա սնանկության գործն ավարտվում է սույն օրենքի 87-րդ հոդվածով սահմանված կարգով:»:</w:t>
            </w:r>
          </w:p>
          <w:p w14:paraId="3D2BB01B" w14:textId="61A8646B"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c) Օրենքի 30-րդ հոդվածում 8-րդ մասից հետո ավելացնել նոր 8.1-րդ մաս՝ հետևյալ</w:t>
            </w:r>
            <w:r>
              <w:rPr>
                <w:rFonts w:ascii="GHEA Grapalat" w:eastAsiaTheme="minorEastAsia" w:hAnsi="GHEA Grapalat" w:cs="Sylfaen"/>
              </w:rPr>
              <w:t xml:space="preserve"> </w:t>
            </w:r>
            <w:r w:rsidRPr="00463A40">
              <w:rPr>
                <w:rFonts w:ascii="GHEA Grapalat" w:eastAsiaTheme="minorEastAsia" w:hAnsi="GHEA Grapalat" w:cs="Sylfaen"/>
              </w:rPr>
              <w:t>բովանդակությամբ.</w:t>
            </w:r>
          </w:p>
          <w:p w14:paraId="500FDA25"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«8.1. Սույն օրենքի 105-րդ հոդվածի 1.1-րդ մասով նախատեսված հիմքերով սնանկության գործն ավարտվելու դեպքում, եթե սնանկության վարույթի ընթացքում կառավարչի ստացած վարձատրությունը պակաս է սույն հոդվածի 8-րդ մասում նշված փոխահուցման գումարից, ապա կառավարչին վճարվում է սույն հոդվածի 8-րդ մասում նշված փոխհատուցման գումարի և սնանկության վարույթի ընթացքում ստացած վարձատրության տարբերությունը;»:</w:t>
            </w:r>
          </w:p>
          <w:p w14:paraId="0B308B38" w14:textId="77777777" w:rsidR="00E87B47" w:rsidRPr="00463A40"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t>d) Օրենքի 30-րդ հոդվածում ավելացնել նոր 10-րդ մաս՝ հետևյալ բովանդակությամբ.</w:t>
            </w:r>
          </w:p>
          <w:p w14:paraId="2383CF75" w14:textId="6059ABA6" w:rsidR="00E87B47" w:rsidRPr="0013227F" w:rsidRDefault="00E87B47" w:rsidP="00E87B47">
            <w:pPr>
              <w:widowControl w:val="0"/>
              <w:tabs>
                <w:tab w:val="left" w:pos="1650"/>
              </w:tabs>
              <w:spacing w:line="360" w:lineRule="auto"/>
              <w:ind w:right="75"/>
              <w:jc w:val="both"/>
              <w:rPr>
                <w:rFonts w:ascii="GHEA Grapalat" w:eastAsiaTheme="minorEastAsia" w:hAnsi="GHEA Grapalat" w:cs="Sylfaen"/>
              </w:rPr>
            </w:pPr>
            <w:r w:rsidRPr="00463A40">
              <w:rPr>
                <w:rFonts w:ascii="GHEA Grapalat" w:eastAsiaTheme="minorEastAsia" w:hAnsi="GHEA Grapalat" w:cs="Sylfaen"/>
              </w:rPr>
              <w:lastRenderedPageBreak/>
              <w:t>«Սնանկության վարույթի ցանկացած փուլում սնանկության կառավարչի փոփոխության դեպքում նոր կառավարչի վարձատրությունը կատարվում է ընդհանուր կարգով, իսկ սույն օրենքի 8.1-րդ մասով նախատեսված կարգով փոխհատուցման գումարի հաշվարկման նպատակով՝ սնանկության վարույթի ընթացքի սկիզբ է ընդունվում նոր կառավարչի նշանակման վերաբերյալ դատարանի որոշման ուժի մեջ մտնելու պահը:</w:t>
            </w:r>
          </w:p>
        </w:tc>
        <w:tc>
          <w:tcPr>
            <w:tcW w:w="7110" w:type="dxa"/>
            <w:gridSpan w:val="2"/>
          </w:tcPr>
          <w:p w14:paraId="23317802" w14:textId="77777777" w:rsidR="00E87B47" w:rsidRDefault="00E87B47" w:rsidP="00E87B47">
            <w:pPr>
              <w:widowControl w:val="0"/>
              <w:tabs>
                <w:tab w:val="left" w:pos="1650"/>
              </w:tabs>
              <w:spacing w:line="360" w:lineRule="auto"/>
              <w:ind w:left="72"/>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3BD5A790" w14:textId="77777777" w:rsidR="00E87B47" w:rsidRPr="0020419D" w:rsidRDefault="00E87B47" w:rsidP="00E87B47">
            <w:pPr>
              <w:widowControl w:val="0"/>
              <w:tabs>
                <w:tab w:val="left" w:pos="1650"/>
              </w:tabs>
              <w:spacing w:line="360" w:lineRule="auto"/>
              <w:jc w:val="both"/>
              <w:rPr>
                <w:rFonts w:ascii="GHEA Grapalat" w:hAnsi="GHEA Grapalat"/>
                <w:shd w:val="clear" w:color="auto" w:fill="FFFFFF"/>
              </w:rPr>
            </w:pPr>
            <w:r w:rsidRPr="0020419D">
              <w:rPr>
                <w:rFonts w:ascii="GHEA Grapalat" w:eastAsia="GHEA Grapalat" w:hAnsi="GHEA Grapalat" w:cs="GHEA Grapalat"/>
                <w:color w:val="000000"/>
              </w:rPr>
              <w:lastRenderedPageBreak/>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0E8A1A0E" w14:textId="77777777"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ռազմավարությամբ նախատեսվել է սնանկության ունիվերսալ </w:t>
            </w:r>
            <w:r w:rsidRPr="00314123">
              <w:rPr>
                <w:rFonts w:ascii="GHEA Grapalat" w:hAnsi="GHEA Grapalat"/>
              </w:rPr>
              <w:lastRenderedPageBreak/>
              <w:t>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63163D49" w14:textId="77777777"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p w14:paraId="12BA7C9F" w14:textId="70608303" w:rsidR="00E87B47" w:rsidRPr="00645BFA"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Միաժամանակ հարկ ենք համարում նշել, որ </w:t>
            </w:r>
            <w:r w:rsidRPr="00BD51D9">
              <w:rPr>
                <w:rFonts w:ascii="GHEA Grapalat" w:hAnsi="GHEA Grapalat"/>
              </w:rPr>
              <w:t xml:space="preserve">Օրենքի 24.1 հոդվածի համաձայն՝ անձը որպես կառավարիչ հաշվառման համար Արդարադատության նախարարություն պետք է </w:t>
            </w:r>
            <w:r w:rsidRPr="00BD51D9">
              <w:rPr>
                <w:rFonts w:ascii="GHEA Grapalat" w:hAnsi="GHEA Grapalat"/>
              </w:rPr>
              <w:lastRenderedPageBreak/>
              <w:t>ներկայացնի նաև անհատ ձեռնարկատիրոջ պետական հաշվառման համարը: Այսինքն՝ սնանկության գործով կառավարիչները անհատ ձեռնարկատերեր են և ինքնուրույն, իրենց ռիսկով իրականացնում են ձեռնարկատիրական գործունեություն, որի հիմնական նպատակը գույք օգտագործելուց, ապրանքներ վաճառելուց, աշխատանքներ կատարելուց կամ ծառայություններ</w:t>
            </w:r>
            <w:r>
              <w:rPr>
                <w:rFonts w:ascii="GHEA Grapalat" w:hAnsi="GHEA Grapalat"/>
              </w:rPr>
              <w:t xml:space="preserve"> մատուցելուց շահույթ ստանալն է: Այսպիսով,</w:t>
            </w:r>
            <w:r w:rsidRPr="00BD51D9">
              <w:rPr>
                <w:rFonts w:ascii="GHEA Grapalat" w:hAnsi="GHEA Grapalat"/>
              </w:rPr>
              <w:t xml:space="preserve"> սնանկության գործով կառավարիչները ինքնուրույն, իրենց ռիսկով են իրականացնում </w:t>
            </w:r>
            <w:r>
              <w:rPr>
                <w:rFonts w:ascii="GHEA Grapalat" w:hAnsi="GHEA Grapalat"/>
              </w:rPr>
              <w:t>ձեռնարկատիրական գործունեություն և</w:t>
            </w:r>
            <w:r w:rsidRPr="00BD51D9">
              <w:rPr>
                <w:rFonts w:ascii="GHEA Grapalat" w:hAnsi="GHEA Grapalat"/>
              </w:rPr>
              <w:t xml:space="preserve"> որպես անհատ ձեռնարկատերեր, պետք է հաշվի առնեն հնարավոր ռիսկերն ու հետևանքները իրենց գործունեության ընթացքում:</w:t>
            </w:r>
            <w:r>
              <w:rPr>
                <w:rFonts w:ascii="GHEA Grapalat" w:hAnsi="GHEA Grapalat"/>
              </w:rPr>
              <w:t xml:space="preserve"> Նշվածը վերաբերում է նաև կառավարիչների վարձատրությանը:</w:t>
            </w:r>
          </w:p>
        </w:tc>
      </w:tr>
      <w:tr w:rsidR="00E87B47" w:rsidRPr="00FD0DBF" w14:paraId="0DA3D85C" w14:textId="77777777" w:rsidTr="00375375">
        <w:tc>
          <w:tcPr>
            <w:tcW w:w="11808" w:type="dxa"/>
            <w:gridSpan w:val="2"/>
            <w:vMerge w:val="restart"/>
            <w:shd w:val="clear" w:color="auto" w:fill="BFBFBF" w:themeFill="background1" w:themeFillShade="BF"/>
          </w:tcPr>
          <w:p w14:paraId="428DE13C" w14:textId="77777777" w:rsidR="00E87B47" w:rsidRPr="0013227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8</w:t>
            </w:r>
            <w:r w:rsidRPr="0013227F">
              <w:rPr>
                <w:rFonts w:ascii="GHEA Grapalat" w:eastAsia="GHEA Grapalat" w:hAnsi="GHEA Grapalat" w:cs="GHEA Grapalat"/>
                <w:b/>
                <w:color w:val="000000"/>
              </w:rPr>
              <w:t xml:space="preserve">. </w:t>
            </w:r>
            <w:r w:rsidRPr="0013227F">
              <w:rPr>
                <w:rFonts w:ascii="GHEA Grapalat" w:hAnsi="GHEA Grapalat" w:cs="Cambria Math"/>
                <w:b/>
              </w:rPr>
              <w:t>Բ</w:t>
            </w:r>
            <w:r>
              <w:rPr>
                <w:rFonts w:ascii="GHEA Grapalat" w:hAnsi="GHEA Grapalat" w:cs="Cambria Math"/>
                <w:b/>
              </w:rPr>
              <w:t>արձրագույն դատական խորհուրդ</w:t>
            </w:r>
          </w:p>
        </w:tc>
        <w:tc>
          <w:tcPr>
            <w:tcW w:w="3037" w:type="dxa"/>
            <w:shd w:val="clear" w:color="auto" w:fill="BFBFBF" w:themeFill="background1" w:themeFillShade="BF"/>
          </w:tcPr>
          <w:p w14:paraId="58068832" w14:textId="5767FF2C"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21.06</w:t>
            </w:r>
            <w:r w:rsidRPr="0013227F">
              <w:rPr>
                <w:rFonts w:ascii="GHEA Grapalat" w:eastAsia="GHEA Grapalat" w:hAnsi="GHEA Grapalat" w:cs="GHEA Grapalat"/>
                <w:b/>
                <w:color w:val="000000"/>
              </w:rPr>
              <w:t>.202</w:t>
            </w:r>
            <w:r>
              <w:rPr>
                <w:rFonts w:ascii="GHEA Grapalat" w:eastAsia="GHEA Grapalat" w:hAnsi="GHEA Grapalat" w:cs="GHEA Grapalat"/>
                <w:b/>
                <w:color w:val="000000"/>
              </w:rPr>
              <w:t>3</w:t>
            </w:r>
            <w:r w:rsidRPr="0013227F">
              <w:rPr>
                <w:rFonts w:ascii="GHEA Grapalat" w:eastAsia="GHEA Grapalat" w:hAnsi="GHEA Grapalat" w:cs="GHEA Grapalat"/>
                <w:b/>
                <w:color w:val="000000"/>
              </w:rPr>
              <w:t>թ.</w:t>
            </w:r>
          </w:p>
        </w:tc>
      </w:tr>
      <w:tr w:rsidR="00E87B47" w:rsidRPr="00FD0DBF" w14:paraId="05159586" w14:textId="77777777" w:rsidTr="00375375">
        <w:tc>
          <w:tcPr>
            <w:tcW w:w="11808" w:type="dxa"/>
            <w:gridSpan w:val="2"/>
            <w:vMerge/>
            <w:shd w:val="clear" w:color="auto" w:fill="BFBFBF" w:themeFill="background1" w:themeFillShade="BF"/>
          </w:tcPr>
          <w:p w14:paraId="61AFEE01"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354A7920" w14:textId="2F35C168" w:rsidR="00E87B47" w:rsidRPr="0013227F" w:rsidRDefault="00E87B47" w:rsidP="00E87B47">
            <w:pPr>
              <w:spacing w:line="360" w:lineRule="auto"/>
              <w:jc w:val="center"/>
              <w:rPr>
                <w:rFonts w:ascii="GHEA Grapalat" w:eastAsia="GHEA Grapalat" w:hAnsi="GHEA Grapalat" w:cs="GHEA Grapalat"/>
                <w:b/>
                <w:color w:val="000000"/>
              </w:rPr>
            </w:pPr>
            <w:r w:rsidRPr="009E0445">
              <w:rPr>
                <w:rFonts w:ascii="GHEA Grapalat" w:hAnsi="GHEA Grapalat"/>
                <w:b/>
              </w:rPr>
              <w:t xml:space="preserve">N </w:t>
            </w:r>
            <w:r w:rsidRPr="008319E7">
              <w:rPr>
                <w:rFonts w:ascii="GHEA Grapalat" w:hAnsi="GHEA Grapalat"/>
                <w:b/>
              </w:rPr>
              <w:t>ԴԴ/1124-23</w:t>
            </w:r>
          </w:p>
        </w:tc>
      </w:tr>
      <w:tr w:rsidR="00E87B47" w:rsidRPr="00726EC2" w14:paraId="7505C47E" w14:textId="77777777" w:rsidTr="00375375">
        <w:tc>
          <w:tcPr>
            <w:tcW w:w="7735" w:type="dxa"/>
          </w:tcPr>
          <w:p w14:paraId="7C748C27" w14:textId="77777777" w:rsidR="00E87B47" w:rsidRPr="00A27C2C"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t xml:space="preserve">1. Օրենքի 4-րդ հոդվածի ընդհանուր տրամաբանությունը նրանում է, որ Սնանկության դատարանը քննում է ինչպես սնանկ ճանաչված պարտապանի գույքի կազմում ներառված գույքի և իրավունքների, երրորդ անձին պատկանող ապահովված իրավունքի առարկայի, պարտապանի և պարտատիրոջ մասնակցությամբ կնքված, ներառյալ` պարտավորությունների կատարման ապահովման միջոցների պայմանագրերի առնչությամբ ծագած և սնանկ ճանաչելու հարցի լուծման կամ պարտատերերի պահանջների բավարարման հնարավորության վրա ազդող վեճերով քաղաքացիական գործերը որպես առանձին քաղաքացիական </w:t>
            </w:r>
            <w:r w:rsidRPr="00A27C2C">
              <w:rPr>
                <w:rFonts w:ascii="GHEA Grapalat" w:eastAsia="GHEA Grapalat" w:hAnsi="GHEA Grapalat" w:cs="GHEA Grapalat"/>
              </w:rPr>
              <w:lastRenderedPageBreak/>
              <w:t xml:space="preserve">գործեր, այնպես էլ՝ պարտապանի և պարտատիրոջ մասնակցությամբ կնքված, ներառյալ` պարտավորությունների կատարման ապահովման միջոցների պայմանագրերի առնչությամբ ծագած վեճերը անկախ պարտապանի սնանկ ճանաչված լինելու հանգամանքից: Իսկ Օրենքի 4-րդ հոդվածի 7-րդ մասը սահմանում է, որ սնանկության գործն ավարտվելու դեպքում առանձին քաղաքացիական գործերի քննությունը շարունակվում է, եթե առկա չեն այդ գործերի վարույթը կարճելու կամ այդ գործերով հայցն առանց քննության թողնելու հիմքեր: </w:t>
            </w:r>
          </w:p>
          <w:p w14:paraId="6A766285" w14:textId="1E31ACCE"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t xml:space="preserve">Այսպիսով, Օրենքը հստակ կարգավորում է առանձին քաղաքացիական գործերի քննության կարգը՝ սնանկության գործն ավարտվելու պարագայում, սակայն որևէ կարգավորում առկա չէ՝ սնանկության դիմումը մերժելու հիմքերի մասով: Հաշվի առնելով այն հանգամանքը, որ բացակայում է Օրենքի 4-րդ հոդվածի 3-րդ մասով նախատեսված հիմքերը՝ առաջարկվում է սնանկության դիմումը մերժելու դեպքում առանձին քաղաքացիական գործը հանձնել ընդհանուր իրավասության դատարանի քննությանը, միաժամանակ՝ Օրենքի 4-րդ հոդվածի 7-րդ մասում հիմքեր բառից հետո լրացնելով , բացառությամբ, եթե պարտապանի </w:t>
            </w:r>
            <w:r w:rsidRPr="00A27C2C">
              <w:rPr>
                <w:rFonts w:ascii="GHEA Grapalat" w:eastAsia="GHEA Grapalat" w:hAnsi="GHEA Grapalat" w:cs="GHEA Grapalat"/>
              </w:rPr>
              <w:lastRenderedPageBreak/>
              <w:t>ներկայացրած սնանկության դիմումը մերժվել է: Դատարանն իր որոշմամբ քաղաքացիական գործը հանձնում է ընդհանուր իրավասության դատարանի քննությանը: նախադասությամբ:</w:t>
            </w:r>
          </w:p>
        </w:tc>
        <w:tc>
          <w:tcPr>
            <w:tcW w:w="7110" w:type="dxa"/>
            <w:gridSpan w:val="2"/>
          </w:tcPr>
          <w:p w14:paraId="719E43A1"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76BDBFA0" w14:textId="24A0E392" w:rsidR="00E87B47"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 xml:space="preserve">Հարկ ենք համարում նշել, որ </w:t>
            </w:r>
            <w:r>
              <w:rPr>
                <w:rFonts w:ascii="GHEA Grapalat" w:eastAsia="GHEA Grapalat" w:hAnsi="GHEA Grapalat" w:cs="GHEA Grapalat"/>
                <w:color w:val="000000"/>
              </w:rPr>
              <w:t>ն</w:t>
            </w:r>
            <w:r w:rsidRPr="0020419D">
              <w:rPr>
                <w:rFonts w:ascii="GHEA Grapalat" w:eastAsia="GHEA Grapalat" w:hAnsi="GHEA Grapalat" w:cs="GHEA Grapalat"/>
                <w:color w:val="000000"/>
              </w:rPr>
              <w:t xml:space="preserve">երկայացված առաջարկը չի բխում </w:t>
            </w:r>
            <w:r>
              <w:rPr>
                <w:rFonts w:ascii="GHEA Grapalat" w:eastAsia="GHEA Grapalat" w:hAnsi="GHEA Grapalat" w:cs="GHEA Grapalat"/>
                <w:color w:val="000000"/>
              </w:rPr>
              <w:t>Նախագծով ներկայացված կարգավորումների բովանդակությունից</w:t>
            </w:r>
            <w:r w:rsidRPr="0020419D">
              <w:rPr>
                <w:rFonts w:ascii="GHEA Grapalat" w:eastAsia="GHEA Grapalat" w:hAnsi="GHEA Grapalat" w:cs="GHEA Grapalat"/>
                <w:color w:val="000000"/>
              </w:rPr>
              <w:t>:</w:t>
            </w:r>
          </w:p>
          <w:p w14:paraId="5AAE8A8A" w14:textId="7CBF9240" w:rsidR="00E87B47" w:rsidRPr="00184168"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 xml:space="preserve">Միաժամանակ հայտնում ենք, որ </w:t>
            </w:r>
            <w:r w:rsidRPr="00A27C2C">
              <w:rPr>
                <w:rFonts w:ascii="GHEA Grapalat" w:eastAsia="GHEA Grapalat" w:hAnsi="GHEA Grapalat" w:cs="GHEA Grapalat"/>
              </w:rPr>
              <w:t></w:t>
            </w:r>
            <w:r>
              <w:rPr>
                <w:rFonts w:ascii="GHEA Grapalat" w:eastAsia="GHEA Grapalat" w:hAnsi="GHEA Grapalat" w:cs="GHEA Grapalat"/>
              </w:rPr>
              <w:t>Սնանկության մասին</w:t>
            </w:r>
            <w:r w:rsidRPr="00A27C2C">
              <w:rPr>
                <w:rFonts w:ascii="GHEA Grapalat" w:eastAsia="GHEA Grapalat" w:hAnsi="GHEA Grapalat" w:cs="GHEA Grapalat"/>
              </w:rPr>
              <w:t></w:t>
            </w:r>
            <w:r>
              <w:rPr>
                <w:rFonts w:ascii="GHEA Grapalat" w:eastAsia="GHEA Grapalat" w:hAnsi="GHEA Grapalat" w:cs="GHEA Grapalat"/>
              </w:rPr>
              <w:t xml:space="preserve"> օրենքի </w:t>
            </w:r>
            <w:r w:rsidRPr="00A27C2C">
              <w:rPr>
                <w:rFonts w:ascii="GHEA Grapalat" w:eastAsia="GHEA Grapalat" w:hAnsi="GHEA Grapalat" w:cs="GHEA Grapalat"/>
              </w:rPr>
              <w:t>4-րդ հոդված</w:t>
            </w:r>
            <w:r>
              <w:rPr>
                <w:rFonts w:ascii="GHEA Grapalat" w:eastAsia="GHEA Grapalat" w:hAnsi="GHEA Grapalat" w:cs="GHEA Grapalat"/>
              </w:rPr>
              <w:t xml:space="preserve">ի </w:t>
            </w:r>
            <w:r w:rsidRPr="00A27C2C">
              <w:rPr>
                <w:rFonts w:ascii="GHEA Grapalat" w:eastAsia="GHEA Grapalat" w:hAnsi="GHEA Grapalat" w:cs="GHEA Grapalat"/>
              </w:rPr>
              <w:t>3-րդ</w:t>
            </w:r>
            <w:r>
              <w:rPr>
                <w:rFonts w:ascii="GHEA Grapalat" w:eastAsia="GHEA Grapalat" w:hAnsi="GHEA Grapalat" w:cs="GHEA Grapalat"/>
              </w:rPr>
              <w:t xml:space="preserve"> մասը սահմանում է, որ </w:t>
            </w:r>
            <w:r w:rsidRPr="00835281">
              <w:rPr>
                <w:rFonts w:ascii="GHEA Grapalat" w:eastAsia="GHEA Grapalat" w:hAnsi="GHEA Grapalat" w:cs="GHEA Grapalat"/>
              </w:rPr>
              <w:t xml:space="preserve">սնանկության գործը վարող դատավորը նույն սնանկության գործի շրջանակում` որպես առանձին քաղաքացիական գործեր քննում է </w:t>
            </w:r>
            <w:r>
              <w:rPr>
                <w:rFonts w:ascii="GHEA Grapalat" w:eastAsia="GHEA Grapalat" w:hAnsi="GHEA Grapalat" w:cs="GHEA Grapalat"/>
              </w:rPr>
              <w:t>ս</w:t>
            </w:r>
            <w:r w:rsidRPr="00835281">
              <w:rPr>
                <w:rFonts w:ascii="GHEA Grapalat" w:eastAsia="GHEA Grapalat" w:hAnsi="GHEA Grapalat" w:cs="GHEA Grapalat"/>
              </w:rPr>
              <w:t xml:space="preserve">նանկ ճանաչված պարտապանի գույքի կազմում ներառված գույքի և իրավունքների, երրորդ անձին պատկանող </w:t>
            </w:r>
            <w:r w:rsidRPr="00835281">
              <w:rPr>
                <w:rFonts w:ascii="GHEA Grapalat" w:eastAsia="GHEA Grapalat" w:hAnsi="GHEA Grapalat" w:cs="GHEA Grapalat"/>
              </w:rPr>
              <w:lastRenderedPageBreak/>
              <w:t>ապահովված իրավունքի առարկայի, պարտապանի և պարտատիրոջ մասնակցությամբ կնքված, ներառյալ` պարտավորությունների կատարման ապահովման միջոցների պայմանագրերի առնչությամբ ծագած և սնանկ ճանաչելու հարցի լուծման կամ պարտատերերի պահանջների բավարարման հնարավորության վրա ազդող վեճերով քաղաքացիական գործերը,</w:t>
            </w:r>
            <w:r>
              <w:rPr>
                <w:rFonts w:ascii="GHEA Grapalat" w:eastAsia="GHEA Grapalat" w:hAnsi="GHEA Grapalat" w:cs="GHEA Grapalat"/>
              </w:rPr>
              <w:t xml:space="preserve"> ընդ որում, </w:t>
            </w:r>
            <w:r w:rsidRPr="009F0796">
              <w:rPr>
                <w:rFonts w:ascii="GHEA Grapalat" w:eastAsia="GHEA Grapalat" w:hAnsi="GHEA Grapalat" w:cs="GHEA Grapalat"/>
              </w:rPr>
              <w:t>պարտապանի և պարտատիրոջ մասնակցությամբ կնքված, ներառյալ` պարտավորությունների կատարման ապահովման միջոցների պայմանագրերի առնչությամբ ծագած վեճը ենթակա է քննության սնանկության դատարանում որպես առանձին քաղաքացիական գործ՝ անկախ պարտապանի սնանկ ճանաչված լինելու հանգամանքից:</w:t>
            </w:r>
            <w:r>
              <w:rPr>
                <w:rFonts w:ascii="GHEA Grapalat" w:eastAsia="GHEA Grapalat" w:hAnsi="GHEA Grapalat" w:cs="GHEA Grapalat"/>
              </w:rPr>
              <w:t xml:space="preserve"> Այսինքն՝ նշված մասի համակարգային վերլուծությունը թույլ է տալիս եզրահանգել, որ ընդհանուր կանոնի համաձայն </w:t>
            </w:r>
            <w:r w:rsidRPr="00835281">
              <w:rPr>
                <w:rFonts w:ascii="GHEA Grapalat" w:eastAsia="GHEA Grapalat" w:hAnsi="GHEA Grapalat" w:cs="GHEA Grapalat"/>
              </w:rPr>
              <w:t>առանձին քաղաքացիական գործեր</w:t>
            </w:r>
            <w:r>
              <w:rPr>
                <w:rFonts w:ascii="GHEA Grapalat" w:eastAsia="GHEA Grapalat" w:hAnsi="GHEA Grapalat" w:cs="GHEA Grapalat"/>
              </w:rPr>
              <w:t>ը</w:t>
            </w:r>
            <w:r w:rsidRPr="00835281">
              <w:rPr>
                <w:rFonts w:ascii="GHEA Grapalat" w:eastAsia="GHEA Grapalat" w:hAnsi="GHEA Grapalat" w:cs="GHEA Grapalat"/>
              </w:rPr>
              <w:t xml:space="preserve"> քնն</w:t>
            </w:r>
            <w:r>
              <w:rPr>
                <w:rFonts w:ascii="GHEA Grapalat" w:eastAsia="GHEA Grapalat" w:hAnsi="GHEA Grapalat" w:cs="GHEA Grapalat"/>
              </w:rPr>
              <w:t>վ</w:t>
            </w:r>
            <w:r w:rsidRPr="00835281">
              <w:rPr>
                <w:rFonts w:ascii="GHEA Grapalat" w:eastAsia="GHEA Grapalat" w:hAnsi="GHEA Grapalat" w:cs="GHEA Grapalat"/>
              </w:rPr>
              <w:t xml:space="preserve">ում </w:t>
            </w:r>
            <w:r>
              <w:rPr>
                <w:rFonts w:ascii="GHEA Grapalat" w:eastAsia="GHEA Grapalat" w:hAnsi="GHEA Grapalat" w:cs="GHEA Grapalat"/>
              </w:rPr>
              <w:t>են</w:t>
            </w:r>
            <w:r w:rsidRPr="00835281">
              <w:rPr>
                <w:rFonts w:ascii="GHEA Grapalat" w:eastAsia="GHEA Grapalat" w:hAnsi="GHEA Grapalat" w:cs="GHEA Grapalat"/>
              </w:rPr>
              <w:t xml:space="preserve"> </w:t>
            </w:r>
            <w:r w:rsidRPr="009F0796">
              <w:rPr>
                <w:rFonts w:ascii="GHEA Grapalat" w:eastAsia="GHEA Grapalat" w:hAnsi="GHEA Grapalat" w:cs="GHEA Grapalat"/>
                <w:b/>
              </w:rPr>
              <w:t>սնանկ ճանաչված պարտապանի</w:t>
            </w:r>
            <w:r w:rsidRPr="00835281">
              <w:rPr>
                <w:rFonts w:ascii="GHEA Grapalat" w:eastAsia="GHEA Grapalat" w:hAnsi="GHEA Grapalat" w:cs="GHEA Grapalat"/>
              </w:rPr>
              <w:t xml:space="preserve"> գույքի կազմում ներառված գույքի և իրավունքների, երրորդ անձին պատկանող ապահովված իրավունքի առարկայի</w:t>
            </w:r>
            <w:r>
              <w:rPr>
                <w:rFonts w:ascii="GHEA Grapalat" w:eastAsia="GHEA Grapalat" w:hAnsi="GHEA Grapalat" w:cs="GHEA Grapalat"/>
              </w:rPr>
              <w:t xml:space="preserve"> կապակցությամբ, որից որպես բացառություն նախատեսվում է</w:t>
            </w:r>
            <w:r w:rsidRPr="00835281">
              <w:rPr>
                <w:rFonts w:ascii="GHEA Grapalat" w:eastAsia="GHEA Grapalat" w:hAnsi="GHEA Grapalat" w:cs="GHEA Grapalat"/>
              </w:rPr>
              <w:t xml:space="preserve"> </w:t>
            </w:r>
            <w:r w:rsidRPr="00835281">
              <w:rPr>
                <w:rFonts w:ascii="GHEA Grapalat" w:eastAsia="GHEA Grapalat" w:hAnsi="GHEA Grapalat" w:cs="GHEA Grapalat"/>
              </w:rPr>
              <w:lastRenderedPageBreak/>
              <w:t>պարտապանի և պարտատիրոջ մասնակցությամբ կնքված</w:t>
            </w:r>
            <w:r>
              <w:rPr>
                <w:rFonts w:ascii="GHEA Grapalat" w:eastAsia="GHEA Grapalat" w:hAnsi="GHEA Grapalat" w:cs="GHEA Grapalat"/>
              </w:rPr>
              <w:t xml:space="preserve">, ներառյալ՝ </w:t>
            </w:r>
            <w:r w:rsidRPr="009F0796">
              <w:rPr>
                <w:rFonts w:ascii="GHEA Grapalat" w:eastAsia="GHEA Grapalat" w:hAnsi="GHEA Grapalat" w:cs="GHEA Grapalat"/>
              </w:rPr>
              <w:t xml:space="preserve">պարտավորությունների կատարման ապահովման միջոցների պայմանագրերի առնչությամբ ծագած </w:t>
            </w:r>
            <w:r>
              <w:rPr>
                <w:rFonts w:ascii="GHEA Grapalat" w:eastAsia="GHEA Grapalat" w:hAnsi="GHEA Grapalat" w:cs="GHEA Grapalat"/>
              </w:rPr>
              <w:t>վեճերը, որոնք</w:t>
            </w:r>
            <w:r w:rsidRPr="009F0796">
              <w:rPr>
                <w:rFonts w:ascii="GHEA Grapalat" w:eastAsia="GHEA Grapalat" w:hAnsi="GHEA Grapalat" w:cs="GHEA Grapalat"/>
              </w:rPr>
              <w:t xml:space="preserve"> որպես առանձին քաղաքացիական գործ ենթակա </w:t>
            </w:r>
            <w:r>
              <w:rPr>
                <w:rFonts w:ascii="GHEA Grapalat" w:eastAsia="GHEA Grapalat" w:hAnsi="GHEA Grapalat" w:cs="GHEA Grapalat"/>
              </w:rPr>
              <w:t>են</w:t>
            </w:r>
            <w:r w:rsidRPr="009F0796">
              <w:rPr>
                <w:rFonts w:ascii="GHEA Grapalat" w:eastAsia="GHEA Grapalat" w:hAnsi="GHEA Grapalat" w:cs="GHEA Grapalat"/>
              </w:rPr>
              <w:t xml:space="preserve"> քննության սնանկության դատարանում անկախ պարտապանի սնանկ ճանաչված լինելու հանգամանքից</w:t>
            </w:r>
            <w:r>
              <w:rPr>
                <w:rFonts w:ascii="GHEA Grapalat" w:eastAsia="GHEA Grapalat" w:hAnsi="GHEA Grapalat" w:cs="GHEA Grapalat"/>
              </w:rPr>
              <w:t xml:space="preserve">, քանի որ նման գործերի ելքը կարող է ազդել </w:t>
            </w:r>
            <w:r w:rsidRPr="00835281">
              <w:rPr>
                <w:rFonts w:ascii="GHEA Grapalat" w:eastAsia="GHEA Grapalat" w:hAnsi="GHEA Grapalat" w:cs="GHEA Grapalat"/>
              </w:rPr>
              <w:t>սնանկ ճանաչելու հարցի լուծման կամ պարտատերերի պահանջների բավարարման հնարավորության վրա</w:t>
            </w:r>
            <w:r w:rsidRPr="009F0796">
              <w:rPr>
                <w:rFonts w:ascii="GHEA Grapalat" w:eastAsia="GHEA Grapalat" w:hAnsi="GHEA Grapalat" w:cs="GHEA Grapalat"/>
              </w:rPr>
              <w:t>:</w:t>
            </w:r>
            <w:r>
              <w:rPr>
                <w:rFonts w:ascii="GHEA Grapalat" w:eastAsia="GHEA Grapalat" w:hAnsi="GHEA Grapalat" w:cs="GHEA Grapalat"/>
              </w:rPr>
              <w:t xml:space="preserve"> </w:t>
            </w:r>
          </w:p>
        </w:tc>
      </w:tr>
      <w:tr w:rsidR="00E87B47" w:rsidRPr="00726EC2" w14:paraId="5FD5FD51" w14:textId="77777777" w:rsidTr="00375375">
        <w:tc>
          <w:tcPr>
            <w:tcW w:w="7735" w:type="dxa"/>
          </w:tcPr>
          <w:p w14:paraId="79501958" w14:textId="29FBE0DC"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lastRenderedPageBreak/>
              <w:t xml:space="preserve">2. Պրակտիկայում հաճախ են ներկայացվում դիմումներ առանց պարտապանի անձնագրային տվյալների, որպիսի պայմաններում հետագայում խնդիր է առաջանում Հարկադիր կատարումն ապահովող ծառայության կողմից պարտապանին պատկանող գույքի նկատմամբ արգելանքի կիրառման, ինչպես նաև դատարանի կողմից պետական մարմիններին ուղղված գրություններին լիարժեք պատասխանելու համար: Առաջարկվում է Օրենքի 11-րդ հոդվածի 3-րդ մասի ա) կետում տվյալները բառից հետո լրացնել , իսկ ֆիզիկական անձ հանդիսացող պարտապանի դեպքում՝ անձը հաստատող փաստաթղթի տվյալները, հաշվառման (գտնվելու) </w:t>
            </w:r>
            <w:r w:rsidRPr="00A27C2C">
              <w:rPr>
                <w:rFonts w:ascii="GHEA Grapalat" w:eastAsia="GHEA Grapalat" w:hAnsi="GHEA Grapalat" w:cs="GHEA Grapalat"/>
              </w:rPr>
              <w:lastRenderedPageBreak/>
              <w:t>վայրի հասցեն.:</w:t>
            </w:r>
          </w:p>
        </w:tc>
        <w:tc>
          <w:tcPr>
            <w:tcW w:w="7110" w:type="dxa"/>
            <w:gridSpan w:val="2"/>
          </w:tcPr>
          <w:p w14:paraId="0735C8AD"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071F70FE" w14:textId="77777777" w:rsidR="00E87B47"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 xml:space="preserve">Հարկ ենք համարում նշել, որ </w:t>
            </w:r>
            <w:r>
              <w:rPr>
                <w:rFonts w:ascii="GHEA Grapalat" w:eastAsia="GHEA Grapalat" w:hAnsi="GHEA Grapalat" w:cs="GHEA Grapalat"/>
                <w:color w:val="000000"/>
              </w:rPr>
              <w:t>ն</w:t>
            </w:r>
            <w:r w:rsidRPr="0020419D">
              <w:rPr>
                <w:rFonts w:ascii="GHEA Grapalat" w:eastAsia="GHEA Grapalat" w:hAnsi="GHEA Grapalat" w:cs="GHEA Grapalat"/>
                <w:color w:val="000000"/>
              </w:rPr>
              <w:t xml:space="preserve">երկայացված առաջարկը չի բխում </w:t>
            </w:r>
            <w:r>
              <w:rPr>
                <w:rFonts w:ascii="GHEA Grapalat" w:eastAsia="GHEA Grapalat" w:hAnsi="GHEA Grapalat" w:cs="GHEA Grapalat"/>
                <w:color w:val="000000"/>
              </w:rPr>
              <w:t>Նախագծով ներկայացված կարգավորումների բովանդակությունից</w:t>
            </w:r>
            <w:r w:rsidRPr="0020419D">
              <w:rPr>
                <w:rFonts w:ascii="GHEA Grapalat" w:eastAsia="GHEA Grapalat" w:hAnsi="GHEA Grapalat" w:cs="GHEA Grapalat"/>
                <w:color w:val="000000"/>
              </w:rPr>
              <w:t>:</w:t>
            </w:r>
          </w:p>
          <w:p w14:paraId="10E943AD" w14:textId="053C295A" w:rsidR="00E87B47" w:rsidRPr="00A80C62" w:rsidRDefault="00E87B47" w:rsidP="00E87B47">
            <w:pPr>
              <w:spacing w:line="360" w:lineRule="auto"/>
              <w:jc w:val="both"/>
              <w:rPr>
                <w:rFonts w:ascii="GHEA Grapalat" w:hAnsi="GHEA Grapalat"/>
                <w:shd w:val="clear" w:color="auto" w:fill="FFFFFF"/>
              </w:rPr>
            </w:pPr>
            <w:r>
              <w:rPr>
                <w:rFonts w:ascii="GHEA Grapalat" w:eastAsia="GHEA Grapalat" w:hAnsi="GHEA Grapalat" w:cs="GHEA Grapalat"/>
              </w:rPr>
              <w:t>Միևնույն ժամանակ պետք է նշել, որ «Սնանկության մասին» օրենքի 11-րդ հոդվածի 1-ին մասը նախատեսում է, որ սնանկության դ</w:t>
            </w:r>
            <w:r w:rsidRPr="00BE293C">
              <w:rPr>
                <w:rFonts w:ascii="GHEA Grapalat" w:eastAsia="GHEA Grapalat" w:hAnsi="GHEA Grapalat" w:cs="GHEA Grapalat"/>
              </w:rPr>
              <w:t>իմումը դատարան է ներկայացվում քաղաքացիական դատավարության օրենսգրքով նախատեսված ձևով և բովանդակությամբ:</w:t>
            </w:r>
            <w:r>
              <w:rPr>
                <w:rFonts w:ascii="GHEA Grapalat" w:eastAsia="GHEA Grapalat" w:hAnsi="GHEA Grapalat" w:cs="GHEA Grapalat"/>
              </w:rPr>
              <w:t xml:space="preserve"> Իսկ ՀՀ քաղաքացիական դատավարության օրենսգրքի </w:t>
            </w:r>
            <w:r w:rsidRPr="00BE293C">
              <w:rPr>
                <w:rFonts w:ascii="GHEA Grapalat" w:eastAsia="GHEA Grapalat" w:hAnsi="GHEA Grapalat" w:cs="GHEA Grapalat"/>
              </w:rPr>
              <w:t xml:space="preserve">121-րդ </w:t>
            </w:r>
            <w:r w:rsidRPr="00BE293C">
              <w:rPr>
                <w:rFonts w:ascii="GHEA Grapalat" w:eastAsia="GHEA Grapalat" w:hAnsi="GHEA Grapalat" w:cs="GHEA Grapalat"/>
              </w:rPr>
              <w:lastRenderedPageBreak/>
              <w:t>հոդվածի  2-րդ մասում սահմանվում է, որ հայցադիմումում պարտադիր նշվում են հայցվորի անունը (անվանումը), հաշվառման (գտնվելու) վայրի հասցեն, ծանուցման հասցեն (եթե այն տարբերվում է հաշվառման (գտնվելու) վայրի հասցեից), այդ թվում` հայցվոր քաղաքացու անձը հաստատող փաստաթղթի տվյալները (այսուհետ՝ անձնագրային տվյալներ), հայցվոր իրավաբանական անձի պետական գրանցման համարը, նրա ներկայացուցչի անունը, անձնագրային տվյալները, ծանուցման հասցեն, իսկ եթե հայցը ներկայացրել է դրա իրավունքն ունեցող պաշտոնատար անձը՝ նաև այդ անձի անունը, պաշտոնը, ինչպես նաև պատասխանողի անունը (անվանումը), հաշվառման (գտնվելու) վայրի հասցեն, իսկ հաշվառման վայր չունենալու դեպքում՝ բնակվելու վայրի հասցեն:</w:t>
            </w:r>
            <w:r>
              <w:rPr>
                <w:rFonts w:ascii="GHEA Grapalat" w:eastAsia="GHEA Grapalat" w:hAnsi="GHEA Grapalat" w:cs="GHEA Grapalat"/>
              </w:rPr>
              <w:t xml:space="preserve"> Հետևաբար այս պարագայում կիրառելի են ՀՀ քաղաքացիական դատավարության օրենսգրքով սահմանված վերոնշյալ ձևակերպումները: Բացի այդ, հնարավոր են դեպքեր, երբ պարտատերը չտիրապետի պարտապանի անձը հաստատող փաստաթղթի տվյալներին, ինչը, ըստ առաջարկի, </w:t>
            </w:r>
            <w:r>
              <w:rPr>
                <w:rFonts w:ascii="GHEA Grapalat" w:eastAsia="GHEA Grapalat" w:hAnsi="GHEA Grapalat" w:cs="GHEA Grapalat"/>
              </w:rPr>
              <w:lastRenderedPageBreak/>
              <w:t>չներկայացվելը կարող է խոչընդոտ հանդիսանալ դիմումի պատշաճ քննության համար:</w:t>
            </w:r>
          </w:p>
        </w:tc>
      </w:tr>
      <w:tr w:rsidR="00E87B47" w:rsidRPr="00726EC2" w14:paraId="23D5F872" w14:textId="77777777" w:rsidTr="00375375">
        <w:tc>
          <w:tcPr>
            <w:tcW w:w="7735" w:type="dxa"/>
          </w:tcPr>
          <w:p w14:paraId="10F44C5A" w14:textId="77777777" w:rsidR="00E87B47" w:rsidRPr="00A27C2C"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lastRenderedPageBreak/>
              <w:t>3. Օրենքի 31-րդ հոդվածը սահմանում է կառավարչի գործողությունները (անգործությունը) վիճարկելու կարգը, սակայն առկա չէ հետևանք կառավարչի գործողությունները (անգործությունը) ոչ իրավաչափ դատարանի կողմից ճանաչելու պարագայում: Առաջարկվում է Օրենքի 32-րդ հոդվածի 1-ին մասում վերջին նախադասությունից հետո լրացնել նոր նախադասություն՝ հետևյալ բովանդակությամբ.</w:t>
            </w:r>
          </w:p>
          <w:p w14:paraId="2F63F27B" w14:textId="0721C0B6"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t>1. Պարտատերերի խորհուրդը, պարտատերերի ժողովը, պարտատերը կամ պարտապանը կարող են ներկայացնել միջնորդություն՝ կառավարչի գործողությունները (անգործությունը) ոչ իրավաչափ ճանաչելու հետևանքների կիրառման մասին, սույն օրենքի 31-րդ հոդվածով սահմանված կարգով կառավարչի գործողությունները (անգործությունը) ոչ իրավաչափ ճանաչելու մասին դատարանի դատական ակտն ուժի մեջ մտնելուց հետո մեկամսյա ժամկետում::</w:t>
            </w:r>
          </w:p>
        </w:tc>
        <w:tc>
          <w:tcPr>
            <w:tcW w:w="7110" w:type="dxa"/>
            <w:gridSpan w:val="2"/>
          </w:tcPr>
          <w:p w14:paraId="433D7E02"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Չի ընդունվել</w:t>
            </w:r>
          </w:p>
          <w:p w14:paraId="285A1B4C" w14:textId="2917DFAE" w:rsidR="00E87B47" w:rsidRPr="0013227F" w:rsidRDefault="00E87B47" w:rsidP="00E87B47">
            <w:pPr>
              <w:spacing w:line="360" w:lineRule="auto"/>
              <w:jc w:val="both"/>
              <w:rPr>
                <w:rFonts w:ascii="GHEA Grapalat" w:hAnsi="GHEA Grapalat"/>
                <w:b/>
                <w:shd w:val="clear" w:color="auto" w:fill="FFFFFF"/>
              </w:rPr>
            </w:pPr>
            <w:r w:rsidRPr="00A27C2C">
              <w:rPr>
                <w:rFonts w:ascii="GHEA Grapalat" w:eastAsia="GHEA Grapalat" w:hAnsi="GHEA Grapalat" w:cs="GHEA Grapalat"/>
              </w:rPr>
              <w:t xml:space="preserve">Օրենքի 31-րդ </w:t>
            </w:r>
            <w:r>
              <w:rPr>
                <w:rFonts w:ascii="GHEA Grapalat" w:eastAsia="GHEA Grapalat" w:hAnsi="GHEA Grapalat" w:cs="GHEA Grapalat"/>
              </w:rPr>
              <w:t xml:space="preserve">հոդվածի </w:t>
            </w:r>
            <w:r w:rsidRPr="00A27C2C">
              <w:rPr>
                <w:rFonts w:ascii="GHEA Grapalat" w:eastAsia="GHEA Grapalat" w:hAnsi="GHEA Grapalat" w:cs="GHEA Grapalat"/>
              </w:rPr>
              <w:t xml:space="preserve">2-րդ </w:t>
            </w:r>
            <w:r>
              <w:rPr>
                <w:rFonts w:ascii="GHEA Grapalat" w:eastAsia="GHEA Grapalat" w:hAnsi="GHEA Grapalat" w:cs="GHEA Grapalat"/>
              </w:rPr>
              <w:t xml:space="preserve">մասով սահմանվում է, որ </w:t>
            </w:r>
            <w:r w:rsidRPr="003325ED">
              <w:rPr>
                <w:rFonts w:ascii="GHEA Grapalat" w:eastAsia="GHEA Grapalat" w:hAnsi="GHEA Grapalat" w:cs="GHEA Grapalat"/>
              </w:rPr>
              <w:t>դատարանը կառավարչի գործողություն</w:t>
            </w:r>
            <w:r>
              <w:rPr>
                <w:rFonts w:ascii="GHEA Grapalat" w:eastAsia="GHEA Grapalat" w:hAnsi="GHEA Grapalat" w:cs="GHEA Grapalat"/>
              </w:rPr>
              <w:t>ների կամ անգործության վերաբերյալ բողոքի քննության արդյունքներով</w:t>
            </w:r>
            <w:r w:rsidRPr="003325ED">
              <w:rPr>
                <w:rFonts w:ascii="GHEA Grapalat" w:eastAsia="GHEA Grapalat" w:hAnsi="GHEA Grapalat" w:cs="GHEA Grapalat"/>
              </w:rPr>
              <w:t xml:space="preserve"> կայացնում </w:t>
            </w:r>
            <w:r>
              <w:rPr>
                <w:rFonts w:ascii="GHEA Grapalat" w:eastAsia="GHEA Grapalat" w:hAnsi="GHEA Grapalat" w:cs="GHEA Grapalat"/>
              </w:rPr>
              <w:t xml:space="preserve">է </w:t>
            </w:r>
            <w:r w:rsidRPr="003325ED">
              <w:rPr>
                <w:rFonts w:ascii="GHEA Grapalat" w:eastAsia="GHEA Grapalat" w:hAnsi="GHEA Grapalat" w:cs="GHEA Grapalat"/>
              </w:rPr>
              <w:t>որոշում բողոքը մերժելու կամ բողոքը լրիվ կամ մասնակի բավարարելու և կառավարչի գործողությունը (անգործությունը) լրիվ կամ մասնակի ոչ իրավաչափ ճանաչելու մասին:</w:t>
            </w:r>
            <w:r>
              <w:rPr>
                <w:rFonts w:ascii="GHEA Grapalat" w:eastAsia="GHEA Grapalat" w:hAnsi="GHEA Grapalat" w:cs="GHEA Grapalat"/>
              </w:rPr>
              <w:t xml:space="preserve"> Այսինքն՝ </w:t>
            </w:r>
            <w:r w:rsidRPr="003325ED">
              <w:rPr>
                <w:rFonts w:ascii="GHEA Grapalat" w:eastAsia="GHEA Grapalat" w:hAnsi="GHEA Grapalat" w:cs="GHEA Grapalat"/>
              </w:rPr>
              <w:t xml:space="preserve">կառավարչի գործողությունը (անգործությունը) լրիվ կամ մասնակի ոչ իրավաչափ ճանաչելու </w:t>
            </w:r>
            <w:r>
              <w:rPr>
                <w:rFonts w:ascii="GHEA Grapalat" w:eastAsia="GHEA Grapalat" w:hAnsi="GHEA Grapalat" w:cs="GHEA Grapalat"/>
              </w:rPr>
              <w:t>արդյունքում կարող է արձանագրվել կառավարչի կողմից</w:t>
            </w:r>
            <w:r w:rsidRPr="003325ED">
              <w:rPr>
                <w:rFonts w:ascii="GHEA Grapalat" w:eastAsia="GHEA Grapalat" w:hAnsi="GHEA Grapalat" w:cs="GHEA Grapalat"/>
              </w:rPr>
              <w:t xml:space="preserve"> օրենքով սահմանված իր լիազորությունները չ</w:t>
            </w:r>
            <w:r>
              <w:rPr>
                <w:rFonts w:ascii="GHEA Grapalat" w:eastAsia="GHEA Grapalat" w:hAnsi="GHEA Grapalat" w:cs="GHEA Grapalat"/>
              </w:rPr>
              <w:t>կատարելու</w:t>
            </w:r>
            <w:r w:rsidRPr="003325ED">
              <w:rPr>
                <w:rFonts w:ascii="GHEA Grapalat" w:eastAsia="GHEA Grapalat" w:hAnsi="GHEA Grapalat" w:cs="GHEA Grapalat"/>
              </w:rPr>
              <w:t xml:space="preserve"> կամ ոչ պատշաճ </w:t>
            </w:r>
            <w:r>
              <w:rPr>
                <w:rFonts w:ascii="GHEA Grapalat" w:eastAsia="GHEA Grapalat" w:hAnsi="GHEA Grapalat" w:cs="GHEA Grapalat"/>
              </w:rPr>
              <w:t>կատարերլու</w:t>
            </w:r>
            <w:r w:rsidRPr="003325ED">
              <w:rPr>
                <w:rFonts w:ascii="GHEA Grapalat" w:eastAsia="GHEA Grapalat" w:hAnsi="GHEA Grapalat" w:cs="GHEA Grapalat"/>
              </w:rPr>
              <w:t xml:space="preserve"> </w:t>
            </w:r>
            <w:r>
              <w:rPr>
                <w:rFonts w:ascii="GHEA Grapalat" w:eastAsia="GHEA Grapalat" w:hAnsi="GHEA Grapalat" w:cs="GHEA Grapalat"/>
              </w:rPr>
              <w:t xml:space="preserve">հանգամանքը, ինչը հիմք է </w:t>
            </w:r>
            <w:r w:rsidRPr="00A27C2C">
              <w:rPr>
                <w:rFonts w:ascii="GHEA Grapalat" w:eastAsia="GHEA Grapalat" w:hAnsi="GHEA Grapalat" w:cs="GHEA Grapalat"/>
              </w:rPr>
              <w:t>Օրենքի 32-րդ հոդվածի 1-ին մասո</w:t>
            </w:r>
            <w:r>
              <w:rPr>
                <w:rFonts w:ascii="GHEA Grapalat" w:eastAsia="GHEA Grapalat" w:hAnsi="GHEA Grapalat" w:cs="GHEA Grapalat"/>
              </w:rPr>
              <w:t>վ սահմանված կարգով կառավարչի լիազորությունները վաղաժամկետ դադարեցնելու վերաբերյալ դիմում ներկայացնելու և որպես հետևանք՝ կառավարչի լիազորությունները դադարեցնելու համար:</w:t>
            </w:r>
          </w:p>
        </w:tc>
      </w:tr>
      <w:tr w:rsidR="00E87B47" w:rsidRPr="00726EC2" w14:paraId="4D5761F4" w14:textId="77777777" w:rsidTr="00375375">
        <w:tc>
          <w:tcPr>
            <w:tcW w:w="7735" w:type="dxa"/>
          </w:tcPr>
          <w:p w14:paraId="0D08FC8E" w14:textId="77777777" w:rsidR="00E87B47" w:rsidRPr="00A27C2C"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t xml:space="preserve">4. Օրենքով սահմանված է միջնորդությունների քննարկման ինչպես </w:t>
            </w:r>
            <w:r w:rsidRPr="00A27C2C">
              <w:rPr>
                <w:rFonts w:ascii="GHEA Grapalat" w:eastAsia="GHEA Grapalat" w:hAnsi="GHEA Grapalat" w:cs="GHEA Grapalat"/>
              </w:rPr>
              <w:lastRenderedPageBreak/>
              <w:t xml:space="preserve">գրավոր ընթացակարգ, այնպես էլ՝ դրանց քննարկումը դատական նիստում իրականացնելու հնարավորություն: Այս պարագայում նույնպես կարող է անհրաժեշտություն առաջանալ ժամկետի բացթողումը հարգելի ճանաչելու մասին միջնորդությունը քննարկելու դատական նիստում: Առաջարկվում է Օրենքի 39.2-րդ հոդվածի 5-րդ մասը լրացնել նոր 4-րդ կետով՝ հետևյալ բովանդակությամբ. </w:t>
            </w:r>
          </w:p>
          <w:p w14:paraId="2CCD8F88" w14:textId="77777777" w:rsidR="00E87B47" w:rsidRPr="00A27C2C"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t>«4) դիմումը ներկայացվել է 39.1-րդ հոդվածի 1-ին մասով սահմանված ժամկետի ավարտից հետո և չի ներկայացվել ժամկետի բացթողումը հարգելի ճանաչելու մասին միջնորդություն կամ ներկայացված միջնորդությունը մերժվել է:</w:t>
            </w:r>
          </w:p>
          <w:p w14:paraId="19DAE120" w14:textId="650813DE"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t>Եթե դատարանը սեփական նախաձեռնությամբ կամ պարտատիրոջ ներկայացրած միջնորդության հիման վրա գալիս է այն եզրահանգման, որ առկա է միջնորդությունը դատական նիստում քննարկելու անհրաժեշտություն, ապա 15 օրվա ընթացքում հրավիրում է դատական նիստ՝ այդ մասին առնվազն երեք օր առաջ ծանուցելով դիմողին, պարտապանին և կառավարչին: Պատճառների հարգելիության հարցի քննարկման արդյունքում դատարանը կայացնում է որոշում, որը կարող է բողոքարկվել:»:</w:t>
            </w:r>
          </w:p>
        </w:tc>
        <w:tc>
          <w:tcPr>
            <w:tcW w:w="7110" w:type="dxa"/>
            <w:gridSpan w:val="2"/>
          </w:tcPr>
          <w:p w14:paraId="7E0DD3DE"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74C9F4F7" w14:textId="5A593CAD"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lastRenderedPageBreak/>
              <w:t>«Սնանկության մասին» օրենքի 1-ին հոդվածով սահմանվում է, որ ս</w:t>
            </w:r>
            <w:r w:rsidRPr="0060500C">
              <w:rPr>
                <w:rFonts w:ascii="GHEA Grapalat" w:hAnsi="GHEA Grapalat"/>
                <w:shd w:val="clear" w:color="auto" w:fill="FFFFFF"/>
              </w:rPr>
              <w:t xml:space="preserve">նանկության գործերի վարումն իրականացվում է </w:t>
            </w:r>
            <w:r>
              <w:rPr>
                <w:rFonts w:ascii="GHEA Grapalat" w:hAnsi="GHEA Grapalat"/>
                <w:shd w:val="clear" w:color="auto" w:fill="FFFFFF"/>
              </w:rPr>
              <w:t>ՀՀ</w:t>
            </w:r>
            <w:r w:rsidRPr="0060500C">
              <w:rPr>
                <w:rFonts w:ascii="GHEA Grapalat" w:hAnsi="GHEA Grapalat"/>
                <w:shd w:val="clear" w:color="auto" w:fill="FFFFFF"/>
              </w:rPr>
              <w:t xml:space="preserve"> քաղաքացիական դատավարության օրենսգրքով և </w:t>
            </w:r>
            <w:r>
              <w:rPr>
                <w:rFonts w:ascii="GHEA Grapalat" w:hAnsi="GHEA Grapalat"/>
                <w:shd w:val="clear" w:color="auto" w:fill="FFFFFF"/>
              </w:rPr>
              <w:t xml:space="preserve">նույն օրենքով սահմանված կարգով, իսկ Օրենքով </w:t>
            </w:r>
            <w:r w:rsidRPr="0060500C">
              <w:rPr>
                <w:rFonts w:ascii="GHEA Grapalat" w:hAnsi="GHEA Grapalat"/>
                <w:shd w:val="clear" w:color="auto" w:fill="FFFFFF"/>
              </w:rPr>
              <w:t>այլ կանոններ</w:t>
            </w:r>
            <w:r>
              <w:rPr>
                <w:rFonts w:ascii="GHEA Grapalat" w:hAnsi="GHEA Grapalat"/>
                <w:shd w:val="clear" w:color="auto" w:fill="FFFFFF"/>
              </w:rPr>
              <w:t xml:space="preserve"> </w:t>
            </w:r>
            <w:r w:rsidRPr="0060500C">
              <w:rPr>
                <w:rFonts w:ascii="GHEA Grapalat" w:hAnsi="GHEA Grapalat"/>
                <w:shd w:val="clear" w:color="auto" w:fill="FFFFFF"/>
              </w:rPr>
              <w:t xml:space="preserve">սահմանված </w:t>
            </w:r>
            <w:r>
              <w:rPr>
                <w:rFonts w:ascii="GHEA Grapalat" w:hAnsi="GHEA Grapalat"/>
                <w:shd w:val="clear" w:color="auto" w:fill="FFFFFF"/>
              </w:rPr>
              <w:t xml:space="preserve">լինելու դեպքում </w:t>
            </w:r>
            <w:r w:rsidRPr="0060500C">
              <w:rPr>
                <w:rFonts w:ascii="GHEA Grapalat" w:hAnsi="GHEA Grapalat"/>
                <w:shd w:val="clear" w:color="auto" w:fill="FFFFFF"/>
              </w:rPr>
              <w:t xml:space="preserve">սնանկության գործի քննությունն իրականացվում է </w:t>
            </w:r>
            <w:r>
              <w:rPr>
                <w:rFonts w:ascii="GHEA Grapalat" w:hAnsi="GHEA Grapalat"/>
                <w:shd w:val="clear" w:color="auto" w:fill="FFFFFF"/>
              </w:rPr>
              <w:t>Օ</w:t>
            </w:r>
            <w:r w:rsidRPr="0060500C">
              <w:rPr>
                <w:rFonts w:ascii="GHEA Grapalat" w:hAnsi="GHEA Grapalat"/>
                <w:shd w:val="clear" w:color="auto" w:fill="FFFFFF"/>
              </w:rPr>
              <w:t>րենքով սահմանված կանոններով:</w:t>
            </w:r>
            <w:r>
              <w:rPr>
                <w:rFonts w:ascii="GHEA Grapalat" w:hAnsi="GHEA Grapalat"/>
                <w:shd w:val="clear" w:color="auto" w:fill="FFFFFF"/>
              </w:rPr>
              <w:t xml:space="preserve"> Այսպիսով, եթե Օրենքով այլ կարգ, առանձնահատկություն սահմանված չէ, ապա ենթակա են կիրառման ՀՀ</w:t>
            </w:r>
            <w:r w:rsidRPr="0060500C">
              <w:rPr>
                <w:rFonts w:ascii="GHEA Grapalat" w:hAnsi="GHEA Grapalat"/>
                <w:shd w:val="clear" w:color="auto" w:fill="FFFFFF"/>
              </w:rPr>
              <w:t xml:space="preserve"> քաղաք</w:t>
            </w:r>
            <w:r>
              <w:rPr>
                <w:rFonts w:ascii="GHEA Grapalat" w:hAnsi="GHEA Grapalat"/>
                <w:shd w:val="clear" w:color="auto" w:fill="FFFFFF"/>
              </w:rPr>
              <w:t>ացիական դատավարության օրենսգրքի կարգավորումները: Տվյալ դեպքում բաց թողնված դատավարական ժամկետների վերականգնման վերաբերյալ միջնորդության քննությունն իրականացվում է ՀՀ</w:t>
            </w:r>
            <w:r w:rsidRPr="0060500C">
              <w:rPr>
                <w:rFonts w:ascii="GHEA Grapalat" w:hAnsi="GHEA Grapalat"/>
                <w:shd w:val="clear" w:color="auto" w:fill="FFFFFF"/>
              </w:rPr>
              <w:t xml:space="preserve"> քաղաք</w:t>
            </w:r>
            <w:r>
              <w:rPr>
                <w:rFonts w:ascii="GHEA Grapalat" w:hAnsi="GHEA Grapalat"/>
                <w:shd w:val="clear" w:color="auto" w:fill="FFFFFF"/>
              </w:rPr>
              <w:t>ացիական դատավարության օրենսգրքի 119-րդ հոդվածով սահմանված կարգով՝ սնանկության վարույթի առանձնահատկությունների պահպանմամբ:</w:t>
            </w:r>
          </w:p>
          <w:p w14:paraId="7CFB3CC6" w14:textId="46DF0A0B" w:rsidR="00E87B47" w:rsidRPr="00471CA8"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 xml:space="preserve">Բացի այդ, </w:t>
            </w:r>
            <w:r w:rsidRPr="00471CA8">
              <w:rPr>
                <w:rFonts w:ascii="GHEA Grapalat" w:hAnsi="GHEA Grapalat"/>
                <w:shd w:val="clear" w:color="auto" w:fill="FFFFFF"/>
              </w:rPr>
              <w:t xml:space="preserve">Նախագծով առաջարկվում է </w:t>
            </w:r>
            <w:r>
              <w:rPr>
                <w:rFonts w:ascii="GHEA Grapalat" w:hAnsi="GHEA Grapalat"/>
                <w:shd w:val="clear" w:color="auto" w:fill="FFFFFF"/>
              </w:rPr>
              <w:t xml:space="preserve">Օրենքի </w:t>
            </w:r>
            <w:r w:rsidRPr="00471CA8">
              <w:rPr>
                <w:rFonts w:ascii="GHEA Grapalat" w:hAnsi="GHEA Grapalat"/>
                <w:shd w:val="clear" w:color="auto" w:fill="FFFFFF"/>
              </w:rPr>
              <w:t xml:space="preserve">39.1-ին </w:t>
            </w:r>
            <w:r>
              <w:rPr>
                <w:rFonts w:ascii="GHEA Grapalat" w:hAnsi="GHEA Grapalat"/>
                <w:shd w:val="clear" w:color="auto" w:fill="FFFFFF"/>
              </w:rPr>
              <w:t xml:space="preserve">հոդվածում լրացնել նոր 4-րդ մաս, որի համաձայն՝ նույն </w:t>
            </w:r>
            <w:r w:rsidRPr="00471CA8">
              <w:rPr>
                <w:rFonts w:ascii="GHEA Grapalat" w:hAnsi="GHEA Grapalat"/>
                <w:shd w:val="clear" w:color="auto" w:fill="FFFFFF"/>
              </w:rPr>
              <w:t xml:space="preserve">հոդվածով նախատեսված դիմումը ներկայացնելու ժամկետի ավարտից հետո ներկայացվելու և ժամկետի բացթողումը </w:t>
            </w:r>
            <w:r w:rsidRPr="00471CA8">
              <w:rPr>
                <w:rFonts w:ascii="GHEA Grapalat" w:hAnsi="GHEA Grapalat"/>
                <w:shd w:val="clear" w:color="auto" w:fill="FFFFFF"/>
              </w:rPr>
              <w:lastRenderedPageBreak/>
              <w:t xml:space="preserve">հարգելի ճանաչվելու դեպքերում քննարկվում է դատարանի կողմից՝ </w:t>
            </w:r>
            <w:r>
              <w:rPr>
                <w:rFonts w:ascii="GHEA Grapalat" w:hAnsi="GHEA Grapalat"/>
                <w:shd w:val="clear" w:color="auto" w:fill="FFFFFF"/>
              </w:rPr>
              <w:t>Օ</w:t>
            </w:r>
            <w:r w:rsidRPr="00471CA8">
              <w:rPr>
                <w:rFonts w:ascii="GHEA Grapalat" w:hAnsi="GHEA Grapalat"/>
                <w:shd w:val="clear" w:color="auto" w:fill="FFFFFF"/>
              </w:rPr>
              <w:t>րենքի 39.</w:t>
            </w:r>
            <w:r>
              <w:rPr>
                <w:rFonts w:ascii="GHEA Grapalat" w:hAnsi="GHEA Grapalat"/>
                <w:shd w:val="clear" w:color="auto" w:fill="FFFFFF"/>
              </w:rPr>
              <w:t xml:space="preserve">2-րդ հոդվածով սահմանված կարգով: Այսպիսով, Օրենքի </w:t>
            </w:r>
            <w:r w:rsidRPr="00471CA8">
              <w:rPr>
                <w:rFonts w:ascii="GHEA Grapalat" w:hAnsi="GHEA Grapalat"/>
                <w:shd w:val="clear" w:color="auto" w:fill="FFFFFF"/>
              </w:rPr>
              <w:t xml:space="preserve">39.1-ին </w:t>
            </w:r>
            <w:r>
              <w:rPr>
                <w:rFonts w:ascii="GHEA Grapalat" w:hAnsi="GHEA Grapalat"/>
                <w:shd w:val="clear" w:color="auto" w:fill="FFFFFF"/>
              </w:rPr>
              <w:t xml:space="preserve">հոդվածով նախատեսված </w:t>
            </w:r>
            <w:r w:rsidRPr="00F06727">
              <w:rPr>
                <w:rFonts w:ascii="GHEA Grapalat" w:hAnsi="GHEA Grapalat"/>
                <w:shd w:val="clear" w:color="auto" w:fill="FFFFFF"/>
              </w:rPr>
              <w:t xml:space="preserve">պահանջի չափը հաստատելու և ապահովված իրավունքների առարկայի արտադատական կամ </w:t>
            </w:r>
            <w:r>
              <w:rPr>
                <w:rFonts w:ascii="GHEA Grapalat" w:hAnsi="GHEA Grapalat"/>
                <w:shd w:val="clear" w:color="auto" w:fill="FFFFFF"/>
              </w:rPr>
              <w:t>Օ</w:t>
            </w:r>
            <w:r w:rsidRPr="00F06727">
              <w:rPr>
                <w:rFonts w:ascii="GHEA Grapalat" w:hAnsi="GHEA Grapalat"/>
                <w:shd w:val="clear" w:color="auto" w:fill="FFFFFF"/>
              </w:rPr>
              <w:t xml:space="preserve">րենքով նախատեսված կարգով իրացում թույլատրելու </w:t>
            </w:r>
            <w:r>
              <w:rPr>
                <w:rFonts w:ascii="GHEA Grapalat" w:hAnsi="GHEA Grapalat"/>
                <w:shd w:val="clear" w:color="auto" w:fill="FFFFFF"/>
              </w:rPr>
              <w:t xml:space="preserve">վերաբերյալ դիմումը </w:t>
            </w:r>
            <w:r w:rsidRPr="00471CA8">
              <w:rPr>
                <w:rFonts w:ascii="GHEA Grapalat" w:hAnsi="GHEA Grapalat"/>
                <w:shd w:val="clear" w:color="auto" w:fill="FFFFFF"/>
              </w:rPr>
              <w:t>ներկայացնելու ժամկետի ավարտից հետո ներկայացվելու</w:t>
            </w:r>
            <w:r>
              <w:rPr>
                <w:rFonts w:ascii="GHEA Grapalat" w:hAnsi="GHEA Grapalat"/>
                <w:shd w:val="clear" w:color="auto" w:fill="FFFFFF"/>
              </w:rPr>
              <w:t xml:space="preserve">  դեպքում դիմումին կից կարող է ներկայացվել </w:t>
            </w:r>
            <w:r w:rsidRPr="00A27C2C">
              <w:rPr>
                <w:rFonts w:ascii="GHEA Grapalat" w:eastAsia="GHEA Grapalat" w:hAnsi="GHEA Grapalat" w:cs="GHEA Grapalat"/>
              </w:rPr>
              <w:t>ժամկետի բացթողումը հարգելի ճանաչելու մասին միջնորդություն</w:t>
            </w:r>
            <w:r>
              <w:rPr>
                <w:rFonts w:ascii="GHEA Grapalat" w:hAnsi="GHEA Grapalat"/>
                <w:shd w:val="clear" w:color="auto" w:fill="FFFFFF"/>
              </w:rPr>
              <w:t>, որը դատարանի կողմից քննվում է օրենքով սահմանված կարգով: Հարկ է նշել, որ Օրենքի 46-րդ հոդվածի 11-րդ մասում նախատեսված է համանման կարգավորում, որի համաձայն՝ «</w:t>
            </w:r>
            <w:r w:rsidRPr="00661B8B">
              <w:rPr>
                <w:rFonts w:ascii="GHEA Grapalat" w:hAnsi="GHEA Grapalat"/>
                <w:shd w:val="clear" w:color="auto" w:fill="FFFFFF"/>
              </w:rPr>
              <w:t>Սույն հոդվածով նախատեսված առարկությունները դրանք ներկայացնելու ժամկետի ավարտից հետո ներկայացվելու և ժամկետի բացթողումը հարգելի ճանաչվելու դեպքերում քննարկվում են դատարանի կողմից:</w:t>
            </w:r>
            <w:r>
              <w:rPr>
                <w:rFonts w:ascii="GHEA Grapalat" w:hAnsi="GHEA Grapalat"/>
                <w:shd w:val="clear" w:color="auto" w:fill="FFFFFF"/>
              </w:rPr>
              <w:t xml:space="preserve"> (...)»: Նշված դեպքում ևս սահմանված չէ միջնորդությունը դատական նիստում քննարկելու կարգը, սակայն նման հնարավորությունը չի բացառվում:</w:t>
            </w:r>
          </w:p>
        </w:tc>
      </w:tr>
      <w:tr w:rsidR="00E87B47" w:rsidRPr="00726EC2" w14:paraId="68CCD222" w14:textId="77777777" w:rsidTr="00375375">
        <w:tc>
          <w:tcPr>
            <w:tcW w:w="7735" w:type="dxa"/>
          </w:tcPr>
          <w:p w14:paraId="784A1579" w14:textId="77777777" w:rsidR="00E87B47" w:rsidRPr="00A27C2C"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lastRenderedPageBreak/>
              <w:t xml:space="preserve">5. Օրենքի գործող կարգավորման համաձայն՝ Պարտատերերի ժողովին (այսուհետ` ժողով) քվեարկության ձայնի իրավունքով կարող են մասնակցել պարտատերերի առաջին ժողովին ներկայացած բոլոր պարտատերերը: Իսկ Օրենքի 43-րդ հոդվածի 6-րդ մասով սահմանվում է, որ Պարտատերերի ցանկում ընդգրկված ապահովված պարտատերը չի կարող մասնակցել պարտապանին պատկանող իր համապատասխան պարտավորության համար չապահովված իրավունքի առարկայի իրացումից ստացված միջոցների բաշխմանը մինչև ապահովված իրավունքի առարկայի իրացումը, քանի դեռ ապահովված իրավունքի առարկայի ընթացիկ արժեքը (գնահատված արժեքը կամ ընթացող աճուրդների մեկնարկային գինը) ավելի է ապահովված պարտատիրոջ պահանջից կամ հավասար է դրան, բացառությամբ դատարանի որոշմամբ համարժեք պաշտպանություն տրամադրելու դեպքերի: Եթե ապահովված իրավունքի առարկայի արժեքը (մեկնարկային գինը) հրապարակային սակարկություններով իրացման ընթացքում կամ գույքի կորստի (ոչնչացման, հափշտակության) կամ վնասելու արդյունքում նվազում է ապահովված պահանջի չափից, ապա ապահովված պարտատերը ձեռք է բերում քվեարկության ձայնի </w:t>
            </w:r>
            <w:r w:rsidRPr="00A27C2C">
              <w:rPr>
                <w:rFonts w:ascii="GHEA Grapalat" w:eastAsia="GHEA Grapalat" w:hAnsi="GHEA Grapalat" w:cs="GHEA Grapalat"/>
              </w:rPr>
              <w:lastRenderedPageBreak/>
              <w:t>իրավունք` ապահովված պահանջի չափի և գույքի արժեքի տարբերության չափով: Ուստի կարող ենք արձանագրել, որ Օրենքի 33-րդ հոդվածի համաձայն պարտատերերի ժողովին քվեարկության ձայնի իրավունքով կարող են մասնակցել պարտատերերի առաջին ժողովին ներկայացած բոլոր պարտատերերը: Սակայն, ՀՀ վճռաբեկ դատարանի 13.05.2022թ. թիվ ՍնԴ/0163/04/19 սնանկության գործով արտահայտած իրավական դիրքորոշման՝ ապահովված պարտատերը քվեարկության ձայնի իրավունք կարող է ձեռք բերել միայն Օրենքի 43-րդ հոդվածի 6-րդ մասում ամրագրված պայմանների առկայության դեպքում: Հատկանշական է, որ Օրենքի 43-րդ հոդվածի 6-րդ մասով ամրագրված պայմանները ի հայտ են գալիս գույքի իրացման փուլում, ուստի տվյալ դեպքում ապահովված պարտատերը ապահովված պահանջի չափի և գույքի արժեքի տարբերության չափով ձեռք է բերում ոչ թե քվեարկության ձայնի իրավունք, այլ չապահովված իրավունքի առարկայի իրացումից ստացված միջոցների բաշխմանը մասնակցելու իրավունք՝ ապահովված պահանջի չափի և գույքի արժեքի տարբերության չափով:</w:t>
            </w:r>
          </w:p>
          <w:p w14:paraId="4D26C961" w14:textId="77777777" w:rsidR="00E87B47" w:rsidRPr="00A27C2C"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lastRenderedPageBreak/>
              <w:t>Հաշվի առնելով վերոնշյալը՝ առաջարկվում է Օրենքի 43-րդ հոդվածի 6-րդ մասին 2-րդ նախադասությունը շարադրել նոր խմբագրությամբ.</w:t>
            </w:r>
          </w:p>
          <w:p w14:paraId="2C55A861" w14:textId="640862FB"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t>6. Եթե ապահովված իրավունքի առարկայի արժեքը (մեկնարկային գինը) հրապարակային սակարկություններով իրացման ընթացքում կամ գույքի կորստի (ոչնչացման, հափշտակության) կամ վնասելու արդյունքում նվազում է ապահովված պահանջի չափից, ապա ապահովված պարտատերը ձեռք է բերում չապահովված իրավունքի առարկայի իրացումից ստացված միջոցների բաշխմանը մասնակցելու իրավունք` ապահովված պահանջի չափի և գույքի արժեքի տարբերության չափով:</w:t>
            </w:r>
          </w:p>
        </w:tc>
        <w:tc>
          <w:tcPr>
            <w:tcW w:w="7110" w:type="dxa"/>
            <w:gridSpan w:val="2"/>
          </w:tcPr>
          <w:p w14:paraId="5B206225" w14:textId="4B6F3AC0"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04621251" w14:textId="77777777" w:rsidR="00E87B47" w:rsidRDefault="00E87B47" w:rsidP="00E87B47">
            <w:pPr>
              <w:spacing w:line="360" w:lineRule="auto"/>
              <w:jc w:val="both"/>
              <w:rPr>
                <w:rFonts w:ascii="GHEA Grapalat" w:hAnsi="GHEA Grapalat"/>
                <w:shd w:val="clear" w:color="auto" w:fill="FFFFFF"/>
              </w:rPr>
            </w:pPr>
            <w:r w:rsidRPr="00BE3840">
              <w:rPr>
                <w:rFonts w:ascii="GHEA Grapalat" w:hAnsi="GHEA Grapalat"/>
                <w:shd w:val="clear" w:color="auto" w:fill="FFFFFF"/>
              </w:rPr>
              <w:t>Հարկ ենք համարում նշել, որ Նախագծի հիմնավորմամբ սահմանվել է առկա խնդիրը (հիմնավորման 1-ին մասի 1.15-րդ կետը), սակայն տեխնիկական վրիպակի պատճառով առաջարկվող կարգավորումը Ն</w:t>
            </w:r>
            <w:r>
              <w:rPr>
                <w:rFonts w:ascii="GHEA Grapalat" w:hAnsi="GHEA Grapalat"/>
                <w:shd w:val="clear" w:color="auto" w:fill="FFFFFF"/>
              </w:rPr>
              <w:t>ախագծում չի</w:t>
            </w:r>
            <w:r w:rsidRPr="00BE3840">
              <w:rPr>
                <w:rFonts w:ascii="GHEA Grapalat" w:hAnsi="GHEA Grapalat"/>
                <w:shd w:val="clear" w:color="auto" w:fill="FFFFFF"/>
              </w:rPr>
              <w:t xml:space="preserve"> արտացոլվել: </w:t>
            </w:r>
          </w:p>
          <w:p w14:paraId="6D2969CD" w14:textId="2BA2BA7B" w:rsidR="00E87B47" w:rsidRPr="0013227F" w:rsidRDefault="00E87B47" w:rsidP="00E87B47">
            <w:pPr>
              <w:spacing w:line="360" w:lineRule="auto"/>
              <w:jc w:val="both"/>
              <w:rPr>
                <w:rFonts w:ascii="GHEA Grapalat" w:hAnsi="GHEA Grapalat"/>
                <w:b/>
                <w:shd w:val="clear" w:color="auto" w:fill="FFFFFF"/>
              </w:rPr>
            </w:pPr>
            <w:r>
              <w:rPr>
                <w:rFonts w:ascii="GHEA Grapalat" w:hAnsi="GHEA Grapalat"/>
                <w:shd w:val="clear" w:color="auto" w:fill="FFFFFF"/>
              </w:rPr>
              <w:t>Մասնավորապես</w:t>
            </w:r>
            <w:r w:rsidRPr="00BE3840">
              <w:rPr>
                <w:rFonts w:ascii="GHEA Grapalat" w:hAnsi="GHEA Grapalat"/>
                <w:shd w:val="clear" w:color="auto" w:fill="FFFFFF"/>
              </w:rPr>
              <w:t>, Նախագծ</w:t>
            </w:r>
            <w:r>
              <w:rPr>
                <w:rFonts w:ascii="GHEA Grapalat" w:hAnsi="GHEA Grapalat"/>
                <w:shd w:val="clear" w:color="auto" w:fill="FFFFFF"/>
              </w:rPr>
              <w:t>ով առաջարկվում է «Սնանկության մասին» օ</w:t>
            </w:r>
            <w:r w:rsidRPr="00EC27B0">
              <w:rPr>
                <w:rFonts w:ascii="GHEA Grapalat" w:hAnsi="GHEA Grapalat"/>
                <w:shd w:val="clear" w:color="auto" w:fill="FFFFFF"/>
              </w:rPr>
              <w:t>րենքի 43-րդ հոդվածի 6-րդ մասում «ձեռք է բերում քվեարկության ձայնի իրավունք» բառերը փոխարինել «ձեռք է բերում պարտապանին պատկանող իր համապատասխան պարտավորության համար չապահովված իրավունքի առարկայի իրացումից ստացված միջոցների բաշխմանը մասնակցելու իրավունք» բառերով։</w:t>
            </w:r>
          </w:p>
        </w:tc>
      </w:tr>
      <w:tr w:rsidR="00E87B47" w:rsidRPr="00726EC2" w14:paraId="3351E2A5" w14:textId="77777777" w:rsidTr="00375375">
        <w:tc>
          <w:tcPr>
            <w:tcW w:w="7735" w:type="dxa"/>
          </w:tcPr>
          <w:p w14:paraId="0B7ACC18" w14:textId="77777777" w:rsidR="00E87B47" w:rsidRPr="00A27C2C"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lastRenderedPageBreak/>
              <w:t xml:space="preserve">6. Օրենքը սահմանում է, որ պահանջին կից ներկայացվում են այն հիմնավորող փաստաթղթերը: Լինում են դեպքեր, երբ Պարտատերերը պահանջը հիմնավորող փաստաթղթերը ներկայացնում են պատճենի տեսքով, ինչը դատարանի կողմից վերադարձվում է: Ուստի առաջարկվում է սահմանել իմպերատիվ կերպով, որ պահանջը և նրանց կից փաստաթղթերի մեկ օրինակը ներկակացվում է բնօրինակով կամ պատշաճ վավերացված պատճենի ձևով, իսկ մնացած երկու օրինակը՝ պատճենի ձևով: </w:t>
            </w:r>
            <w:r w:rsidRPr="00A27C2C">
              <w:rPr>
                <w:rFonts w:ascii="GHEA Grapalat" w:eastAsia="GHEA Grapalat" w:hAnsi="GHEA Grapalat" w:cs="GHEA Grapalat"/>
              </w:rPr>
              <w:lastRenderedPageBreak/>
              <w:t>Առաջարկվում է Օրենքի 46-րդ հոդվածի 2-րդ մասի վերջին նախադասությունը շարադրել նոր խմբագրությամբ՝</w:t>
            </w:r>
          </w:p>
          <w:p w14:paraId="14A65B83" w14:textId="00F474DD"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A27C2C">
              <w:rPr>
                <w:rFonts w:ascii="GHEA Grapalat" w:eastAsia="GHEA Grapalat" w:hAnsi="GHEA Grapalat" w:cs="GHEA Grapalat"/>
              </w:rPr>
              <w:t>Պահանջը և նրանց կից փաստաթղթերը ներկայացվում են 3 օրինակից, որի մեկ օրինակը ներկակացվում է բնօրինակով կամ պատշաճ վավերացված պատճենի ձևով, իսկ մնացած երկու օրինակը՝ պատճենի ձևով::</w:t>
            </w:r>
          </w:p>
        </w:tc>
        <w:tc>
          <w:tcPr>
            <w:tcW w:w="7110" w:type="dxa"/>
            <w:gridSpan w:val="2"/>
          </w:tcPr>
          <w:p w14:paraId="4B179E37"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4E6BB05D" w14:textId="77777777"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«Սնանկության մասին» օրենքի 1-ին հոդվածով սահմանվում է, որ ս</w:t>
            </w:r>
            <w:r w:rsidRPr="0060500C">
              <w:rPr>
                <w:rFonts w:ascii="GHEA Grapalat" w:hAnsi="GHEA Grapalat"/>
                <w:shd w:val="clear" w:color="auto" w:fill="FFFFFF"/>
              </w:rPr>
              <w:t xml:space="preserve">նանկության գործերի վարումն իրականացվում է </w:t>
            </w:r>
            <w:r>
              <w:rPr>
                <w:rFonts w:ascii="GHEA Grapalat" w:hAnsi="GHEA Grapalat"/>
                <w:shd w:val="clear" w:color="auto" w:fill="FFFFFF"/>
              </w:rPr>
              <w:t>ՀՀ</w:t>
            </w:r>
            <w:r w:rsidRPr="0060500C">
              <w:rPr>
                <w:rFonts w:ascii="GHEA Grapalat" w:hAnsi="GHEA Grapalat"/>
                <w:shd w:val="clear" w:color="auto" w:fill="FFFFFF"/>
              </w:rPr>
              <w:t xml:space="preserve"> քաղաքացիական դատավարության օրենսգրքով և </w:t>
            </w:r>
            <w:r>
              <w:rPr>
                <w:rFonts w:ascii="GHEA Grapalat" w:hAnsi="GHEA Grapalat"/>
                <w:shd w:val="clear" w:color="auto" w:fill="FFFFFF"/>
              </w:rPr>
              <w:t xml:space="preserve">նույն օրենքով սահմանված կարգով, իսկ Օրենքով </w:t>
            </w:r>
            <w:r w:rsidRPr="0060500C">
              <w:rPr>
                <w:rFonts w:ascii="GHEA Grapalat" w:hAnsi="GHEA Grapalat"/>
                <w:shd w:val="clear" w:color="auto" w:fill="FFFFFF"/>
              </w:rPr>
              <w:t>այլ կանոններ</w:t>
            </w:r>
            <w:r>
              <w:rPr>
                <w:rFonts w:ascii="GHEA Grapalat" w:hAnsi="GHEA Grapalat"/>
                <w:shd w:val="clear" w:color="auto" w:fill="FFFFFF"/>
              </w:rPr>
              <w:t xml:space="preserve"> </w:t>
            </w:r>
            <w:r w:rsidRPr="0060500C">
              <w:rPr>
                <w:rFonts w:ascii="GHEA Grapalat" w:hAnsi="GHEA Grapalat"/>
                <w:shd w:val="clear" w:color="auto" w:fill="FFFFFF"/>
              </w:rPr>
              <w:t xml:space="preserve">սահմանված </w:t>
            </w:r>
            <w:r>
              <w:rPr>
                <w:rFonts w:ascii="GHEA Grapalat" w:hAnsi="GHEA Grapalat"/>
                <w:shd w:val="clear" w:color="auto" w:fill="FFFFFF"/>
              </w:rPr>
              <w:t xml:space="preserve">լինելու դեպքում </w:t>
            </w:r>
            <w:r w:rsidRPr="0060500C">
              <w:rPr>
                <w:rFonts w:ascii="GHEA Grapalat" w:hAnsi="GHEA Grapalat"/>
                <w:shd w:val="clear" w:color="auto" w:fill="FFFFFF"/>
              </w:rPr>
              <w:t xml:space="preserve">սնանկության գործի քննությունն իրականացվում է </w:t>
            </w:r>
            <w:r>
              <w:rPr>
                <w:rFonts w:ascii="GHEA Grapalat" w:hAnsi="GHEA Grapalat"/>
                <w:shd w:val="clear" w:color="auto" w:fill="FFFFFF"/>
              </w:rPr>
              <w:t>Օ</w:t>
            </w:r>
            <w:r w:rsidRPr="0060500C">
              <w:rPr>
                <w:rFonts w:ascii="GHEA Grapalat" w:hAnsi="GHEA Grapalat"/>
                <w:shd w:val="clear" w:color="auto" w:fill="FFFFFF"/>
              </w:rPr>
              <w:t>րենքով սահմանված կանոններով:</w:t>
            </w:r>
            <w:r>
              <w:rPr>
                <w:rFonts w:ascii="GHEA Grapalat" w:hAnsi="GHEA Grapalat"/>
                <w:shd w:val="clear" w:color="auto" w:fill="FFFFFF"/>
              </w:rPr>
              <w:t xml:space="preserve"> Այսպիսով, եթե Օրենքով այլ կարգ, առանձնահատկություն </w:t>
            </w:r>
            <w:r>
              <w:rPr>
                <w:rFonts w:ascii="GHEA Grapalat" w:hAnsi="GHEA Grapalat"/>
                <w:shd w:val="clear" w:color="auto" w:fill="FFFFFF"/>
              </w:rPr>
              <w:lastRenderedPageBreak/>
              <w:t>սահմանված չէ, ապա ենթակա են կիրառման ՀՀ</w:t>
            </w:r>
            <w:r w:rsidRPr="0060500C">
              <w:rPr>
                <w:rFonts w:ascii="GHEA Grapalat" w:hAnsi="GHEA Grapalat"/>
                <w:shd w:val="clear" w:color="auto" w:fill="FFFFFF"/>
              </w:rPr>
              <w:t xml:space="preserve"> քաղաք</w:t>
            </w:r>
            <w:r>
              <w:rPr>
                <w:rFonts w:ascii="GHEA Grapalat" w:hAnsi="GHEA Grapalat"/>
                <w:shd w:val="clear" w:color="auto" w:fill="FFFFFF"/>
              </w:rPr>
              <w:t xml:space="preserve">ացիական դատավարության օրենսգրքի կարգավորումները: </w:t>
            </w:r>
          </w:p>
          <w:p w14:paraId="1D48C12A" w14:textId="64C7DEB7"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ՀՀ</w:t>
            </w:r>
            <w:r w:rsidRPr="0060500C">
              <w:rPr>
                <w:rFonts w:ascii="GHEA Grapalat" w:hAnsi="GHEA Grapalat"/>
                <w:shd w:val="clear" w:color="auto" w:fill="FFFFFF"/>
              </w:rPr>
              <w:t xml:space="preserve"> քաղաք</w:t>
            </w:r>
            <w:r>
              <w:rPr>
                <w:rFonts w:ascii="GHEA Grapalat" w:hAnsi="GHEA Grapalat"/>
                <w:shd w:val="clear" w:color="auto" w:fill="FFFFFF"/>
              </w:rPr>
              <w:t>ացիական դատավարության օրենսգրքի 74-րդ հոդվածի 1-ին մասի համաձայն գ</w:t>
            </w:r>
            <w:r w:rsidRPr="005F52EA">
              <w:rPr>
                <w:rFonts w:ascii="GHEA Grapalat" w:hAnsi="GHEA Grapalat"/>
                <w:shd w:val="clear" w:color="auto" w:fill="FFFFFF"/>
              </w:rPr>
              <w:t>րավոր ապացույցներ են գործի լուծման համար նշանակություն ունեցող փաստերի մասին տեղեկություններ պարունակող անհատական կամ ներքին իրավական ակտերը, գործարքները, տեղեկանքները, գործարար և մասնավոր թղթակցությունը և այլ գրավոր նյութերը (փաստաթղթերը)</w:t>
            </w:r>
            <w:r>
              <w:rPr>
                <w:rFonts w:ascii="GHEA Grapalat" w:hAnsi="GHEA Grapalat"/>
                <w:shd w:val="clear" w:color="auto" w:fill="FFFFFF"/>
              </w:rPr>
              <w:t>, իսկ նույն հոդվածի 3-րդ հոդվածով սահմանվում է, որ</w:t>
            </w:r>
            <w:r>
              <w:t xml:space="preserve"> </w:t>
            </w:r>
            <w:r>
              <w:rPr>
                <w:rFonts w:ascii="GHEA Grapalat" w:hAnsi="GHEA Grapalat"/>
                <w:shd w:val="clear" w:color="auto" w:fill="FFFFFF"/>
              </w:rPr>
              <w:t>գ</w:t>
            </w:r>
            <w:r w:rsidRPr="005F52EA">
              <w:rPr>
                <w:rFonts w:ascii="GHEA Grapalat" w:hAnsi="GHEA Grapalat"/>
                <w:shd w:val="clear" w:color="auto" w:fill="FFFFFF"/>
              </w:rPr>
              <w:t xml:space="preserve">րավոր ապացույցը ներկայացվում է բնօրինակով կամ պատճենի ձևով։ Բնօրինակը պարտադիր ներկայացվում է առաջին ատյանի դատարանի պահանջով կամ այն դեպքում, երբ համապատասխան փաստերը, օրենքին, այլ իրավական ակտերին կամ պայմանագրին համապատասխան, կարող են հաստատվել միայն բնօրինակով։ Բնօրինակը, իսկ այն ներկայացնելու անհնարինության դեպքում դրա պատշաճ վավերացված պատճենը չներկայացնելու դեպքում առաջին ատյանի </w:t>
            </w:r>
            <w:r w:rsidRPr="005F52EA">
              <w:rPr>
                <w:rFonts w:ascii="GHEA Grapalat" w:hAnsi="GHEA Grapalat"/>
                <w:shd w:val="clear" w:color="auto" w:fill="FFFFFF"/>
              </w:rPr>
              <w:lastRenderedPageBreak/>
              <w:t>դատարանը պատճենը հանում է հետազոտման ենթակա ապացույցների շարքից:</w:t>
            </w:r>
          </w:p>
          <w:p w14:paraId="4D117F6A" w14:textId="0F1DF34A" w:rsidR="00E87B47" w:rsidRPr="005F675A"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Տվյալ դեպքում ենթակա է կիրառման ՀՀ</w:t>
            </w:r>
            <w:r w:rsidRPr="0060500C">
              <w:rPr>
                <w:rFonts w:ascii="GHEA Grapalat" w:hAnsi="GHEA Grapalat"/>
                <w:shd w:val="clear" w:color="auto" w:fill="FFFFFF"/>
              </w:rPr>
              <w:t xml:space="preserve"> քաղաք</w:t>
            </w:r>
            <w:r>
              <w:rPr>
                <w:rFonts w:ascii="GHEA Grapalat" w:hAnsi="GHEA Grapalat"/>
                <w:shd w:val="clear" w:color="auto" w:fill="FFFFFF"/>
              </w:rPr>
              <w:t>ացիական դատավարության օրենսգրքի 74-րդ հոդվածով սահմանված կարգը՝ սնանկության վարույթի առանձնահատկությունների պահպանմամբ:</w:t>
            </w:r>
          </w:p>
        </w:tc>
      </w:tr>
      <w:tr w:rsidR="00E87B47" w:rsidRPr="00726EC2" w14:paraId="41FB5AA0" w14:textId="77777777" w:rsidTr="00375375">
        <w:tc>
          <w:tcPr>
            <w:tcW w:w="7735" w:type="dxa"/>
          </w:tcPr>
          <w:p w14:paraId="311626D4" w14:textId="77777777" w:rsidR="00E87B47" w:rsidRPr="00EC2E2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lastRenderedPageBreak/>
              <w:t>7. Օրենքի գործող կարգավորման համաձայն ֆինանսական առողջացման ծրագիրն առանց քննարկման թողնելու մասին դատարանի որոշումը ստանալուց հետո թերությունները վերացնելու և կրկին ներկայացնելու ընթացակարգ սահմանված չէ։ Ուստի առաջարկվում է Օրենքի 62-րդ հոդվածի 1-ին մասում վերջին նախադասությունից հետո լրացնել նոր նախադասություն՝ հետևյալ բովանդակությամբ.</w:t>
            </w:r>
          </w:p>
          <w:p w14:paraId="30D88C7A" w14:textId="39DC7240"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Ֆինանսական առողջացման ծրագիրն առանց քննարկման թողնելու մասին որոշումը ստանալուց հետո եռօրյա ժամկետում թերությունները վերացվելու և այն դատարան կրկին ներկայացվելու դեպքում համարվում է ժամկետում ներկայացված::</w:t>
            </w:r>
          </w:p>
        </w:tc>
        <w:tc>
          <w:tcPr>
            <w:tcW w:w="7110" w:type="dxa"/>
            <w:gridSpan w:val="2"/>
          </w:tcPr>
          <w:p w14:paraId="37BE21D4" w14:textId="602C0A01"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Ընդունվել է</w:t>
            </w:r>
          </w:p>
          <w:p w14:paraId="7E91FF48" w14:textId="579A60C9" w:rsidR="00E87B47" w:rsidRPr="0013227F" w:rsidRDefault="00E87B47" w:rsidP="00E87B47">
            <w:pPr>
              <w:spacing w:line="360" w:lineRule="auto"/>
              <w:jc w:val="both"/>
              <w:rPr>
                <w:rFonts w:ascii="GHEA Grapalat" w:hAnsi="GHEA Grapalat"/>
                <w:b/>
                <w:shd w:val="clear" w:color="auto" w:fill="FFFFFF"/>
              </w:rPr>
            </w:pPr>
            <w:r w:rsidRPr="00003F46">
              <w:rPr>
                <w:rFonts w:ascii="GHEA Grapalat" w:eastAsia="GHEA Grapalat" w:hAnsi="GHEA Grapalat" w:cs="GHEA Grapalat"/>
              </w:rPr>
              <w:t xml:space="preserve">Նախագծում կատարվել է համապատասխան փոփոխություն: </w:t>
            </w:r>
            <w:r>
              <w:rPr>
                <w:rFonts w:ascii="GHEA Grapalat" w:eastAsia="GHEA Grapalat" w:hAnsi="GHEA Grapalat" w:cs="GHEA Grapalat"/>
              </w:rPr>
              <w:t>Մ</w:t>
            </w:r>
            <w:r w:rsidRPr="00003F46">
              <w:rPr>
                <w:rFonts w:ascii="GHEA Grapalat" w:eastAsia="GHEA Grapalat" w:hAnsi="GHEA Grapalat" w:cs="GHEA Grapalat"/>
              </w:rPr>
              <w:t xml:space="preserve">ասնավորապես, առաջարկվում է «Սնանկության մասին» օրենքի 62-րդ հոդվածում նախատեսել </w:t>
            </w:r>
            <w:r w:rsidRPr="00EC2E2F">
              <w:rPr>
                <w:rFonts w:ascii="GHEA Grapalat" w:eastAsia="GHEA Grapalat" w:hAnsi="GHEA Grapalat" w:cs="GHEA Grapalat"/>
              </w:rPr>
              <w:t xml:space="preserve">ֆինանսական առողջացման </w:t>
            </w:r>
            <w:r>
              <w:rPr>
                <w:rFonts w:ascii="GHEA Grapalat" w:eastAsia="GHEA Grapalat" w:hAnsi="GHEA Grapalat" w:cs="GHEA Grapalat"/>
              </w:rPr>
              <w:t xml:space="preserve">ծրագիրը վերադարձնելու ինստիտուտ, որից հետո կրկին ծրագիրը </w:t>
            </w:r>
            <w:r w:rsidRPr="00003F46">
              <w:rPr>
                <w:rFonts w:ascii="GHEA Grapalat" w:eastAsia="GHEA Grapalat" w:hAnsi="GHEA Grapalat" w:cs="GHEA Grapalat"/>
              </w:rPr>
              <w:t>օրենքով սահմանված պահանջներին չհամապատասխանելու դեպքում դատարանը այն թողնում է առանց քննության:</w:t>
            </w:r>
            <w:r>
              <w:rPr>
                <w:rFonts w:ascii="Sylfaen" w:hAnsi="Sylfaen"/>
                <w:color w:val="000000"/>
                <w:sz w:val="21"/>
                <w:szCs w:val="21"/>
                <w:shd w:val="clear" w:color="auto" w:fill="FFFFFF"/>
              </w:rPr>
              <w:t xml:space="preserve"> </w:t>
            </w:r>
          </w:p>
        </w:tc>
      </w:tr>
      <w:tr w:rsidR="00E87B47" w:rsidRPr="00726EC2" w14:paraId="361A5599" w14:textId="77777777" w:rsidTr="00375375">
        <w:tc>
          <w:tcPr>
            <w:tcW w:w="7735" w:type="dxa"/>
          </w:tcPr>
          <w:p w14:paraId="54121188" w14:textId="77777777" w:rsidR="00E87B47" w:rsidRPr="00EC2E2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 xml:space="preserve">8. Օրենքի գործող կարգավորման համաձայն կառավարիչը առնվազն երեք ամիսը մեկ դատարան է ներկայացնում </w:t>
            </w:r>
            <w:r w:rsidRPr="00EC2E2F">
              <w:rPr>
                <w:rFonts w:ascii="GHEA Grapalat" w:eastAsia="GHEA Grapalat" w:hAnsi="GHEA Grapalat" w:cs="GHEA Grapalat"/>
              </w:rPr>
              <w:lastRenderedPageBreak/>
              <w:t>հաշվետվություն` ֆինանսական առողջացման ծրագրով նախատեսված միջոցառումների իրականացման վերաբերյալ: Օրենքը չի սահմանում հաշվետվությանը կից պարտապանի ընթացիկ հարկային պարտավորությունները կատարված լինելու վերաբերյալ ապացույց ներկայացնելու պահանջ, որը կարևոր է դատարանի կողմից պարտապանի վերսկսված գործունեության վերահսկումը: Առաջարկվում է Օրենքի 65-րդ հոդվածի 4-րդ մասում վերջին նախադասությունից հետո լրացնել նոր նախադասություն՝ հետևյալ բովանդակությամբ.</w:t>
            </w:r>
          </w:p>
          <w:p w14:paraId="62D09480" w14:textId="543777AE"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Կառավարիչը հաշվետվությանը կից պետք է ներկայացնի պարտապանի ընթացիկ հարկային պարտավորությունները կատարված լինելու վերաբերյալ ապացույց, որի բացակայության պարագայում դատավորն առանց դատական նիստ հրավիրելու որոշում է կայացնում  պարտապանի վերսկսված գործունեությունը դադարեցնելու մասին:  Դատավորի որոշումն եռօրյա ժամկետում ուղարկվում է կառավարչին, պարտապանին և պարտատերերին: Դատարանի որոշումը կարող է բողոքարկվել:</w:t>
            </w:r>
          </w:p>
        </w:tc>
        <w:tc>
          <w:tcPr>
            <w:tcW w:w="7110" w:type="dxa"/>
            <w:gridSpan w:val="2"/>
          </w:tcPr>
          <w:p w14:paraId="10AD8EF5"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53183951" w14:textId="34C29523"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lastRenderedPageBreak/>
              <w:t xml:space="preserve">«Սնանկության մասին» օրենքով թույլատրվում է պարտապանի կողմից </w:t>
            </w:r>
            <w:r w:rsidRPr="00DF0AD0">
              <w:rPr>
                <w:rFonts w:ascii="GHEA Grapalat" w:hAnsi="GHEA Grapalat"/>
                <w:shd w:val="clear" w:color="auto" w:fill="FFFFFF"/>
              </w:rPr>
              <w:t>ֆինանսական առողջացման ծրագրով նախատեսված դեպքեր</w:t>
            </w:r>
            <w:r>
              <w:rPr>
                <w:rFonts w:ascii="GHEA Grapalat" w:hAnsi="GHEA Grapalat"/>
                <w:shd w:val="clear" w:color="auto" w:fill="FFFFFF"/>
              </w:rPr>
              <w:t xml:space="preserve">ում և կարգով </w:t>
            </w:r>
            <w:r w:rsidRPr="00DF0AD0">
              <w:rPr>
                <w:rFonts w:ascii="GHEA Grapalat" w:hAnsi="GHEA Grapalat"/>
                <w:shd w:val="clear" w:color="auto" w:fill="FFFFFF"/>
              </w:rPr>
              <w:t>պայմանագրային կամ այլ պարտավորություններով պարտատերերին դրամական կամ այլ բավարարում տալը</w:t>
            </w:r>
            <w:r>
              <w:rPr>
                <w:rFonts w:ascii="GHEA Grapalat" w:hAnsi="GHEA Grapalat"/>
                <w:shd w:val="clear" w:color="auto" w:fill="FFFFFF"/>
              </w:rPr>
              <w:t xml:space="preserve">, որոնց թվում է նաև </w:t>
            </w:r>
            <w:r w:rsidRPr="004A5971">
              <w:rPr>
                <w:rFonts w:ascii="GHEA Grapalat" w:hAnsi="GHEA Grapalat"/>
                <w:shd w:val="clear" w:color="auto" w:fill="FFFFFF"/>
              </w:rPr>
              <w:t xml:space="preserve">հարկային պարտավորությունները: Իսկ Օրենքի 65-րդ հոդվածի 1-ին մասով սահմանվում է, որ ֆինանսական առողջացման ծրագրի հաստատումից հետո պարտապանի գործունեությունն իրականացվում է միայն ծրագրի շրջանակներում, իսկ պարտատերերի պահանջների բավարարումը` ծրագրով սահմանված կարգով: Այսինքն՝ </w:t>
            </w:r>
            <w:r>
              <w:rPr>
                <w:rFonts w:ascii="GHEA Grapalat" w:hAnsi="GHEA Grapalat"/>
                <w:shd w:val="clear" w:color="auto" w:fill="FFFFFF"/>
              </w:rPr>
              <w:t xml:space="preserve">պարտապանը իր գործունեությունը, այդ թվում՝ հարկային, կարող է իրականացնել միայն </w:t>
            </w:r>
            <w:r w:rsidRPr="004A5971">
              <w:rPr>
                <w:rFonts w:ascii="GHEA Grapalat" w:hAnsi="GHEA Grapalat"/>
                <w:shd w:val="clear" w:color="auto" w:fill="FFFFFF"/>
              </w:rPr>
              <w:t xml:space="preserve">ֆինանսական առողջացման ծրագրի շրջանակներում, իսկ </w:t>
            </w:r>
            <w:r>
              <w:rPr>
                <w:rFonts w:ascii="GHEA Grapalat" w:hAnsi="GHEA Grapalat"/>
                <w:shd w:val="clear" w:color="auto" w:fill="FFFFFF"/>
              </w:rPr>
              <w:t>պարտավորություններով, այդ թվում՝ հարկային, պարտատերերի պահանջների</w:t>
            </w:r>
            <w:r w:rsidRPr="00DF0AD0">
              <w:rPr>
                <w:rFonts w:ascii="GHEA Grapalat" w:hAnsi="GHEA Grapalat"/>
                <w:shd w:val="clear" w:color="auto" w:fill="FFFFFF"/>
              </w:rPr>
              <w:t xml:space="preserve"> </w:t>
            </w:r>
            <w:r>
              <w:rPr>
                <w:rFonts w:ascii="GHEA Grapalat" w:hAnsi="GHEA Grapalat"/>
                <w:shd w:val="clear" w:color="auto" w:fill="FFFFFF"/>
              </w:rPr>
              <w:t xml:space="preserve">բավարարումը իրականացվում է </w:t>
            </w:r>
            <w:r w:rsidRPr="004A5971">
              <w:rPr>
                <w:rFonts w:ascii="GHEA Grapalat" w:hAnsi="GHEA Grapalat"/>
                <w:shd w:val="clear" w:color="auto" w:fill="FFFFFF"/>
              </w:rPr>
              <w:t xml:space="preserve">ծրագրով սահմանված կարգով: Հետևաբար կառավարչի կողմից դատարան ներկայացվող ֆինանսական առողջացման ծրագրով նախատեսված միջոցառումների իրականացման վերաբերյալ հաշվետվությունը ներառում է </w:t>
            </w:r>
            <w:r w:rsidRPr="004A5971">
              <w:rPr>
                <w:rFonts w:ascii="GHEA Grapalat" w:hAnsi="GHEA Grapalat"/>
                <w:shd w:val="clear" w:color="auto" w:fill="FFFFFF"/>
              </w:rPr>
              <w:lastRenderedPageBreak/>
              <w:t>իրականացված հարկային գործունեության</w:t>
            </w:r>
            <w:r>
              <w:rPr>
                <w:rFonts w:ascii="GHEA Grapalat" w:hAnsi="GHEA Grapalat"/>
                <w:shd w:val="clear" w:color="auto" w:fill="FFFFFF"/>
              </w:rPr>
              <w:t xml:space="preserve"> </w:t>
            </w:r>
            <w:r w:rsidRPr="004A5971">
              <w:rPr>
                <w:rFonts w:ascii="GHEA Grapalat" w:hAnsi="GHEA Grapalat"/>
                <w:shd w:val="clear" w:color="auto" w:fill="FFFFFF"/>
              </w:rPr>
              <w:t>վերաբերյալ տեղեկություններ:</w:t>
            </w:r>
          </w:p>
          <w:p w14:paraId="580F3CF0" w14:textId="05EFF2C8" w:rsidR="00E87B47" w:rsidRPr="00D57A54"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 xml:space="preserve">Ինչ վերաբերում է լուծարային վարույթում պարտապանի գործունեության կասեցման, այնուհետև՝ վերսկսման դեպքերին, ապա Օրենքի </w:t>
            </w:r>
            <w:r w:rsidRPr="00D57A54">
              <w:rPr>
                <w:rFonts w:ascii="GHEA Grapalat" w:hAnsi="GHEA Grapalat"/>
                <w:shd w:val="clear" w:color="auto" w:fill="FFFFFF"/>
              </w:rPr>
              <w:t>39-րդ հոդվածի 5-րդ մաս</w:t>
            </w:r>
            <w:r>
              <w:rPr>
                <w:rFonts w:ascii="GHEA Grapalat" w:hAnsi="GHEA Grapalat"/>
                <w:shd w:val="clear" w:color="auto" w:fill="FFFFFF"/>
              </w:rPr>
              <w:t>ով սահմանվում է, որ</w:t>
            </w:r>
            <w:r w:rsidRPr="00D57A54">
              <w:rPr>
                <w:rFonts w:ascii="GHEA Grapalat" w:hAnsi="GHEA Grapalat"/>
                <w:shd w:val="clear" w:color="auto" w:fill="FFFFFF"/>
              </w:rPr>
              <w:t xml:space="preserve"> </w:t>
            </w:r>
            <w:r>
              <w:rPr>
                <w:rFonts w:ascii="GHEA Grapalat" w:hAnsi="GHEA Grapalat"/>
                <w:shd w:val="clear" w:color="auto" w:fill="FFFFFF"/>
              </w:rPr>
              <w:t>պա</w:t>
            </w:r>
            <w:r w:rsidRPr="00D57A54">
              <w:rPr>
                <w:rFonts w:ascii="GHEA Grapalat" w:hAnsi="GHEA Grapalat"/>
                <w:shd w:val="clear" w:color="auto" w:fill="FFFFFF"/>
              </w:rPr>
              <w:t>րտապանի գործունեության կասեցման պահից վերջինիս անո</w:t>
            </w:r>
            <w:r>
              <w:rPr>
                <w:rFonts w:ascii="GHEA Grapalat" w:hAnsi="GHEA Grapalat"/>
                <w:shd w:val="clear" w:color="auto" w:fill="FFFFFF"/>
              </w:rPr>
              <w:t>ւնից կառավարիչը ներկայացնում է`</w:t>
            </w:r>
          </w:p>
          <w:p w14:paraId="37CDF070" w14:textId="77777777" w:rsidR="00E87B47" w:rsidRDefault="00E87B47" w:rsidP="00E87B47">
            <w:pPr>
              <w:spacing w:line="360" w:lineRule="auto"/>
              <w:jc w:val="both"/>
              <w:rPr>
                <w:rFonts w:ascii="GHEA Grapalat" w:hAnsi="GHEA Grapalat"/>
                <w:shd w:val="clear" w:color="auto" w:fill="FFFFFF"/>
              </w:rPr>
            </w:pPr>
            <w:r w:rsidRPr="00D57A54">
              <w:rPr>
                <w:rFonts w:ascii="GHEA Grapalat" w:hAnsi="GHEA Grapalat"/>
                <w:shd w:val="clear" w:color="auto" w:fill="FFFFFF"/>
              </w:rPr>
              <w:t>ա) սնանկության վարույթի ընթացքում հարկերի և (կամ) վճարների գծով լրացուցիչ առաջացած պարտավորությունների վերաբերյալ հարկային մարմնի սահմանած ձևով տեղեկատվության, այդ թվում` ապահովված պարտատիրոջ կողմից ներկայացված տեղեկատվությունը (որի հիման վրա հաշվարկվում են պարտապանի հարկային պարտավորությունները), և դրանք գրանցում է պարտատերերի գրանցամատյանում` համապատասխան հերթում.</w:t>
            </w:r>
          </w:p>
          <w:p w14:paraId="76DDCD4F" w14:textId="4B27B30F" w:rsidR="00E87B47" w:rsidRPr="00FB46AC" w:rsidRDefault="00E87B47" w:rsidP="00E87B47">
            <w:pPr>
              <w:spacing w:line="360" w:lineRule="auto"/>
              <w:jc w:val="both"/>
              <w:rPr>
                <w:rFonts w:ascii="GHEA Grapalat" w:hAnsi="GHEA Grapalat"/>
                <w:shd w:val="clear" w:color="auto" w:fill="FFFFFF"/>
              </w:rPr>
            </w:pPr>
            <w:r w:rsidRPr="00D57A54">
              <w:rPr>
                <w:rFonts w:ascii="GHEA Grapalat" w:hAnsi="GHEA Grapalat"/>
                <w:shd w:val="clear" w:color="auto" w:fill="FFFFFF"/>
              </w:rPr>
              <w:t xml:space="preserve">բ) պարտապանի գործունեությունը վերսկսվելու դեպքում` Հայաստանի Հանրապետության օրենսդրությամբ </w:t>
            </w:r>
            <w:r w:rsidRPr="00D57A54">
              <w:rPr>
                <w:rFonts w:ascii="GHEA Grapalat" w:hAnsi="GHEA Grapalat"/>
                <w:shd w:val="clear" w:color="auto" w:fill="FFFFFF"/>
              </w:rPr>
              <w:lastRenderedPageBreak/>
              <w:t>սահմանված կարգով ֆինանսական և այլ բնույթի հաշվետվություններ:</w:t>
            </w:r>
          </w:p>
        </w:tc>
      </w:tr>
      <w:tr w:rsidR="00E87B47" w:rsidRPr="00726EC2" w14:paraId="0B707C6B" w14:textId="77777777" w:rsidTr="00375375">
        <w:tc>
          <w:tcPr>
            <w:tcW w:w="7735" w:type="dxa"/>
          </w:tcPr>
          <w:p w14:paraId="601B9D26" w14:textId="77777777" w:rsidR="00E87B47" w:rsidRPr="00EC2E2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lastRenderedPageBreak/>
              <w:t xml:space="preserve">9. Նախագծով առաջարկվող 62-րդ հոդվածի 1-ին մասի լրացմամբ պայմանանավորված՝ առաջարկվում է Օրենքի 70-րդ հոդվածի 1-ին մասում Սույն օրենքով սահմանված ժամկետում ֆինանսական առողջացման ծրագիր չներկայացվելու, բառակապակցությունից հետո լրացնել՝ </w:t>
            </w:r>
          </w:p>
          <w:p w14:paraId="2B5298D6" w14:textId="1E68935F"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 ֆինանսական առողջացման ծրագիրն առանց քննարկման թողնելու մասին որոշումը կայացնելուց հետո սահմանված կարգով կրկին չներկայացվելու,:</w:t>
            </w:r>
          </w:p>
        </w:tc>
        <w:tc>
          <w:tcPr>
            <w:tcW w:w="7110" w:type="dxa"/>
            <w:gridSpan w:val="2"/>
          </w:tcPr>
          <w:p w14:paraId="13ECDE98"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Չի ընդունվել</w:t>
            </w:r>
          </w:p>
          <w:p w14:paraId="1ABE23CF" w14:textId="3EF34E33" w:rsidR="00E87B47" w:rsidRPr="008D62DA"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Նախագծի լրամշակման արդյունքում առաջարկվում է «Սնանկության մասին» օրենքի 62-րդ հոդվածը շարադրել նոր խմբագրությամբ, որի համաձայն կնախատեսվի</w:t>
            </w:r>
            <w:r w:rsidRPr="00003F46">
              <w:rPr>
                <w:rFonts w:ascii="GHEA Grapalat" w:eastAsia="GHEA Grapalat" w:hAnsi="GHEA Grapalat" w:cs="GHEA Grapalat"/>
              </w:rPr>
              <w:t xml:space="preserve"> </w:t>
            </w:r>
            <w:r w:rsidRPr="00EC2E2F">
              <w:rPr>
                <w:rFonts w:ascii="GHEA Grapalat" w:eastAsia="GHEA Grapalat" w:hAnsi="GHEA Grapalat" w:cs="GHEA Grapalat"/>
              </w:rPr>
              <w:t xml:space="preserve">ֆինանսական առողջացման </w:t>
            </w:r>
            <w:r>
              <w:rPr>
                <w:rFonts w:ascii="GHEA Grapalat" w:eastAsia="GHEA Grapalat" w:hAnsi="GHEA Grapalat" w:cs="GHEA Grapalat"/>
              </w:rPr>
              <w:t xml:space="preserve">ծրագիրը վերադարձնելու ինստիտուտ, որից հետո կրկին ծրագիրը </w:t>
            </w:r>
            <w:r w:rsidRPr="00003F46">
              <w:rPr>
                <w:rFonts w:ascii="GHEA Grapalat" w:eastAsia="GHEA Grapalat" w:hAnsi="GHEA Grapalat" w:cs="GHEA Grapalat"/>
              </w:rPr>
              <w:t>օրենքով սահմանված պահանջներին չհամապատասխանելու դեպքում դատարանը այն թողնում է առանց քննության:</w:t>
            </w:r>
            <w:r>
              <w:rPr>
                <w:rFonts w:ascii="GHEA Grapalat" w:eastAsia="GHEA Grapalat" w:hAnsi="GHEA Grapalat" w:cs="GHEA Grapalat"/>
              </w:rPr>
              <w:t xml:space="preserve"> Առաջարկվող կարգավորմամբ սահմանվում է, որ </w:t>
            </w:r>
            <w:r>
              <w:rPr>
                <w:rFonts w:ascii="GHEA Grapalat" w:hAnsi="GHEA Grapalat"/>
                <w:color w:val="000000"/>
                <w:shd w:val="clear" w:color="auto" w:fill="FFFFFF"/>
              </w:rPr>
              <w:t>ֆ</w:t>
            </w:r>
            <w:r w:rsidRPr="00240983">
              <w:rPr>
                <w:rFonts w:ascii="GHEA Grapalat" w:hAnsi="GHEA Grapalat"/>
                <w:color w:val="000000"/>
                <w:shd w:val="clear" w:color="auto" w:fill="FFFFFF"/>
              </w:rPr>
              <w:t xml:space="preserve">ինանսական առողջացման ծրագիրը վերադարձնելու մասին որոշումը ստանալուց հետո </w:t>
            </w:r>
            <w:r>
              <w:rPr>
                <w:rFonts w:ascii="GHEA Grapalat" w:hAnsi="GHEA Grapalat"/>
                <w:color w:val="000000"/>
                <w:shd w:val="clear" w:color="auto" w:fill="FFFFFF"/>
              </w:rPr>
              <w:t>սահմանված</w:t>
            </w:r>
            <w:r w:rsidRPr="00240983">
              <w:rPr>
                <w:rFonts w:ascii="GHEA Grapalat" w:hAnsi="GHEA Grapalat"/>
                <w:color w:val="000000"/>
                <w:shd w:val="clear" w:color="auto" w:fill="FFFFFF"/>
              </w:rPr>
              <w:t xml:space="preserve"> ժամկետում թերությունները վերացվելու և այն դատարան կրկին ներկայացվելու դեպքում համարվում է ժամկետում ներկայացված:</w:t>
            </w:r>
            <w:r>
              <w:rPr>
                <w:rFonts w:ascii="GHEA Grapalat" w:hAnsi="GHEA Grapalat"/>
                <w:color w:val="000000"/>
                <w:shd w:val="clear" w:color="auto" w:fill="FFFFFF"/>
              </w:rPr>
              <w:t xml:space="preserve"> Այդպիսով</w:t>
            </w:r>
            <w:r>
              <w:rPr>
                <w:rFonts w:ascii="GHEA Grapalat" w:eastAsia="GHEA Grapalat" w:hAnsi="GHEA Grapalat" w:cs="GHEA Grapalat"/>
              </w:rPr>
              <w:t xml:space="preserve">, գտում ենք, որ </w:t>
            </w:r>
            <w:r w:rsidRPr="00EC2E2F">
              <w:rPr>
                <w:rFonts w:ascii="GHEA Grapalat" w:eastAsia="GHEA Grapalat" w:hAnsi="GHEA Grapalat" w:cs="GHEA Grapalat"/>
              </w:rPr>
              <w:t xml:space="preserve">ֆինանսական առողջացման ծրագիրն </w:t>
            </w:r>
            <w:r>
              <w:rPr>
                <w:rFonts w:ascii="GHEA Grapalat" w:eastAsia="GHEA Grapalat" w:hAnsi="GHEA Grapalat" w:cs="GHEA Grapalat"/>
              </w:rPr>
              <w:t>վերադարձնելու</w:t>
            </w:r>
            <w:r w:rsidRPr="00EC2E2F">
              <w:rPr>
                <w:rFonts w:ascii="GHEA Grapalat" w:eastAsia="GHEA Grapalat" w:hAnsi="GHEA Grapalat" w:cs="GHEA Grapalat"/>
              </w:rPr>
              <w:t xml:space="preserve"> մասին որոշում կայացնելուց հետո սահմանված կարգով կրկին չներկայացվելու</w:t>
            </w:r>
            <w:r>
              <w:rPr>
                <w:rFonts w:ascii="GHEA Grapalat" w:eastAsia="GHEA Grapalat" w:hAnsi="GHEA Grapalat" w:cs="GHEA Grapalat"/>
              </w:rPr>
              <w:t xml:space="preserve"> դեպքում կիրառելի կլինի</w:t>
            </w:r>
            <w:r w:rsidRPr="008D62DA">
              <w:rPr>
                <w:rFonts w:ascii="GHEA Grapalat" w:eastAsia="GHEA Grapalat" w:hAnsi="GHEA Grapalat" w:cs="GHEA Grapalat"/>
              </w:rPr>
              <w:t xml:space="preserve"> սահմանված </w:t>
            </w:r>
            <w:r w:rsidRPr="008D62DA">
              <w:rPr>
                <w:rFonts w:ascii="GHEA Grapalat" w:eastAsia="GHEA Grapalat" w:hAnsi="GHEA Grapalat" w:cs="GHEA Grapalat"/>
              </w:rPr>
              <w:lastRenderedPageBreak/>
              <w:t>ժամկետում ֆինանսական</w:t>
            </w:r>
            <w:r>
              <w:rPr>
                <w:rFonts w:ascii="GHEA Grapalat" w:eastAsia="GHEA Grapalat" w:hAnsi="GHEA Grapalat" w:cs="GHEA Grapalat"/>
              </w:rPr>
              <w:t xml:space="preserve"> </w:t>
            </w:r>
            <w:r w:rsidRPr="008D62DA">
              <w:rPr>
                <w:rFonts w:ascii="GHEA Grapalat" w:eastAsia="GHEA Grapalat" w:hAnsi="GHEA Grapalat" w:cs="GHEA Grapalat"/>
              </w:rPr>
              <w:t>առողջացման ծրագիր չներկայացվելու հիմքը:</w:t>
            </w:r>
          </w:p>
        </w:tc>
      </w:tr>
      <w:tr w:rsidR="00E87B47" w:rsidRPr="00726EC2" w14:paraId="3AD3B1B5" w14:textId="77777777" w:rsidTr="00375375">
        <w:tc>
          <w:tcPr>
            <w:tcW w:w="7735" w:type="dxa"/>
          </w:tcPr>
          <w:p w14:paraId="77209B32" w14:textId="0B59C95D"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lastRenderedPageBreak/>
              <w:t>10. Սնանկության գործով կառավարիչների կողմից ներկայացված միջնորդությունների վերաբերյալ պարտատերերի կողմից ներկայացված առարկությունները դատարնում ստացվում է 15 օրյա ժամկետի խախտմամբ, որիպիսի պայմաններում կարող է խաթարվել որևէ մեկի իրավունքը: Նույն հիմնավորումը կիրառելի Նախագծի 12-րդ հոդվածի 1-ին մասի և 13-րդ հոդվածի 1-ին մասի համար: Առաջարկվում է Օրենքի 74-րդ հոդվածի 6-րդ մասում «15 օրվա ընթացքում» բառերը փոխարինել «1 ամսվա ընթացքում» բառերով:</w:t>
            </w:r>
          </w:p>
        </w:tc>
        <w:tc>
          <w:tcPr>
            <w:tcW w:w="7110" w:type="dxa"/>
            <w:gridSpan w:val="2"/>
          </w:tcPr>
          <w:p w14:paraId="4B9A149C" w14:textId="77777777" w:rsidR="00E87B47" w:rsidRDefault="00E87B47" w:rsidP="00E87B47">
            <w:pPr>
              <w:spacing w:line="360" w:lineRule="auto"/>
              <w:jc w:val="center"/>
              <w:rPr>
                <w:rFonts w:ascii="GHEA Grapalat" w:hAnsi="GHEA Grapalat"/>
                <w:b/>
                <w:shd w:val="clear" w:color="auto" w:fill="FFFFFF"/>
              </w:rPr>
            </w:pPr>
            <w:r w:rsidRPr="00D32B15">
              <w:rPr>
                <w:rFonts w:ascii="GHEA Grapalat" w:hAnsi="GHEA Grapalat"/>
                <w:b/>
                <w:shd w:val="clear" w:color="auto" w:fill="FFFFFF"/>
              </w:rPr>
              <w:t>Չի ընդունվել</w:t>
            </w:r>
          </w:p>
          <w:p w14:paraId="71158ACC" w14:textId="77777777" w:rsidR="00E87B47" w:rsidRDefault="00E87B47" w:rsidP="00E87B47">
            <w:pPr>
              <w:spacing w:line="360" w:lineRule="auto"/>
              <w:jc w:val="both"/>
              <w:rPr>
                <w:rFonts w:ascii="GHEA Grapalat" w:eastAsia="GHEA Grapalat" w:hAnsi="GHEA Grapalat" w:cs="GHEA Grapalat"/>
              </w:rPr>
            </w:pPr>
            <w:r w:rsidRPr="00EC2E2F">
              <w:rPr>
                <w:rFonts w:ascii="GHEA Grapalat" w:eastAsia="GHEA Grapalat" w:hAnsi="GHEA Grapalat" w:cs="GHEA Grapalat"/>
              </w:rPr>
              <w:t xml:space="preserve">Օրենքի 74-րդ հոդվածի 6-րդ </w:t>
            </w:r>
            <w:r>
              <w:rPr>
                <w:rFonts w:ascii="GHEA Grapalat" w:eastAsia="GHEA Grapalat" w:hAnsi="GHEA Grapalat" w:cs="GHEA Grapalat"/>
              </w:rPr>
              <w:t xml:space="preserve">մասի համաձայն՝ </w:t>
            </w:r>
            <w:r w:rsidRPr="00EC2E2F">
              <w:rPr>
                <w:rFonts w:ascii="GHEA Grapalat" w:eastAsia="GHEA Grapalat" w:hAnsi="GHEA Grapalat" w:cs="GHEA Grapalat"/>
              </w:rPr>
              <w:t>«</w:t>
            </w:r>
            <w:r w:rsidRPr="00D32B15">
              <w:rPr>
                <w:rFonts w:ascii="GHEA Grapalat" w:eastAsia="GHEA Grapalat" w:hAnsi="GHEA Grapalat" w:cs="GHEA Grapalat"/>
              </w:rPr>
              <w:t>Դատավորը վերջնական հաշվեկշիռն ստանալուց հետո՝ 15 օրվա ընթացքում, առանց դատական նիստ հրավիրելու քննում է գործն ավարտելու մասին միջնորդությունը, բացառությամբ այն դեպքերի, երբ դատարանը սեփական նախաձեռնությամբ կամ կողմերի միջնորդության հիման վրա գալիս է այն եզրահանգման, որ միջնորդության քննարկումն անհրաժեշտ է իրականացնել դատական նիստում:</w:t>
            </w:r>
            <w:r w:rsidRPr="00EC2E2F">
              <w:rPr>
                <w:rFonts w:ascii="GHEA Grapalat" w:eastAsia="GHEA Grapalat" w:hAnsi="GHEA Grapalat" w:cs="GHEA Grapalat"/>
              </w:rPr>
              <w:t>»</w:t>
            </w:r>
            <w:r>
              <w:rPr>
                <w:rFonts w:ascii="GHEA Grapalat" w:eastAsia="GHEA Grapalat" w:hAnsi="GHEA Grapalat" w:cs="GHEA Grapalat"/>
              </w:rPr>
              <w:t xml:space="preserve">: Այսինքն՝ նշված մասով սահմանված </w:t>
            </w:r>
            <w:r w:rsidRPr="00EC2E2F">
              <w:rPr>
                <w:rFonts w:ascii="GHEA Grapalat" w:eastAsia="GHEA Grapalat" w:hAnsi="GHEA Grapalat" w:cs="GHEA Grapalat"/>
              </w:rPr>
              <w:t>15 օրյա ժամկետ</w:t>
            </w:r>
            <w:r>
              <w:rPr>
                <w:rFonts w:ascii="GHEA Grapalat" w:eastAsia="GHEA Grapalat" w:hAnsi="GHEA Grapalat" w:cs="GHEA Grapalat"/>
              </w:rPr>
              <w:t xml:space="preserve">ը վերաբերում է դատարանի կողմից </w:t>
            </w:r>
            <w:r w:rsidRPr="00D32B15">
              <w:rPr>
                <w:rFonts w:ascii="GHEA Grapalat" w:eastAsia="GHEA Grapalat" w:hAnsi="GHEA Grapalat" w:cs="GHEA Grapalat"/>
              </w:rPr>
              <w:t>գործն ավարտելու մասին միջնորդությ</w:t>
            </w:r>
            <w:r>
              <w:rPr>
                <w:rFonts w:ascii="GHEA Grapalat" w:eastAsia="GHEA Grapalat" w:hAnsi="GHEA Grapalat" w:cs="GHEA Grapalat"/>
              </w:rPr>
              <w:t xml:space="preserve">ան քննությանը: Միաժամանակ սահմանվում է, որ </w:t>
            </w:r>
            <w:r w:rsidRPr="00D32B15">
              <w:rPr>
                <w:rFonts w:ascii="GHEA Grapalat" w:eastAsia="GHEA Grapalat" w:hAnsi="GHEA Grapalat" w:cs="GHEA Grapalat"/>
              </w:rPr>
              <w:t xml:space="preserve">դատարանը սեփական նախաձեռնությամբ կամ կողմերի միջնորդության հիման վրա </w:t>
            </w:r>
            <w:r>
              <w:rPr>
                <w:rFonts w:ascii="GHEA Grapalat" w:eastAsia="GHEA Grapalat" w:hAnsi="GHEA Grapalat" w:cs="GHEA Grapalat"/>
              </w:rPr>
              <w:t xml:space="preserve">կարող է որոշում կայացնել </w:t>
            </w:r>
            <w:r w:rsidRPr="00D32B15">
              <w:rPr>
                <w:rFonts w:ascii="GHEA Grapalat" w:eastAsia="GHEA Grapalat" w:hAnsi="GHEA Grapalat" w:cs="GHEA Grapalat"/>
              </w:rPr>
              <w:t>միջնորդության քննարկումն իրականացնել դատական նիստում</w:t>
            </w:r>
            <w:r>
              <w:rPr>
                <w:rFonts w:ascii="GHEA Grapalat" w:eastAsia="GHEA Grapalat" w:hAnsi="GHEA Grapalat" w:cs="GHEA Grapalat"/>
              </w:rPr>
              <w:t>՝</w:t>
            </w:r>
            <w:r w:rsidRPr="00D32B15">
              <w:rPr>
                <w:rFonts w:ascii="GHEA Grapalat" w:eastAsia="GHEA Grapalat" w:hAnsi="GHEA Grapalat" w:cs="GHEA Grapalat"/>
              </w:rPr>
              <w:t xml:space="preserve"> այդ մասին առնվազն երեք օր առաջ ծանուցելով կառավարչին և պարտատերերին:</w:t>
            </w:r>
            <w:r>
              <w:rPr>
                <w:rFonts w:ascii="GHEA Grapalat" w:eastAsia="GHEA Grapalat" w:hAnsi="GHEA Grapalat" w:cs="GHEA Grapalat"/>
              </w:rPr>
              <w:t xml:space="preserve"> </w:t>
            </w:r>
            <w:r>
              <w:rPr>
                <w:rFonts w:ascii="GHEA Grapalat" w:eastAsia="GHEA Grapalat" w:hAnsi="GHEA Grapalat" w:cs="GHEA Grapalat"/>
              </w:rPr>
              <w:lastRenderedPageBreak/>
              <w:t>Այսինքն՝ սահմանված են միջնորդության համակողմանի քննության համար բավարար կարգավորումներ:</w:t>
            </w:r>
          </w:p>
          <w:p w14:paraId="38EEC3A0" w14:textId="627AA40D" w:rsidR="00E87B47" w:rsidRPr="0013227F" w:rsidRDefault="00E87B47" w:rsidP="00E87B47">
            <w:pPr>
              <w:spacing w:line="360" w:lineRule="auto"/>
              <w:jc w:val="both"/>
              <w:rPr>
                <w:rFonts w:ascii="GHEA Grapalat" w:hAnsi="GHEA Grapalat"/>
                <w:b/>
                <w:shd w:val="clear" w:color="auto" w:fill="FFFFFF"/>
              </w:rPr>
            </w:pPr>
            <w:r>
              <w:rPr>
                <w:rFonts w:ascii="GHEA Grapalat" w:eastAsia="GHEA Grapalat" w:hAnsi="GHEA Grapalat" w:cs="GHEA Grapalat"/>
              </w:rPr>
              <w:t xml:space="preserve">Հարկ է նշել նաև, որ նույն հոդվածի </w:t>
            </w:r>
            <w:r w:rsidRPr="00EC2E2F">
              <w:rPr>
                <w:rFonts w:ascii="GHEA Grapalat" w:eastAsia="GHEA Grapalat" w:hAnsi="GHEA Grapalat" w:cs="GHEA Grapalat"/>
              </w:rPr>
              <w:t>5</w:t>
            </w:r>
            <w:r>
              <w:rPr>
                <w:rFonts w:ascii="GHEA Grapalat" w:eastAsia="GHEA Grapalat" w:hAnsi="GHEA Grapalat" w:cs="GHEA Grapalat"/>
              </w:rPr>
              <w:t>-րդ մասը նախատեսում է կառավարչի պարտականությոնը վ</w:t>
            </w:r>
            <w:r w:rsidRPr="00D32B15">
              <w:rPr>
                <w:rFonts w:ascii="GHEA Grapalat" w:eastAsia="GHEA Grapalat" w:hAnsi="GHEA Grapalat" w:cs="GHEA Grapalat"/>
              </w:rPr>
              <w:t xml:space="preserve">երջնական հաշվեկշիռը և հաշվետվությունը դատարան ներկայացնելու մասին բոլոր պարտատերերին </w:t>
            </w:r>
            <w:r>
              <w:rPr>
                <w:rFonts w:ascii="GHEA Grapalat" w:eastAsia="GHEA Grapalat" w:hAnsi="GHEA Grapalat" w:cs="GHEA Grapalat"/>
              </w:rPr>
              <w:t>ծանուցելու վերաբերյալ, որի դեպքում վերջիններիս հնարավորություն</w:t>
            </w:r>
            <w:r w:rsidRPr="00D32B15">
              <w:rPr>
                <w:rFonts w:ascii="GHEA Grapalat" w:eastAsia="GHEA Grapalat" w:hAnsi="GHEA Grapalat" w:cs="GHEA Grapalat"/>
              </w:rPr>
              <w:t xml:space="preserve"> </w:t>
            </w:r>
            <w:r>
              <w:rPr>
                <w:rFonts w:ascii="GHEA Grapalat" w:eastAsia="GHEA Grapalat" w:hAnsi="GHEA Grapalat" w:cs="GHEA Grapalat"/>
              </w:rPr>
              <w:t xml:space="preserve">ունեն </w:t>
            </w:r>
            <w:r w:rsidRPr="00D32B15">
              <w:rPr>
                <w:rFonts w:ascii="GHEA Grapalat" w:eastAsia="GHEA Grapalat" w:hAnsi="GHEA Grapalat" w:cs="GHEA Grapalat"/>
              </w:rPr>
              <w:t>տասնօրյա ժամկետում ծանոթանալ այդ փաստաթղթերի` իր մոտ դեպոնացված օրինակին</w:t>
            </w:r>
            <w:r>
              <w:rPr>
                <w:rFonts w:ascii="GHEA Grapalat" w:eastAsia="GHEA Grapalat" w:hAnsi="GHEA Grapalat" w:cs="GHEA Grapalat"/>
              </w:rPr>
              <w:t xml:space="preserve">: Հետևաբար բոլոր պարտատերերը ունենում են բավարար ժամանակ թե համապատասխան փաստաթղթերին ծանոթանալու, թե դրա վերաբերյալ միջնորդություններ կամ առաջարկություններ ներկայացնելու համար: Այսպիսով, գտնում ենք Օրենքով սահմանված ժամկետի դեպքում չի խախտվում ծանուցված պարտատերերի որևէ իրավունք: </w:t>
            </w:r>
          </w:p>
        </w:tc>
      </w:tr>
      <w:tr w:rsidR="00E87B47" w:rsidRPr="00726EC2" w14:paraId="0049BCAD" w14:textId="77777777" w:rsidTr="00375375">
        <w:tc>
          <w:tcPr>
            <w:tcW w:w="7735" w:type="dxa"/>
          </w:tcPr>
          <w:p w14:paraId="50F6EDFC" w14:textId="77777777" w:rsidR="00E87B47" w:rsidRPr="00EC2E2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lastRenderedPageBreak/>
              <w:t>11. Օրենքի 80-րդ հոդվածում՝</w:t>
            </w:r>
          </w:p>
          <w:p w14:paraId="2C14AAEC" w14:textId="77777777" w:rsidR="00E87B47" w:rsidRPr="00EC2E2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1) 5-րդ մասի 3-րդ նախադասության մեջ «7 օրվա ընթացքում» բառերը փոխարինել «1 ամսվա ընթացքում» բառերով.</w:t>
            </w:r>
          </w:p>
          <w:p w14:paraId="2FEDF96D" w14:textId="77777777" w:rsidR="00E87B47" w:rsidRPr="00EC2E2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2) լրացնել նոր՝ 6-րդ կետով.</w:t>
            </w:r>
          </w:p>
          <w:p w14:paraId="66554BC3" w14:textId="57868E55"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 xml:space="preserve">6. Դատարանը մերժում է կառավարչի կողմից ներկայացված </w:t>
            </w:r>
            <w:r w:rsidRPr="00EC2E2F">
              <w:rPr>
                <w:rFonts w:ascii="GHEA Grapalat" w:eastAsia="GHEA Grapalat" w:hAnsi="GHEA Grapalat" w:cs="GHEA Grapalat"/>
              </w:rPr>
              <w:lastRenderedPageBreak/>
              <w:t>բաշխման ծրագիրը, եթե այն հակասում է սույն Օրենքի պահանջներին, ինչպես նաև չի ներկայացվել վարչական ծախսերը հիմնավորող ապացույցներ:</w:t>
            </w:r>
          </w:p>
        </w:tc>
        <w:tc>
          <w:tcPr>
            <w:tcW w:w="7110" w:type="dxa"/>
            <w:gridSpan w:val="2"/>
          </w:tcPr>
          <w:p w14:paraId="70AB6D2C" w14:textId="77777777" w:rsidR="00E87B47" w:rsidRDefault="00E87B47" w:rsidP="00E87B47">
            <w:pPr>
              <w:widowControl w:val="0"/>
              <w:tabs>
                <w:tab w:val="left" w:pos="1650"/>
              </w:tabs>
              <w:spacing w:line="360" w:lineRule="auto"/>
              <w:ind w:left="72"/>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7B883707" w14:textId="77777777" w:rsidR="00E87B47" w:rsidRPr="0020419D" w:rsidRDefault="00E87B47" w:rsidP="00E87B47">
            <w:pPr>
              <w:widowControl w:val="0"/>
              <w:tabs>
                <w:tab w:val="left" w:pos="1650"/>
              </w:tabs>
              <w:spacing w:line="360" w:lineRule="auto"/>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33B40619" w14:textId="77777777"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t xml:space="preserve">Արդարադատության նախարարությունը, կարևորելով արդի </w:t>
            </w:r>
            <w:r w:rsidRPr="00314123">
              <w:rPr>
                <w:rFonts w:ascii="GHEA Grapalat" w:hAnsi="GHEA Grapalat"/>
              </w:rPr>
              <w:lastRenderedPageBreak/>
              <w:t xml:space="preserve">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w:t>
            </w:r>
            <w:r w:rsidRPr="00314123">
              <w:rPr>
                <w:rFonts w:ascii="GHEA Grapalat" w:hAnsi="GHEA Grapalat"/>
              </w:rPr>
              <w:lastRenderedPageBreak/>
              <w:t>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71485DF7" w14:textId="449D8A85" w:rsidR="00E87B47" w:rsidRPr="00D57A54"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tc>
      </w:tr>
      <w:tr w:rsidR="00E87B47" w:rsidRPr="00726EC2" w14:paraId="2D92DA70" w14:textId="77777777" w:rsidTr="00375375">
        <w:tc>
          <w:tcPr>
            <w:tcW w:w="7735" w:type="dxa"/>
          </w:tcPr>
          <w:p w14:paraId="6E4ED190" w14:textId="3A3098B7" w:rsidR="00E87B47" w:rsidRPr="00EC2E2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lastRenderedPageBreak/>
              <w:t xml:space="preserve">12. Օրենքի 87-րդ հոդվածը վերաբերում է իրավաբանական անձի/ԱՁ լուծարման հետևանքով սնանկության վերաբերյալ գործն ավարտելուն, իսկ ֆիզիկական անձ պարտապանի սնանկության գործն ավարտվում է Օրենքի 97-րդ հոդվածի համաձայն՝ անձին ազատելով պարտավորությունների կատարումից, բացառությամբ այն պարտավորությունների, որոնցից Օրենքով սահմաված կարգով անձը չի կարող ազատվել: Ուստի, անհրաժեշտ է Օրենքի 87-րդ </w:t>
            </w:r>
            <w:r w:rsidRPr="00EC2E2F">
              <w:rPr>
                <w:rFonts w:ascii="GHEA Grapalat" w:eastAsia="GHEA Grapalat" w:hAnsi="GHEA Grapalat" w:cs="GHEA Grapalat"/>
              </w:rPr>
              <w:lastRenderedPageBreak/>
              <w:t>լրացնել համապատասխան կարգավորմամբ, այն է՝ Օրենքի 87-րդ հոդվածում՝</w:t>
            </w:r>
          </w:p>
          <w:p w14:paraId="60CA78E5" w14:textId="77777777" w:rsidR="00E87B47" w:rsidRPr="00EC2E2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1) 4-րդ մասում «15 օրվա ընթացքում» բառերը փոխարինել «1 ամսվա ընթացքում» բառերով.</w:t>
            </w:r>
          </w:p>
          <w:p w14:paraId="528CE57F" w14:textId="77777777" w:rsidR="00E87B47" w:rsidRPr="00EC2E2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2) լրացնել նոր 7-րդ մաս՝ հետևյալ բովանդակությամբ.</w:t>
            </w:r>
          </w:p>
          <w:p w14:paraId="27D7FAB6" w14:textId="024D2018"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 xml:space="preserve"> «7. Եթե պարտապանը ֆիզիկական անձ է, ապա դատարանը սնանկության գործն ավարտում է Օրենքի 97-րդ հոդվածի հաշվառմամբ»:</w:t>
            </w:r>
          </w:p>
        </w:tc>
        <w:tc>
          <w:tcPr>
            <w:tcW w:w="7110" w:type="dxa"/>
            <w:gridSpan w:val="2"/>
          </w:tcPr>
          <w:p w14:paraId="7431526A" w14:textId="77777777" w:rsidR="00E87B47" w:rsidRDefault="00E87B47" w:rsidP="00E87B47">
            <w:pPr>
              <w:widowControl w:val="0"/>
              <w:tabs>
                <w:tab w:val="left" w:pos="1650"/>
              </w:tabs>
              <w:spacing w:line="360" w:lineRule="auto"/>
              <w:ind w:left="72"/>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23339722" w14:textId="77777777" w:rsidR="00E87B47" w:rsidRPr="0020419D" w:rsidRDefault="00E87B47" w:rsidP="00E87B47">
            <w:pPr>
              <w:widowControl w:val="0"/>
              <w:tabs>
                <w:tab w:val="left" w:pos="1650"/>
              </w:tabs>
              <w:spacing w:line="360" w:lineRule="auto"/>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23B9E4FF" w14:textId="1EBDC5DA" w:rsidR="00E87B47" w:rsidRPr="00302AD1"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 xml:space="preserve">Միաժամանակ հարկ ենք համարում նշել, որ պարզ չէ 1-ին կետով ներկայացված առաջարկի նպատակահարմարությունը և անհրաժեշտությունը, իսկ 2-րդ կետի մասով հարկ ենք համարում արձանագրել, որ </w:t>
            </w:r>
            <w:r>
              <w:rPr>
                <w:rFonts w:ascii="GHEA Grapalat" w:eastAsiaTheme="minorEastAsia" w:hAnsi="GHEA Grapalat" w:cs="Sylfaen"/>
              </w:rPr>
              <w:t>«Սնանկության մասին» օ</w:t>
            </w:r>
            <w:r w:rsidRPr="00335EC2">
              <w:rPr>
                <w:rFonts w:ascii="GHEA Grapalat" w:eastAsiaTheme="minorEastAsia" w:hAnsi="GHEA Grapalat" w:cs="Sylfaen"/>
              </w:rPr>
              <w:t>րենքի</w:t>
            </w:r>
            <w:r>
              <w:rPr>
                <w:rFonts w:ascii="GHEA Grapalat" w:eastAsiaTheme="minorEastAsia" w:hAnsi="GHEA Grapalat" w:cs="Sylfaen"/>
              </w:rPr>
              <w:t xml:space="preserve"> </w:t>
            </w:r>
            <w:r w:rsidRPr="00335EC2">
              <w:rPr>
                <w:rFonts w:ascii="GHEA Grapalat" w:eastAsiaTheme="minorEastAsia" w:hAnsi="GHEA Grapalat" w:cs="Sylfaen"/>
              </w:rPr>
              <w:t>9</w:t>
            </w:r>
            <w:r>
              <w:rPr>
                <w:rFonts w:ascii="GHEA Grapalat" w:eastAsiaTheme="minorEastAsia" w:hAnsi="GHEA Grapalat" w:cs="Sylfaen"/>
              </w:rPr>
              <w:t>1</w:t>
            </w:r>
            <w:r w:rsidRPr="00335EC2">
              <w:rPr>
                <w:rFonts w:ascii="GHEA Grapalat" w:eastAsiaTheme="minorEastAsia" w:hAnsi="GHEA Grapalat" w:cs="Sylfaen"/>
              </w:rPr>
              <w:t>-</w:t>
            </w:r>
            <w:r w:rsidRPr="00335EC2">
              <w:rPr>
                <w:rFonts w:ascii="GHEA Grapalat" w:eastAsiaTheme="minorEastAsia" w:hAnsi="GHEA Grapalat" w:cs="Sylfaen"/>
              </w:rPr>
              <w:lastRenderedPageBreak/>
              <w:t xml:space="preserve">րդ հոդվածի </w:t>
            </w:r>
            <w:r>
              <w:rPr>
                <w:rFonts w:ascii="GHEA Grapalat" w:eastAsiaTheme="minorEastAsia" w:hAnsi="GHEA Grapalat" w:cs="Sylfaen"/>
              </w:rPr>
              <w:t>համաձայն՝ «</w:t>
            </w:r>
            <w:r w:rsidRPr="00C01AA7">
              <w:rPr>
                <w:rFonts w:ascii="GHEA Grapalat" w:eastAsiaTheme="minorEastAsia" w:hAnsi="GHEA Grapalat" w:cs="Sylfaen"/>
              </w:rPr>
              <w:t>Ֆիզիկական անձանց սնանկության հետ կապված հարաբերությունների նկատմամբ կիրառվում են սույն օրենքի դրույթները, եթե սույն գլխով այլ բան նախատեսված չէ:</w:t>
            </w:r>
            <w:r>
              <w:rPr>
                <w:rFonts w:ascii="GHEA Grapalat" w:eastAsiaTheme="minorEastAsia" w:hAnsi="GHEA Grapalat" w:cs="Sylfaen"/>
              </w:rPr>
              <w:t>»: Այսինքն՝ եթե Օրենքի 11-րդ՝ «Ֆ</w:t>
            </w:r>
            <w:r w:rsidRPr="00C01AA7">
              <w:rPr>
                <w:rFonts w:ascii="GHEA Grapalat" w:eastAsiaTheme="minorEastAsia" w:hAnsi="GHEA Grapalat" w:cs="Sylfaen"/>
              </w:rPr>
              <w:t>իզիկական անձանց սնանկության</w:t>
            </w:r>
            <w:r>
              <w:rPr>
                <w:rFonts w:ascii="GHEA Grapalat" w:eastAsiaTheme="minorEastAsia" w:hAnsi="GHEA Grapalat" w:cs="Sylfaen"/>
              </w:rPr>
              <w:t xml:space="preserve"> </w:t>
            </w:r>
            <w:r w:rsidRPr="00C01AA7">
              <w:rPr>
                <w:rFonts w:ascii="GHEA Grapalat" w:eastAsiaTheme="minorEastAsia" w:hAnsi="GHEA Grapalat" w:cs="Sylfaen"/>
              </w:rPr>
              <w:t>առանձնահատկությունները</w:t>
            </w:r>
            <w:r>
              <w:rPr>
                <w:rFonts w:ascii="GHEA Grapalat" w:eastAsiaTheme="minorEastAsia" w:hAnsi="GHEA Grapalat" w:cs="Sylfaen"/>
              </w:rPr>
              <w:t>» վերնագրված, գլխում այլ բան նախատեսված չէ, ապա ֆ</w:t>
            </w:r>
            <w:r w:rsidRPr="00C01AA7">
              <w:rPr>
                <w:rFonts w:ascii="GHEA Grapalat" w:eastAsiaTheme="minorEastAsia" w:hAnsi="GHEA Grapalat" w:cs="Sylfaen"/>
              </w:rPr>
              <w:t xml:space="preserve">իզիկական անձանց սնանկության հետ կապված հարաբերությունների նկատմամբ կիրառվում են </w:t>
            </w:r>
            <w:r>
              <w:rPr>
                <w:rFonts w:ascii="GHEA Grapalat" w:eastAsiaTheme="minorEastAsia" w:hAnsi="GHEA Grapalat" w:cs="Sylfaen"/>
              </w:rPr>
              <w:t>Օ</w:t>
            </w:r>
            <w:r w:rsidRPr="00C01AA7">
              <w:rPr>
                <w:rFonts w:ascii="GHEA Grapalat" w:eastAsiaTheme="minorEastAsia" w:hAnsi="GHEA Grapalat" w:cs="Sylfaen"/>
              </w:rPr>
              <w:t>րենքի</w:t>
            </w:r>
            <w:r>
              <w:rPr>
                <w:rFonts w:ascii="GHEA Grapalat" w:eastAsiaTheme="minorEastAsia" w:hAnsi="GHEA Grapalat" w:cs="Sylfaen"/>
              </w:rPr>
              <w:t xml:space="preserve">՝ իրավաբանական անձանց սնակության վերաբերյալ </w:t>
            </w:r>
            <w:r w:rsidRPr="00C01AA7">
              <w:rPr>
                <w:rFonts w:ascii="GHEA Grapalat" w:eastAsiaTheme="minorEastAsia" w:hAnsi="GHEA Grapalat" w:cs="Sylfaen"/>
              </w:rPr>
              <w:t>դրույթները</w:t>
            </w:r>
            <w:r>
              <w:rPr>
                <w:rFonts w:ascii="GHEA Grapalat" w:eastAsiaTheme="minorEastAsia" w:hAnsi="GHEA Grapalat" w:cs="Sylfaen"/>
              </w:rPr>
              <w:t xml:space="preserve">: Ըստ այդմ, հաշվի առնելով այն հանգամանքը, որ </w:t>
            </w:r>
            <w:r w:rsidRPr="00EC2E2F">
              <w:rPr>
                <w:rFonts w:ascii="GHEA Grapalat" w:eastAsia="GHEA Grapalat" w:hAnsi="GHEA Grapalat" w:cs="GHEA Grapalat"/>
              </w:rPr>
              <w:t xml:space="preserve">Օրենքի 97-րդ </w:t>
            </w:r>
            <w:r>
              <w:rPr>
                <w:rFonts w:ascii="GHEA Grapalat" w:eastAsia="GHEA Grapalat" w:hAnsi="GHEA Grapalat" w:cs="GHEA Grapalat"/>
              </w:rPr>
              <w:t xml:space="preserve">հոդվածով նախատեսված է ֆիզիկական անձ պարտապանի գործի ավարտի առանձնահատկություն, ապա </w:t>
            </w:r>
            <w:r w:rsidRPr="00EC2E2F">
              <w:rPr>
                <w:rFonts w:ascii="GHEA Grapalat" w:eastAsia="GHEA Grapalat" w:hAnsi="GHEA Grapalat" w:cs="GHEA Grapalat"/>
              </w:rPr>
              <w:t xml:space="preserve">դատարանը սնանկության </w:t>
            </w:r>
            <w:r>
              <w:rPr>
                <w:rFonts w:ascii="GHEA Grapalat" w:eastAsia="GHEA Grapalat" w:hAnsi="GHEA Grapalat" w:cs="GHEA Grapalat"/>
              </w:rPr>
              <w:t>գործը ցանկացած հիմքով ավարտելիս պետք է հաշվի առնի</w:t>
            </w:r>
            <w:r w:rsidRPr="00EC2E2F">
              <w:rPr>
                <w:rFonts w:ascii="GHEA Grapalat" w:eastAsia="GHEA Grapalat" w:hAnsi="GHEA Grapalat" w:cs="GHEA Grapalat"/>
              </w:rPr>
              <w:t xml:space="preserve"> Օրենքի 97-րդ </w:t>
            </w:r>
            <w:r>
              <w:rPr>
                <w:rFonts w:ascii="GHEA Grapalat" w:eastAsia="GHEA Grapalat" w:hAnsi="GHEA Grapalat" w:cs="GHEA Grapalat"/>
              </w:rPr>
              <w:t>հոդվածով սահմանված առանձնահատկությունը:</w:t>
            </w:r>
          </w:p>
        </w:tc>
      </w:tr>
      <w:tr w:rsidR="00E87B47" w:rsidRPr="00726EC2" w14:paraId="76B8D74B" w14:textId="77777777" w:rsidTr="00375375">
        <w:tc>
          <w:tcPr>
            <w:tcW w:w="7735" w:type="dxa"/>
          </w:tcPr>
          <w:p w14:paraId="55ECF339" w14:textId="77777777" w:rsidR="00E87B47" w:rsidRPr="00EC2E2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lastRenderedPageBreak/>
              <w:t>13</w:t>
            </w:r>
            <w:r w:rsidRPr="00EC2E2F">
              <w:rPr>
                <w:rFonts w:ascii="Cambria Math" w:eastAsia="GHEA Grapalat" w:hAnsi="Cambria Math" w:cs="Cambria Math"/>
              </w:rPr>
              <w:t>․</w:t>
            </w:r>
            <w:r w:rsidRPr="00EC2E2F">
              <w:rPr>
                <w:rFonts w:ascii="GHEA Grapalat" w:eastAsia="GHEA Grapalat" w:hAnsi="GHEA Grapalat" w:cs="GHEA Grapalat"/>
              </w:rPr>
              <w:t xml:space="preserve"> Օրենքի նախագծի 1-ին հոդվածով առաջարկվում է Օրենքի 4-րդ հոդվածի 4-րդ մասում լրացնել նոր նախադասություն՝ հետևյալ բովանդակությամբ.</w:t>
            </w:r>
          </w:p>
          <w:p w14:paraId="7E3BA3E6" w14:textId="77777777" w:rsidR="00E87B47" w:rsidRPr="00EC2E2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 xml:space="preserve">«Սնանկության գործով հաստատված գործի քննության համար </w:t>
            </w:r>
            <w:r w:rsidRPr="00EC2E2F">
              <w:rPr>
                <w:rFonts w:ascii="GHEA Grapalat" w:eastAsia="GHEA Grapalat" w:hAnsi="GHEA Grapalat" w:cs="GHEA Grapalat"/>
              </w:rPr>
              <w:lastRenderedPageBreak/>
              <w:t>նշանակություն ունեցող փաստերը կարող են վկայակոչվել գործին մասնակցող անձանց կողմից կամ բացահայտվել գործը քննող դատավորի կողմից՝ նույն սնանկության գործի շրջանակում քննվող առանձին քաղաքացիական գործերի քննության ընթացքում, և ենթակա չեն կրկին ապացուցման:»:</w:t>
            </w:r>
          </w:p>
          <w:p w14:paraId="0933C458" w14:textId="510BB8B9"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Առաջարկվում է ՀՀ քաղաքացիական դատավարության օրենսգրքի 61-րդ հոդվածի 2-րդ մասում ավելացնել «պահանջների վերջնական ցուցակը հաստատելու մասին որոշում» բառերը՝ հաշվի առնելով այն հանգամանքը, որ առաջարկված փոփոխությունը խնդրահարույց է այն առումով, որ չի նախատեսում գործին մասնակցող անձանց նույնություն, ինչի պարագայում կարող է որևէ սնանկության գործ քննված լինել որևէ անձի բացակայությամբ, ինչից հետո նույն սնանկության գործի շրջանակներում առանձին քաղաքացիական գործ քննվելիս այդ անձը մասնակցի և այդ դեպքում նախադատելի լինեն այնպիսի փաստեր, որոնց հաստատման ժամանակ այդ անձը մասնակցած չլինի։ Այս իրավիճակից խուսափելու համար առաջարկվում է ՀՀ քաղաքացիական դատավարության օրենսգրքում կատարել նշված փոփոխությունը։</w:t>
            </w:r>
          </w:p>
        </w:tc>
        <w:tc>
          <w:tcPr>
            <w:tcW w:w="7110" w:type="dxa"/>
            <w:gridSpan w:val="2"/>
          </w:tcPr>
          <w:p w14:paraId="16273BBD" w14:textId="044B37D3" w:rsidR="00E87B47" w:rsidRPr="00E56313" w:rsidRDefault="00E87B47" w:rsidP="00E87B47">
            <w:pPr>
              <w:spacing w:line="360" w:lineRule="auto"/>
              <w:jc w:val="center"/>
              <w:rPr>
                <w:rFonts w:ascii="GHEA Grapalat" w:hAnsi="GHEA Grapalat"/>
                <w:b/>
                <w:shd w:val="clear" w:color="auto" w:fill="FFFFFF"/>
              </w:rPr>
            </w:pPr>
            <w:r w:rsidRPr="00E56313">
              <w:rPr>
                <w:rFonts w:ascii="GHEA Grapalat" w:hAnsi="GHEA Grapalat"/>
                <w:b/>
                <w:shd w:val="clear" w:color="auto" w:fill="FFFFFF"/>
              </w:rPr>
              <w:lastRenderedPageBreak/>
              <w:t>Մասամբ է ընդունվել</w:t>
            </w:r>
          </w:p>
          <w:p w14:paraId="22000B29" w14:textId="706B6E86" w:rsidR="00E87B47" w:rsidRPr="0013227F" w:rsidRDefault="00E87B47" w:rsidP="00E87B47">
            <w:pPr>
              <w:spacing w:line="360" w:lineRule="auto"/>
              <w:jc w:val="both"/>
              <w:rPr>
                <w:rFonts w:ascii="GHEA Grapalat" w:hAnsi="GHEA Grapalat"/>
                <w:b/>
                <w:shd w:val="clear" w:color="auto" w:fill="FFFFFF"/>
              </w:rPr>
            </w:pPr>
            <w:r>
              <w:rPr>
                <w:rFonts w:ascii="GHEA Grapalat" w:hAnsi="GHEA Grapalat"/>
                <w:shd w:val="clear" w:color="auto" w:fill="FFFFFF"/>
              </w:rPr>
              <w:t>Նախագծի լրամշակման արդյունքում նշված կարգավորումը հանվել է:</w:t>
            </w:r>
          </w:p>
        </w:tc>
      </w:tr>
      <w:tr w:rsidR="00E87B47" w:rsidRPr="00726EC2" w14:paraId="040F3821" w14:textId="77777777" w:rsidTr="00375375">
        <w:tc>
          <w:tcPr>
            <w:tcW w:w="7735" w:type="dxa"/>
          </w:tcPr>
          <w:p w14:paraId="711BDFA3" w14:textId="77777777" w:rsidR="00E87B47" w:rsidRPr="00EC2E2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lastRenderedPageBreak/>
              <w:t xml:space="preserve">14. Նախագծի 2-րդ հոդվածով առաջարկվում Օրենքի 12-րդ </w:t>
            </w:r>
            <w:r w:rsidRPr="00EC2E2F">
              <w:rPr>
                <w:rFonts w:ascii="GHEA Grapalat" w:eastAsia="GHEA Grapalat" w:hAnsi="GHEA Grapalat" w:cs="GHEA Grapalat"/>
              </w:rPr>
              <w:lastRenderedPageBreak/>
              <w:t>հոդվածի 1-ին մասը շարադրել նոր խմբագրությամբ, իսկ 1-ին մասի 1-ին կետը պարտադրում է, որ սեփական սնանկությունը ճանաչելու կամ սնանկության վտանգի դիմում ներկայացնելու դեպքում պարտապանը դիմումին կցի հիմնավորումներ՝ պարտատերերի պահանջների ամբողջ ծավալով բավարարման անհնարինության կամ տնտեսական գործունեության էական վատթարացման վերաբերյալ, որոնք հիմք են հանդիսացել սնանկության դիմում ներկայացնելու համար։ Նախագծի նշված հոդվածով խմբագրվող Օրենքի 12-րդ հոդվածի 1-ին մասի բովանդակությունից հետևում է, որ հիմնական դիմումին կից պետք է ներկայացվի մեկ այլ փաստաթուղթ, որն էլ կպարունակի 1-ին կետով սահմանված հիմնավորումները։ Կարծում ենք, հիմնական դիմումին կցել փաստաթուղթ, որն իր մեջ առանձին հիմնավորումներ է պարունակում՝ արդարացված չէ։ Այդ իսկ պատճառով կարելի է 1-ին մասը ձևակերպել այնպես, որ 1-ին կետում նշված հիմնավորումները հնարավոր լինի ներառել հիմնական դիմումում։ Օրինակ՝ 1-ին մասը ձևակերպել հետևյալ կերպ</w:t>
            </w:r>
            <w:r w:rsidRPr="00EC2E2F">
              <w:rPr>
                <w:rFonts w:ascii="Cambria Math" w:eastAsia="GHEA Grapalat" w:hAnsi="Cambria Math" w:cs="Cambria Math"/>
              </w:rPr>
              <w:t>․</w:t>
            </w:r>
            <w:r w:rsidRPr="00EC2E2F">
              <w:rPr>
                <w:rFonts w:ascii="GHEA Grapalat" w:eastAsia="GHEA Grapalat" w:hAnsi="GHEA Grapalat" w:cs="GHEA Grapalat"/>
              </w:rPr>
              <w:t xml:space="preserve"> «պարտապանի կողմից սեփական սնանկությունը ճանաչելու կամ սնանկության վտանգի դիմում ներկայացնելու դեպքում պարտապանը պարտավոր է դիմումում </w:t>
            </w:r>
            <w:r w:rsidRPr="00EC2E2F">
              <w:rPr>
                <w:rFonts w:ascii="GHEA Grapalat" w:eastAsia="GHEA Grapalat" w:hAnsi="GHEA Grapalat" w:cs="GHEA Grapalat"/>
              </w:rPr>
              <w:lastRenderedPageBreak/>
              <w:t>ներառել կամ դիմումին կից ներկայացնել հետևյալ փաստաթղթերը, հիմնավորումները և տեղեկությունները»։</w:t>
            </w:r>
          </w:p>
          <w:p w14:paraId="2C284950" w14:textId="555F603B"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Առաջարկվող խմբագրությամբ 1-ին մասի 10-րդ կետում առաջարկվում է «չկատարված լինելու» բառերը փոխարինել «կատարված չլինելու» բառերով։</w:t>
            </w:r>
          </w:p>
        </w:tc>
        <w:tc>
          <w:tcPr>
            <w:tcW w:w="7110" w:type="dxa"/>
            <w:gridSpan w:val="2"/>
          </w:tcPr>
          <w:p w14:paraId="15F46EF3" w14:textId="16619C26"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5D512D27" w14:textId="77777777" w:rsidR="00E87B47" w:rsidRDefault="00E87B47" w:rsidP="00E87B47">
            <w:pPr>
              <w:spacing w:line="360" w:lineRule="auto"/>
              <w:jc w:val="both"/>
              <w:rPr>
                <w:rFonts w:ascii="GHEA Grapalat" w:eastAsia="GHEA Grapalat" w:hAnsi="GHEA Grapalat" w:cs="GHEA Grapalat"/>
              </w:rPr>
            </w:pPr>
            <w:r w:rsidRPr="00EC2E2F">
              <w:rPr>
                <w:rFonts w:ascii="GHEA Grapalat" w:eastAsia="GHEA Grapalat" w:hAnsi="GHEA Grapalat" w:cs="GHEA Grapalat"/>
              </w:rPr>
              <w:lastRenderedPageBreak/>
              <w:t xml:space="preserve">Նախագծի 2-րդ հոդվածով </w:t>
            </w:r>
            <w:r>
              <w:rPr>
                <w:rFonts w:ascii="GHEA Grapalat" w:eastAsia="GHEA Grapalat" w:hAnsi="GHEA Grapalat" w:cs="GHEA Grapalat"/>
              </w:rPr>
              <w:t>առաջարկվող կարգավորման</w:t>
            </w:r>
            <w:r w:rsidRPr="00EC2E2F">
              <w:rPr>
                <w:rFonts w:ascii="GHEA Grapalat" w:eastAsia="GHEA Grapalat" w:hAnsi="GHEA Grapalat" w:cs="GHEA Grapalat"/>
              </w:rPr>
              <w:t xml:space="preserve"> 1-ին </w:t>
            </w:r>
            <w:r>
              <w:rPr>
                <w:rFonts w:ascii="GHEA Grapalat" w:eastAsia="GHEA Grapalat" w:hAnsi="GHEA Grapalat" w:cs="GHEA Grapalat"/>
              </w:rPr>
              <w:t>մասը սահմանում է, որ պ</w:t>
            </w:r>
            <w:r w:rsidRPr="004B556B">
              <w:rPr>
                <w:rFonts w:ascii="GHEA Grapalat" w:eastAsia="GHEA Grapalat" w:hAnsi="GHEA Grapalat" w:cs="GHEA Grapalat"/>
              </w:rPr>
              <w:t>արտապանի կողմից սեփական սնանկությունը ճանաչելու կամ սնանկության վտանգի</w:t>
            </w:r>
            <w:r w:rsidRPr="004B556B">
              <w:rPr>
                <w:rFonts w:ascii="Calibri" w:eastAsia="GHEA Grapalat" w:hAnsi="Calibri" w:cs="Calibri"/>
              </w:rPr>
              <w:t> </w:t>
            </w:r>
            <w:r w:rsidRPr="004B556B">
              <w:rPr>
                <w:rFonts w:ascii="GHEA Grapalat" w:eastAsia="GHEA Grapalat" w:hAnsi="GHEA Grapalat" w:cs="GHEA Grapalat"/>
              </w:rPr>
              <w:t>դիմում ներկայացնելու դեպքում պարտապանը դիմումին կից պարտավոր է ներկայացնել փաստաթղթերը</w:t>
            </w:r>
            <w:r w:rsidRPr="00EC2E2F">
              <w:rPr>
                <w:rFonts w:ascii="GHEA Grapalat" w:eastAsia="GHEA Grapalat" w:hAnsi="GHEA Grapalat" w:cs="GHEA Grapalat"/>
              </w:rPr>
              <w:t xml:space="preserve">, </w:t>
            </w:r>
            <w:r>
              <w:rPr>
                <w:rFonts w:ascii="GHEA Grapalat" w:eastAsia="GHEA Grapalat" w:hAnsi="GHEA Grapalat" w:cs="GHEA Grapalat"/>
              </w:rPr>
              <w:t>որի մեջ ներառվում է նաև</w:t>
            </w:r>
            <w:r w:rsidRPr="00EC2E2F">
              <w:rPr>
                <w:rFonts w:ascii="GHEA Grapalat" w:eastAsia="GHEA Grapalat" w:hAnsi="GHEA Grapalat" w:cs="GHEA Grapalat"/>
              </w:rPr>
              <w:t xml:space="preserve"> պարտատերերի պահանջների ամբողջ ծավալով բավարարման անհնարինության կամ տնտեսական գործունեության էական վատթարացման վերաբերյալ, որոնք հիմք են հանդիսացել սնանկության դիմում ներկայացնելու համար։ </w:t>
            </w:r>
            <w:r>
              <w:rPr>
                <w:rFonts w:ascii="GHEA Grapalat" w:eastAsia="GHEA Grapalat" w:hAnsi="GHEA Grapalat" w:cs="GHEA Grapalat"/>
              </w:rPr>
              <w:t xml:space="preserve">Այսինքն՝ դիմումին կից պետք է ներկայացվի այնպիսի հիմնավորումներ, այդ թվում՝ փաստաթղթերի տեսքով, որոնք կապացուցեն դիմում ներկայացնելու անհրաժեշտությունը և դիմումում նշված փաստերը: Գտնում ենք, որ նշված կարգավորումների մեջ որևէ հակասություն առկա չէ, հակառակը՝ դրանք լրացնում են միմյանց, որի արդյունքում պարտապանի կողմից ներկայացվող դիմումը դառնում է ավելի հիմնավոր: </w:t>
            </w:r>
          </w:p>
          <w:p w14:paraId="20915FA6" w14:textId="0AEA2720" w:rsidR="00E87B47" w:rsidRPr="0013227F" w:rsidRDefault="00E87B47" w:rsidP="00E87B47">
            <w:pPr>
              <w:spacing w:line="360" w:lineRule="auto"/>
              <w:jc w:val="both"/>
              <w:rPr>
                <w:rFonts w:ascii="GHEA Grapalat" w:hAnsi="GHEA Grapalat"/>
                <w:b/>
                <w:shd w:val="clear" w:color="auto" w:fill="FFFFFF"/>
              </w:rPr>
            </w:pPr>
            <w:r>
              <w:rPr>
                <w:rFonts w:ascii="GHEA Grapalat" w:eastAsia="GHEA Grapalat" w:hAnsi="GHEA Grapalat" w:cs="GHEA Grapalat"/>
              </w:rPr>
              <w:t xml:space="preserve">Հաշվի առնելով այն հանգամանքը, որ նախագծի լրամշակման արդյունքում </w:t>
            </w:r>
            <w:r w:rsidRPr="00EC2E2F">
              <w:rPr>
                <w:rFonts w:ascii="GHEA Grapalat" w:eastAsia="GHEA Grapalat" w:hAnsi="GHEA Grapalat" w:cs="GHEA Grapalat"/>
              </w:rPr>
              <w:t xml:space="preserve">Նախագծի 2-րդ հոդվածով </w:t>
            </w:r>
            <w:r>
              <w:rPr>
                <w:rFonts w:ascii="GHEA Grapalat" w:eastAsia="GHEA Grapalat" w:hAnsi="GHEA Grapalat" w:cs="GHEA Grapalat"/>
              </w:rPr>
              <w:t>առաջարկվող</w:t>
            </w:r>
            <w:r w:rsidRPr="00EC2E2F">
              <w:rPr>
                <w:rFonts w:ascii="GHEA Grapalat" w:eastAsia="GHEA Grapalat" w:hAnsi="GHEA Grapalat" w:cs="GHEA Grapalat"/>
              </w:rPr>
              <w:t xml:space="preserve"> </w:t>
            </w:r>
            <w:r>
              <w:rPr>
                <w:rFonts w:ascii="GHEA Grapalat" w:eastAsia="GHEA Grapalat" w:hAnsi="GHEA Grapalat" w:cs="GHEA Grapalat"/>
              </w:rPr>
              <w:lastRenderedPageBreak/>
              <w:t xml:space="preserve">կարգավորման </w:t>
            </w:r>
            <w:r w:rsidRPr="00EC2E2F">
              <w:rPr>
                <w:rFonts w:ascii="GHEA Grapalat" w:eastAsia="GHEA Grapalat" w:hAnsi="GHEA Grapalat" w:cs="GHEA Grapalat"/>
              </w:rPr>
              <w:t xml:space="preserve">1-ին մասի 10-րդ </w:t>
            </w:r>
            <w:r>
              <w:rPr>
                <w:rFonts w:ascii="GHEA Grapalat" w:eastAsia="GHEA Grapalat" w:hAnsi="GHEA Grapalat" w:cs="GHEA Grapalat"/>
              </w:rPr>
              <w:t>կետը հանվել է, ներկայացված առաջարկը չի ընդունվել</w:t>
            </w:r>
            <w:r w:rsidRPr="00EC2E2F">
              <w:rPr>
                <w:rFonts w:ascii="GHEA Grapalat" w:eastAsia="GHEA Grapalat" w:hAnsi="GHEA Grapalat" w:cs="GHEA Grapalat"/>
              </w:rPr>
              <w:t>։</w:t>
            </w:r>
          </w:p>
        </w:tc>
      </w:tr>
      <w:tr w:rsidR="00E87B47" w:rsidRPr="00726EC2" w14:paraId="16C457BE" w14:textId="77777777" w:rsidTr="00375375">
        <w:tc>
          <w:tcPr>
            <w:tcW w:w="7735" w:type="dxa"/>
          </w:tcPr>
          <w:p w14:paraId="56E8EEC7" w14:textId="3560345B"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lastRenderedPageBreak/>
              <w:t>15</w:t>
            </w:r>
            <w:r w:rsidRPr="00EC2E2F">
              <w:rPr>
                <w:rFonts w:ascii="Cambria Math" w:eastAsia="GHEA Grapalat" w:hAnsi="Cambria Math" w:cs="Cambria Math"/>
              </w:rPr>
              <w:t>․</w:t>
            </w:r>
            <w:r w:rsidRPr="00EC2E2F">
              <w:rPr>
                <w:rFonts w:ascii="GHEA Grapalat" w:eastAsia="GHEA Grapalat" w:hAnsi="GHEA Grapalat" w:cs="GHEA Grapalat"/>
              </w:rPr>
              <w:t xml:space="preserve"> Նախագծի 8-րդ հոդվածով կատարվում է լրացում Օրենքի 29-րդ հոդվածում՝ «թ</w:t>
            </w:r>
            <w:r w:rsidRPr="00EC2E2F">
              <w:rPr>
                <w:rFonts w:ascii="Cambria Math" w:eastAsia="GHEA Grapalat" w:hAnsi="Cambria Math" w:cs="Cambria Math"/>
              </w:rPr>
              <w:t>․</w:t>
            </w:r>
            <w:r w:rsidRPr="00EC2E2F">
              <w:rPr>
                <w:rFonts w:ascii="GHEA Grapalat" w:eastAsia="GHEA Grapalat" w:hAnsi="GHEA Grapalat" w:cs="GHEA Grapalat"/>
              </w:rPr>
              <w:t>1» կետով: Առաջարկվում է նշված կետում «գույքին» բառի փոխարեն օգտագործել «գույքի վերաբերյալ» բառերը՝ հստակության նկատառումով։</w:t>
            </w:r>
          </w:p>
        </w:tc>
        <w:tc>
          <w:tcPr>
            <w:tcW w:w="7110" w:type="dxa"/>
            <w:gridSpan w:val="2"/>
          </w:tcPr>
          <w:p w14:paraId="48EE834F"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Ընդունվել է</w:t>
            </w:r>
          </w:p>
          <w:p w14:paraId="411D2940" w14:textId="01305435" w:rsidR="00E87B47" w:rsidRPr="0013227F" w:rsidRDefault="00E87B47" w:rsidP="00E87B47">
            <w:pPr>
              <w:spacing w:line="360" w:lineRule="auto"/>
              <w:jc w:val="both"/>
              <w:rPr>
                <w:rFonts w:ascii="GHEA Grapalat" w:hAnsi="GHEA Grapalat"/>
                <w:b/>
                <w:shd w:val="clear" w:color="auto" w:fill="FFFFFF"/>
              </w:rPr>
            </w:pPr>
            <w:r w:rsidRPr="002F3122">
              <w:rPr>
                <w:rFonts w:ascii="GHEA Grapalat" w:hAnsi="GHEA Grapalat"/>
                <w:shd w:val="clear" w:color="auto" w:fill="FFFFFF"/>
              </w:rPr>
              <w:t>Նախագծում կատարվել է համապատասխան փոփոխություն:</w:t>
            </w:r>
          </w:p>
        </w:tc>
      </w:tr>
      <w:tr w:rsidR="00E87B47" w:rsidRPr="00726EC2" w14:paraId="5343F9D3" w14:textId="77777777" w:rsidTr="00375375">
        <w:tc>
          <w:tcPr>
            <w:tcW w:w="7735" w:type="dxa"/>
          </w:tcPr>
          <w:p w14:paraId="715715E0" w14:textId="5F735DED"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16. Նախագծի 16-րդ հոդվածի 1-ին մասում «լրացնել» բառը կրկնվել է, առաջարկում է շտկել վրիպակը։</w:t>
            </w:r>
          </w:p>
        </w:tc>
        <w:tc>
          <w:tcPr>
            <w:tcW w:w="7110" w:type="dxa"/>
            <w:gridSpan w:val="2"/>
          </w:tcPr>
          <w:p w14:paraId="2F254AD1"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Ընդունվել է</w:t>
            </w:r>
          </w:p>
          <w:p w14:paraId="34EF16A1" w14:textId="44B40A05" w:rsidR="00E87B47" w:rsidRPr="0013227F" w:rsidRDefault="00E87B47" w:rsidP="00E87B47">
            <w:pPr>
              <w:spacing w:line="360" w:lineRule="auto"/>
              <w:jc w:val="both"/>
              <w:rPr>
                <w:rFonts w:ascii="GHEA Grapalat" w:hAnsi="GHEA Grapalat"/>
                <w:b/>
                <w:shd w:val="clear" w:color="auto" w:fill="FFFFFF"/>
              </w:rPr>
            </w:pPr>
            <w:r w:rsidRPr="002F3122">
              <w:rPr>
                <w:rFonts w:ascii="GHEA Grapalat" w:hAnsi="GHEA Grapalat"/>
                <w:shd w:val="clear" w:color="auto" w:fill="FFFFFF"/>
              </w:rPr>
              <w:t>Նախագծում կատարվել է համապատասխան փոփոխություն:</w:t>
            </w:r>
          </w:p>
        </w:tc>
      </w:tr>
      <w:tr w:rsidR="00E87B47" w:rsidRPr="00726EC2" w14:paraId="6FB4F95E" w14:textId="77777777" w:rsidTr="00375375">
        <w:tc>
          <w:tcPr>
            <w:tcW w:w="7735" w:type="dxa"/>
          </w:tcPr>
          <w:p w14:paraId="71D3FD99" w14:textId="73DA764A" w:rsidR="00E87B47" w:rsidRPr="0013227F" w:rsidRDefault="00E87B47" w:rsidP="00E87B47">
            <w:pPr>
              <w:widowControl w:val="0"/>
              <w:tabs>
                <w:tab w:val="left" w:pos="1650"/>
                <w:tab w:val="left" w:pos="6930"/>
                <w:tab w:val="left" w:pos="7110"/>
              </w:tabs>
              <w:spacing w:line="360" w:lineRule="auto"/>
              <w:ind w:right="75"/>
              <w:jc w:val="both"/>
              <w:rPr>
                <w:rFonts w:ascii="GHEA Grapalat" w:eastAsia="GHEA Grapalat" w:hAnsi="GHEA Grapalat" w:cs="GHEA Grapalat"/>
              </w:rPr>
            </w:pPr>
            <w:r w:rsidRPr="00EC2E2F">
              <w:rPr>
                <w:rFonts w:ascii="GHEA Grapalat" w:eastAsia="GHEA Grapalat" w:hAnsi="GHEA Grapalat" w:cs="GHEA Grapalat"/>
              </w:rPr>
              <w:t>17</w:t>
            </w:r>
            <w:r w:rsidRPr="00EC2E2F">
              <w:rPr>
                <w:rFonts w:ascii="Cambria Math" w:eastAsia="GHEA Grapalat" w:hAnsi="Cambria Math" w:cs="Cambria Math"/>
              </w:rPr>
              <w:t>․</w:t>
            </w:r>
            <w:r w:rsidRPr="00EC2E2F">
              <w:rPr>
                <w:rFonts w:ascii="GHEA Grapalat" w:eastAsia="GHEA Grapalat" w:hAnsi="GHEA Grapalat" w:cs="GHEA Grapalat"/>
              </w:rPr>
              <w:t xml:space="preserve"> Նախագծի 25-րդ հոդվածի 3-րդ մասով առաջարկվում է Օրենքի 76-րդ հոդվածի 2-րդ մասի «բ» կետը շարադրել նոր խմբագրությամբ: Հարկ է նշել, որ նոր խմբագրությունը վերաբերում է ոչ թե 2-րդ մասի «բ» կետին, այլ 3-րդ մասի «բ» կետին, ուստի առաջարկվում է հղումները կատարել «Նորմատվ իրավական ակտերի մասին» օրենքի 17-րդ հոդվածի պահանջներին համապատասխան:</w:t>
            </w:r>
          </w:p>
        </w:tc>
        <w:tc>
          <w:tcPr>
            <w:tcW w:w="7110" w:type="dxa"/>
            <w:gridSpan w:val="2"/>
          </w:tcPr>
          <w:p w14:paraId="69D4604B"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Ընդունվել է</w:t>
            </w:r>
          </w:p>
          <w:p w14:paraId="6CB4D0A3" w14:textId="137F0A92" w:rsidR="00E87B47" w:rsidRPr="0013227F" w:rsidRDefault="00E87B47" w:rsidP="00E87B47">
            <w:pPr>
              <w:spacing w:line="360" w:lineRule="auto"/>
              <w:jc w:val="both"/>
              <w:rPr>
                <w:rFonts w:ascii="GHEA Grapalat" w:hAnsi="GHEA Grapalat"/>
                <w:b/>
                <w:shd w:val="clear" w:color="auto" w:fill="FFFFFF"/>
              </w:rPr>
            </w:pPr>
            <w:r w:rsidRPr="002F3122">
              <w:rPr>
                <w:rFonts w:ascii="GHEA Grapalat" w:hAnsi="GHEA Grapalat"/>
                <w:shd w:val="clear" w:color="auto" w:fill="FFFFFF"/>
              </w:rPr>
              <w:t>Նախագծում կատարվել է համապատասխան փոփոխություն:</w:t>
            </w:r>
          </w:p>
        </w:tc>
      </w:tr>
      <w:tr w:rsidR="00E87B47" w:rsidRPr="00FD0DBF" w14:paraId="52F2463C" w14:textId="77777777" w:rsidTr="00375375">
        <w:tc>
          <w:tcPr>
            <w:tcW w:w="11808" w:type="dxa"/>
            <w:gridSpan w:val="2"/>
            <w:vMerge w:val="restart"/>
            <w:shd w:val="clear" w:color="auto" w:fill="BFBFBF" w:themeFill="background1" w:themeFillShade="BF"/>
          </w:tcPr>
          <w:p w14:paraId="27361E11" w14:textId="36EF16BC" w:rsidR="00E87B47" w:rsidRPr="0013227F" w:rsidRDefault="00E87B47" w:rsidP="00E87B47">
            <w:pPr>
              <w:spacing w:line="360" w:lineRule="auto"/>
              <w:jc w:val="center"/>
              <w:rPr>
                <w:rFonts w:ascii="GHEA Grapalat" w:eastAsia="GHEA Grapalat" w:hAnsi="GHEA Grapalat" w:cs="GHEA Grapalat"/>
                <w:b/>
                <w:color w:val="000000"/>
              </w:rPr>
            </w:pPr>
            <w:r w:rsidRPr="008544C1">
              <w:rPr>
                <w:rFonts w:ascii="GHEA Grapalat" w:eastAsia="GHEA Grapalat" w:hAnsi="GHEA Grapalat" w:cs="GHEA Grapalat"/>
                <w:b/>
                <w:color w:val="000000"/>
              </w:rPr>
              <w:t>9</w:t>
            </w:r>
            <w:r w:rsidRPr="0013227F">
              <w:rPr>
                <w:rFonts w:ascii="GHEA Grapalat" w:eastAsia="GHEA Grapalat" w:hAnsi="GHEA Grapalat" w:cs="GHEA Grapalat"/>
                <w:b/>
                <w:color w:val="000000"/>
              </w:rPr>
              <w:t xml:space="preserve">. </w:t>
            </w:r>
            <w:r>
              <w:rPr>
                <w:rFonts w:ascii="GHEA Grapalat" w:eastAsia="GHEA Grapalat" w:hAnsi="GHEA Grapalat" w:cs="GHEA Grapalat"/>
                <w:b/>
                <w:color w:val="000000"/>
              </w:rPr>
              <w:t>Ֆինանսների</w:t>
            </w:r>
            <w:r>
              <w:rPr>
                <w:rFonts w:ascii="GHEA Grapalat" w:hAnsi="GHEA Grapalat"/>
                <w:b/>
              </w:rPr>
              <w:t xml:space="preserve"> նախարարություն</w:t>
            </w:r>
          </w:p>
        </w:tc>
        <w:tc>
          <w:tcPr>
            <w:tcW w:w="3037" w:type="dxa"/>
            <w:shd w:val="clear" w:color="auto" w:fill="BFBFBF" w:themeFill="background1" w:themeFillShade="BF"/>
          </w:tcPr>
          <w:p w14:paraId="622C2773" w14:textId="2973A7B6"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21.06</w:t>
            </w:r>
            <w:r w:rsidRPr="0013227F">
              <w:rPr>
                <w:rFonts w:ascii="GHEA Grapalat" w:eastAsia="GHEA Grapalat" w:hAnsi="GHEA Grapalat" w:cs="GHEA Grapalat"/>
                <w:b/>
                <w:color w:val="000000"/>
              </w:rPr>
              <w:t>.202</w:t>
            </w:r>
            <w:r>
              <w:rPr>
                <w:rFonts w:ascii="GHEA Grapalat" w:eastAsia="GHEA Grapalat" w:hAnsi="GHEA Grapalat" w:cs="GHEA Grapalat"/>
                <w:b/>
                <w:color w:val="000000"/>
              </w:rPr>
              <w:t>3</w:t>
            </w:r>
            <w:r w:rsidRPr="0013227F">
              <w:rPr>
                <w:rFonts w:ascii="GHEA Grapalat" w:eastAsia="GHEA Grapalat" w:hAnsi="GHEA Grapalat" w:cs="GHEA Grapalat"/>
                <w:b/>
                <w:color w:val="000000"/>
              </w:rPr>
              <w:t>թ.</w:t>
            </w:r>
          </w:p>
        </w:tc>
      </w:tr>
      <w:tr w:rsidR="00E87B47" w:rsidRPr="0013227F" w14:paraId="58F96DE4" w14:textId="77777777" w:rsidTr="00375375">
        <w:tc>
          <w:tcPr>
            <w:tcW w:w="11808" w:type="dxa"/>
            <w:gridSpan w:val="2"/>
            <w:vMerge/>
            <w:shd w:val="clear" w:color="auto" w:fill="BFBFBF" w:themeFill="background1" w:themeFillShade="BF"/>
          </w:tcPr>
          <w:p w14:paraId="337D555F"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6A40F4BA" w14:textId="7F1D973F" w:rsidR="00E87B47" w:rsidRPr="0013227F" w:rsidRDefault="00E87B47" w:rsidP="00E87B47">
            <w:pPr>
              <w:spacing w:line="360" w:lineRule="auto"/>
              <w:jc w:val="center"/>
              <w:rPr>
                <w:rFonts w:ascii="GHEA Grapalat" w:eastAsia="GHEA Grapalat" w:hAnsi="GHEA Grapalat" w:cs="GHEA Grapalat"/>
                <w:b/>
                <w:color w:val="000000"/>
              </w:rPr>
            </w:pPr>
            <w:r w:rsidRPr="009E0445">
              <w:rPr>
                <w:rFonts w:ascii="GHEA Grapalat" w:hAnsi="GHEA Grapalat"/>
                <w:b/>
              </w:rPr>
              <w:t xml:space="preserve">N </w:t>
            </w:r>
            <w:r w:rsidRPr="006C5D15">
              <w:rPr>
                <w:rFonts w:ascii="GHEA Grapalat" w:hAnsi="GHEA Grapalat"/>
                <w:b/>
              </w:rPr>
              <w:t>01/11-4/12227-2023</w:t>
            </w:r>
          </w:p>
        </w:tc>
      </w:tr>
      <w:tr w:rsidR="00E87B47" w:rsidRPr="0013227F" w14:paraId="23260356" w14:textId="77777777" w:rsidTr="00375375">
        <w:tc>
          <w:tcPr>
            <w:tcW w:w="7735" w:type="dxa"/>
          </w:tcPr>
          <w:p w14:paraId="73F9BA5D" w14:textId="531892DC" w:rsidR="00E87B47" w:rsidRPr="0013227F" w:rsidRDefault="00E87B47" w:rsidP="00E87B47">
            <w:pPr>
              <w:widowControl w:val="0"/>
              <w:tabs>
                <w:tab w:val="left" w:pos="1650"/>
              </w:tabs>
              <w:spacing w:line="360" w:lineRule="auto"/>
              <w:ind w:right="342"/>
              <w:jc w:val="both"/>
              <w:rPr>
                <w:rFonts w:ascii="GHEA Grapalat" w:eastAsia="GHEA Grapalat" w:hAnsi="GHEA Grapalat" w:cs="GHEA Grapalat"/>
              </w:rPr>
            </w:pPr>
            <w:r>
              <w:rPr>
                <w:rFonts w:ascii="GHEA Grapalat" w:eastAsia="GHEA Grapalat" w:hAnsi="GHEA Grapalat" w:cs="GHEA Grapalat"/>
              </w:rPr>
              <w:lastRenderedPageBreak/>
              <w:t>Դ</w:t>
            </w:r>
            <w:r w:rsidRPr="008D1757">
              <w:rPr>
                <w:rFonts w:ascii="GHEA Grapalat" w:eastAsia="GHEA Grapalat" w:hAnsi="GHEA Grapalat" w:cs="GHEA Grapalat"/>
              </w:rPr>
              <w:t xml:space="preserve">իտողություններ և առաջարկություններ </w:t>
            </w:r>
            <w:r>
              <w:rPr>
                <w:rFonts w:ascii="GHEA Grapalat" w:eastAsia="GHEA Grapalat" w:hAnsi="GHEA Grapalat" w:cs="GHEA Grapalat"/>
              </w:rPr>
              <w:t>չկան:</w:t>
            </w:r>
          </w:p>
        </w:tc>
        <w:tc>
          <w:tcPr>
            <w:tcW w:w="7110" w:type="dxa"/>
            <w:gridSpan w:val="2"/>
          </w:tcPr>
          <w:p w14:paraId="4E6F6943" w14:textId="77777777" w:rsidR="00E87B47" w:rsidRPr="0013227F" w:rsidRDefault="00E87B47" w:rsidP="00E87B47">
            <w:pPr>
              <w:spacing w:line="360" w:lineRule="auto"/>
              <w:rPr>
                <w:rFonts w:ascii="GHEA Grapalat" w:hAnsi="GHEA Grapalat"/>
                <w:b/>
                <w:shd w:val="clear" w:color="auto" w:fill="FFFFFF"/>
              </w:rPr>
            </w:pPr>
          </w:p>
        </w:tc>
      </w:tr>
      <w:tr w:rsidR="00E87B47" w:rsidRPr="00FD0DBF" w14:paraId="364415E9" w14:textId="77777777" w:rsidTr="00375375">
        <w:tc>
          <w:tcPr>
            <w:tcW w:w="11808" w:type="dxa"/>
            <w:gridSpan w:val="2"/>
            <w:vMerge w:val="restart"/>
            <w:shd w:val="clear" w:color="auto" w:fill="BFBFBF" w:themeFill="background1" w:themeFillShade="BF"/>
          </w:tcPr>
          <w:p w14:paraId="015369EC" w14:textId="616044B4" w:rsidR="00E87B47" w:rsidRPr="0013227F" w:rsidRDefault="00E87B47" w:rsidP="00E87B47">
            <w:pPr>
              <w:spacing w:line="360" w:lineRule="auto"/>
              <w:jc w:val="center"/>
              <w:rPr>
                <w:rFonts w:ascii="GHEA Grapalat" w:eastAsia="GHEA Grapalat" w:hAnsi="GHEA Grapalat" w:cs="GHEA Grapalat"/>
                <w:b/>
                <w:color w:val="000000"/>
              </w:rPr>
            </w:pPr>
            <w:r w:rsidRPr="0049604A">
              <w:rPr>
                <w:rFonts w:ascii="GHEA Grapalat" w:eastAsia="GHEA Grapalat" w:hAnsi="GHEA Grapalat" w:cs="GHEA Grapalat"/>
                <w:b/>
                <w:color w:val="000000"/>
              </w:rPr>
              <w:t>10</w:t>
            </w:r>
            <w:r w:rsidRPr="0013227F">
              <w:rPr>
                <w:rFonts w:ascii="GHEA Grapalat" w:eastAsia="GHEA Grapalat" w:hAnsi="GHEA Grapalat" w:cs="GHEA Grapalat"/>
                <w:b/>
                <w:color w:val="000000"/>
              </w:rPr>
              <w:t xml:space="preserve">. </w:t>
            </w:r>
            <w:r>
              <w:rPr>
                <w:rFonts w:ascii="GHEA Grapalat" w:eastAsia="GHEA Grapalat" w:hAnsi="GHEA Grapalat" w:cs="GHEA Grapalat"/>
                <w:b/>
                <w:color w:val="000000"/>
              </w:rPr>
              <w:t>Փաստաբանների պալատ</w:t>
            </w:r>
          </w:p>
          <w:p w14:paraId="6320C753" w14:textId="502F5012" w:rsidR="00E87B47" w:rsidRPr="0013227F" w:rsidRDefault="00E87B47" w:rsidP="00E87B47">
            <w:pPr>
              <w:spacing w:line="360" w:lineRule="auto"/>
              <w:jc w:val="center"/>
              <w:rPr>
                <w:rFonts w:ascii="GHEA Grapalat" w:eastAsia="GHEA Grapalat" w:hAnsi="GHEA Grapalat" w:cs="GHEA Grapalat"/>
                <w:b/>
                <w:color w:val="000000"/>
              </w:rPr>
            </w:pPr>
          </w:p>
        </w:tc>
        <w:tc>
          <w:tcPr>
            <w:tcW w:w="3037" w:type="dxa"/>
            <w:shd w:val="clear" w:color="auto" w:fill="BFBFBF" w:themeFill="background1" w:themeFillShade="BF"/>
          </w:tcPr>
          <w:p w14:paraId="7B8B9E47" w14:textId="4728F77C"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19.07.2023թ.</w:t>
            </w:r>
          </w:p>
        </w:tc>
      </w:tr>
      <w:tr w:rsidR="00E87B47" w:rsidRPr="0013227F" w14:paraId="277049C1" w14:textId="77777777" w:rsidTr="00375375">
        <w:tc>
          <w:tcPr>
            <w:tcW w:w="11808" w:type="dxa"/>
            <w:gridSpan w:val="2"/>
            <w:vMerge/>
            <w:shd w:val="clear" w:color="auto" w:fill="BFBFBF" w:themeFill="background1" w:themeFillShade="BF"/>
          </w:tcPr>
          <w:p w14:paraId="6D0958E5"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1AA42D73" w14:textId="365FCC8E" w:rsidR="00E87B47" w:rsidRPr="0013227F" w:rsidRDefault="00E87B47" w:rsidP="00E87B47">
            <w:pPr>
              <w:spacing w:line="360" w:lineRule="auto"/>
              <w:jc w:val="center"/>
              <w:rPr>
                <w:rFonts w:ascii="GHEA Grapalat" w:eastAsia="GHEA Grapalat" w:hAnsi="GHEA Grapalat" w:cs="GHEA Grapalat"/>
                <w:b/>
                <w:color w:val="000000"/>
              </w:rPr>
            </w:pPr>
            <w:r w:rsidRPr="009E0445">
              <w:rPr>
                <w:rFonts w:ascii="GHEA Grapalat" w:hAnsi="GHEA Grapalat"/>
                <w:b/>
              </w:rPr>
              <w:t>N</w:t>
            </w:r>
            <w:r w:rsidRPr="002B04C3">
              <w:rPr>
                <w:rFonts w:ascii="GHEA Grapalat" w:eastAsia="GHEA Grapalat" w:hAnsi="GHEA Grapalat" w:cs="GHEA Grapalat"/>
                <w:b/>
                <w:color w:val="000000"/>
              </w:rPr>
              <w:t xml:space="preserve"> 01/01/1031-2023</w:t>
            </w:r>
          </w:p>
        </w:tc>
      </w:tr>
      <w:tr w:rsidR="00E87B47" w:rsidRPr="0013227F" w14:paraId="2F5AB0ED" w14:textId="77777777" w:rsidTr="00375375">
        <w:tc>
          <w:tcPr>
            <w:tcW w:w="7735" w:type="dxa"/>
          </w:tcPr>
          <w:p w14:paraId="3F4D8EF6" w14:textId="1E882915" w:rsidR="00E87B47" w:rsidRPr="00375375"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t xml:space="preserve">1. </w:t>
            </w:r>
            <w:r w:rsidRPr="00375375">
              <w:rPr>
                <w:rFonts w:ascii="GHEA Grapalat" w:eastAsia="GHEA Grapalat" w:hAnsi="GHEA Grapalat" w:cs="GHEA Grapalat"/>
              </w:rPr>
              <w:t>Նախագծի 2-րդ հոդվածով «Սնանկության մասին» 2006 թվականի դեկտեմբերի 25-ի ՀՕ-51-Ն օրենքի (այսուհետ՝ Օրենք) 12-րդ հոդվածի 1-ին մասի 6-րդ կետում սպառիչ կերպով թվարկված են այն պետական և ոչ պետական մարմինները, որոնց կողմից տրված ապացույցները կամ տեղեկությունները պարտապանը պետք է ներկայացնի սեփական սնանկությունը ճանաչելու դիմումին կից։ Սակայն նշված իրավական նորմում որոշակի չէ «Հայաստանի Հանրապետության ներքին գործերի նախարարությունից, այդ թվում՝ ոստիկանության համապատասխան ստորաբաժանումներից» արտահայտությունը։</w:t>
            </w:r>
          </w:p>
          <w:p w14:paraId="1D7250F4" w14:textId="77777777" w:rsidR="00E87B47" w:rsidRPr="00375375"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sidRPr="00375375">
              <w:rPr>
                <w:rFonts w:ascii="GHEA Grapalat" w:eastAsia="GHEA Grapalat" w:hAnsi="GHEA Grapalat" w:cs="GHEA Grapalat"/>
              </w:rPr>
              <w:t xml:space="preserve">ՀՀ սահմանադրության 79-րդ հոդվածի 1-ին մասի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w:t>
            </w:r>
            <w:r w:rsidRPr="00375375">
              <w:rPr>
                <w:rFonts w:ascii="GHEA Grapalat" w:eastAsia="GHEA Grapalat" w:hAnsi="GHEA Grapalat" w:cs="GHEA Grapalat"/>
              </w:rPr>
              <w:lastRenderedPageBreak/>
              <w:t>վիճակի լինեն դրսևորելու համապատասխան վարքագիծ:</w:t>
            </w:r>
          </w:p>
          <w:p w14:paraId="45987576" w14:textId="77777777" w:rsidR="00E87B47" w:rsidRPr="00375375"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sidRPr="00375375">
              <w:rPr>
                <w:rFonts w:ascii="GHEA Grapalat" w:eastAsia="GHEA Grapalat" w:hAnsi="GHEA Grapalat" w:cs="GHEA Grapalat"/>
              </w:rPr>
              <w:t xml:space="preserve">Մարդու և քաղաքացու հիմնական իրավունքներից է ՀՀ սահմանադրության 61-րդ հոդվածում ամրագրված դատական պաշտպանության (այդ թվում՝ ՀՀ սնանկության դատարան դիմելու) իրավունքը, որի սահմանափակող օրենքը պետք է լինի որոշակի։ Օրենքի 12-րդ հոդվածի 1-ին մասով սահմանվում են սեփական սնանկությունը ճանաչելու մասին դիմումին կից ներկայացվող փաստաթղթերի ցանկը։ Այսինքն նշված իրավական նորմով, ինչպես նաև այդ իրավական նորմում կատարվող փոփոխություններով սահմանափակում է ՀՀ սնանկության դատարան դիմելու միջոցով դատական պաշտպանության հիմնական իրավունքը։  </w:t>
            </w:r>
          </w:p>
          <w:p w14:paraId="04DEFB06" w14:textId="77777777" w:rsidR="00E87B47" w:rsidRPr="00375375"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sidRPr="00375375">
              <w:rPr>
                <w:rFonts w:ascii="GHEA Grapalat" w:eastAsia="GHEA Grapalat" w:hAnsi="GHEA Grapalat" w:cs="GHEA Grapalat"/>
              </w:rPr>
              <w:t xml:space="preserve">Կարծում ենք հիմնական իրավունքը սահմանափակող իրավական նորմով, որոշակիության սկզբունքն ապահովելու համար, անհրաժեշտ է կա ՛մ սպառիչ կերպով թվարկել ՀՀ ՆԳՆ ստորաբաժանումները, կա ՛մ նշված իրավական նորմից հանել «այդ թվում՝ ոստիկանության համապատասխան ստորաբաժանումներից» արտահայտությունը։ Պարզ չէ, թե ինչով է պայմանավորված այն, որ բոլոր իրավասու մարմինները թվարկված </w:t>
            </w:r>
            <w:r w:rsidRPr="00375375">
              <w:rPr>
                <w:rFonts w:ascii="GHEA Grapalat" w:eastAsia="GHEA Grapalat" w:hAnsi="GHEA Grapalat" w:cs="GHEA Grapalat"/>
              </w:rPr>
              <w:lastRenderedPageBreak/>
              <w:t xml:space="preserve">են սպառիչ կերպով, իսկ ՀՀ ներքին գործերի նախարարությունը և նրա համապատասխան ստորաբաժանումները՝ ոչ։ </w:t>
            </w:r>
          </w:p>
          <w:p w14:paraId="19CA34B4" w14:textId="7950CFC5"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sidRPr="00375375">
              <w:rPr>
                <w:rFonts w:ascii="GHEA Grapalat" w:eastAsia="GHEA Grapalat" w:hAnsi="GHEA Grapalat" w:cs="GHEA Grapalat"/>
              </w:rPr>
              <w:t>Բացի այդ, Նախագծի հիմնավորման 1.2 կետում որպես իրավական խնդիր նշված է այն, որ Օրենքում սահմանված չեն պետական մարմինների սպառիչ ցանկը, ուստի դատարանները ձևավորում են հայեցողական մոտեցում, ինչի արդյունքում չի ձևավորվում միասնական պրակտիկա: Նախագծում նշված խնդիրը շարունակում է մնալ ՀՀ ներքին գործերի նախարարության և նրա ստորաբաժանումների մասով:</w:t>
            </w:r>
          </w:p>
        </w:tc>
        <w:tc>
          <w:tcPr>
            <w:tcW w:w="7110" w:type="dxa"/>
            <w:gridSpan w:val="2"/>
          </w:tcPr>
          <w:p w14:paraId="6DC75E2C"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7D548AB8" w14:textId="670A63ED" w:rsidR="00E87B47" w:rsidRPr="006D0A75" w:rsidRDefault="00E87B47" w:rsidP="00E87B47">
            <w:pPr>
              <w:spacing w:line="360" w:lineRule="auto"/>
              <w:jc w:val="both"/>
              <w:rPr>
                <w:rFonts w:ascii="GHEA Grapalat" w:hAnsi="GHEA Grapalat"/>
                <w:shd w:val="clear" w:color="auto" w:fill="FFFFFF"/>
              </w:rPr>
            </w:pPr>
            <w:r w:rsidRPr="006D0A75">
              <w:rPr>
                <w:rFonts w:ascii="GHEA Grapalat" w:hAnsi="GHEA Grapalat"/>
                <w:shd w:val="clear" w:color="auto" w:fill="FFFFFF"/>
              </w:rPr>
              <w:t xml:space="preserve">Նախագծում կատարվել է համապատասխան փոփոխություն: Մասնավորապես, նախատեսվել է, որ </w:t>
            </w:r>
            <w:r w:rsidRPr="006D0A75">
              <w:rPr>
                <w:rFonts w:ascii="GHEA Grapalat" w:eastAsia="GHEA Grapalat" w:hAnsi="GHEA Grapalat" w:cs="GHEA Grapalat"/>
              </w:rPr>
              <w:t xml:space="preserve">սեփական սնանկությունը ճանաչելու դիմումին կից պարտապանը պետք է ներկայացնի </w:t>
            </w:r>
            <w:r>
              <w:rPr>
                <w:rFonts w:ascii="GHEA Grapalat" w:eastAsia="GHEA Grapalat" w:hAnsi="GHEA Grapalat" w:cs="GHEA Grapalat"/>
              </w:rPr>
              <w:t xml:space="preserve">տեղեկություններ </w:t>
            </w:r>
            <w:r w:rsidRPr="006D0A75">
              <w:rPr>
                <w:rFonts w:ascii="GHEA Grapalat" w:eastAsia="GHEA Grapalat" w:hAnsi="GHEA Grapalat" w:cs="GHEA Grapalat"/>
              </w:rPr>
              <w:t>Հայաստանի Հանրապետության ներքին գործերի նախարարության ոստիկանությունից:</w:t>
            </w:r>
          </w:p>
        </w:tc>
      </w:tr>
      <w:tr w:rsidR="00E87B47" w:rsidRPr="0013227F" w14:paraId="3CD7933C" w14:textId="77777777" w:rsidTr="00375375">
        <w:tc>
          <w:tcPr>
            <w:tcW w:w="7735" w:type="dxa"/>
          </w:tcPr>
          <w:p w14:paraId="2714A4A3" w14:textId="44908562" w:rsidR="00E87B47" w:rsidRPr="00AE2FD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2. </w:t>
            </w:r>
            <w:r w:rsidRPr="00AE2FDF">
              <w:rPr>
                <w:rFonts w:ascii="GHEA Grapalat" w:eastAsia="GHEA Grapalat" w:hAnsi="GHEA Grapalat" w:cs="GHEA Grapalat"/>
              </w:rPr>
              <w:t>Նախագծի 2-րդ հոդվածով նոր խմբագրությամբ շարադրվող Օրենքի 12-րդ հոդվածի 1-ին մասի 7-րդ կետի իմաստով՝ պարտապանի կողմից սեփական սնանկությունը ճանաչելու կամ սնանկության վտանգի դիմում ներկայացնելու դեպքում պարտապանը դիմումին կից պարտավոր է ներկայացնել գույքային իրավունքների առկայության դեպքում դրանց գնահատման վերաբերյալ գույքի գնահատման ակտ (եզրակացություն)՝  տրված Հայաստանի Հանրապետության օրենսդրությամբ սահմանված գնահատման ստանդարտների հիման վրա։</w:t>
            </w:r>
          </w:p>
          <w:p w14:paraId="5DFCBF67" w14:textId="77777777" w:rsidR="00E87B47" w:rsidRPr="00AE2FD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sidRPr="00AE2FDF">
              <w:rPr>
                <w:rFonts w:ascii="GHEA Grapalat" w:eastAsia="GHEA Grapalat" w:hAnsi="GHEA Grapalat" w:cs="GHEA Grapalat"/>
              </w:rPr>
              <w:t xml:space="preserve">Նախագծի 2-րդ հոդվածով նոր խմբագրությամբ շարադրվող </w:t>
            </w:r>
            <w:r w:rsidRPr="00AE2FDF">
              <w:rPr>
                <w:rFonts w:ascii="GHEA Grapalat" w:eastAsia="GHEA Grapalat" w:hAnsi="GHEA Grapalat" w:cs="GHEA Grapalat"/>
              </w:rPr>
              <w:lastRenderedPageBreak/>
              <w:t xml:space="preserve">Օրենքի 12-րդ հոդվածի 1-ին մասի 6-րդ կետով սահմանված է, որ դիմումին կից ներայացվող, պարտապանին սեփականության իրավունքով պատկանող գույքի և այլ գույքային իրավունքների առկայության կամ բացակայության մասին ապացույցերը, (տեղեկատվությունը) պետք է լինի 90 օրից ոչ ավելի վաղեմություն ունեցող։ </w:t>
            </w:r>
          </w:p>
          <w:p w14:paraId="10787B38" w14:textId="0B54D892"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sidRPr="00AE2FDF">
              <w:rPr>
                <w:rFonts w:ascii="GHEA Grapalat" w:eastAsia="GHEA Grapalat" w:hAnsi="GHEA Grapalat" w:cs="GHEA Grapalat"/>
              </w:rPr>
              <w:t>Կարծում ենք, որ գույքային իրավունքների գնահատման վերաբերյալ գնահատման ակտը նույնպես պետք է լինի 90 օրից ոչ ավելի վաղեմություն ունեցող։</w:t>
            </w:r>
            <w:r>
              <w:rPr>
                <w:rFonts w:ascii="GHEA Grapalat" w:eastAsia="GHEA Grapalat" w:hAnsi="GHEA Grapalat" w:cs="GHEA Grapalat"/>
              </w:rPr>
              <w:t xml:space="preserve"> </w:t>
            </w:r>
          </w:p>
        </w:tc>
        <w:tc>
          <w:tcPr>
            <w:tcW w:w="7110" w:type="dxa"/>
            <w:gridSpan w:val="2"/>
          </w:tcPr>
          <w:p w14:paraId="41B529BB" w14:textId="7AAD2985"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Մասամբ է ընդունվել</w:t>
            </w:r>
          </w:p>
          <w:p w14:paraId="791BDC19" w14:textId="5042C469" w:rsidR="00E87B47" w:rsidRPr="00AC0FF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 xml:space="preserve">Նախագծի լրամշակման արդյունքում նշված կարգավորումը (կարծիքի ներկայացված Նախագծի </w:t>
            </w:r>
            <w:r w:rsidRPr="00AE2FDF">
              <w:rPr>
                <w:rFonts w:ascii="GHEA Grapalat" w:eastAsia="GHEA Grapalat" w:hAnsi="GHEA Grapalat" w:cs="GHEA Grapalat"/>
              </w:rPr>
              <w:t>2-րդ հոդվածով նոր խմբագրությամբ շարադրվող</w:t>
            </w:r>
            <w:r>
              <w:rPr>
                <w:rFonts w:ascii="GHEA Grapalat" w:hAnsi="GHEA Grapalat"/>
                <w:shd w:val="clear" w:color="auto" w:fill="FFFFFF"/>
              </w:rPr>
              <w:t xml:space="preserve"> </w:t>
            </w:r>
            <w:r w:rsidRPr="00AE2FDF">
              <w:rPr>
                <w:rFonts w:ascii="GHEA Grapalat" w:eastAsia="GHEA Grapalat" w:hAnsi="GHEA Grapalat" w:cs="GHEA Grapalat"/>
              </w:rPr>
              <w:t>Օրենքի 12-րդ հոդվածի 1-ին մասի 7-րդ կետ</w:t>
            </w:r>
            <w:r>
              <w:rPr>
                <w:rFonts w:ascii="GHEA Grapalat" w:eastAsia="GHEA Grapalat" w:hAnsi="GHEA Grapalat" w:cs="GHEA Grapalat"/>
              </w:rPr>
              <w:t xml:space="preserve">ը) </w:t>
            </w:r>
            <w:r>
              <w:rPr>
                <w:rFonts w:ascii="GHEA Grapalat" w:hAnsi="GHEA Grapalat"/>
                <w:shd w:val="clear" w:color="auto" w:fill="FFFFFF"/>
              </w:rPr>
              <w:t>հանվել է:</w:t>
            </w:r>
          </w:p>
        </w:tc>
      </w:tr>
      <w:tr w:rsidR="00E87B47" w:rsidRPr="0013227F" w14:paraId="6B56179C" w14:textId="77777777" w:rsidTr="00375375">
        <w:tc>
          <w:tcPr>
            <w:tcW w:w="7735" w:type="dxa"/>
          </w:tcPr>
          <w:p w14:paraId="5C444085" w14:textId="3866736E"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3. </w:t>
            </w:r>
            <w:r w:rsidRPr="00AE2FDF">
              <w:rPr>
                <w:rFonts w:ascii="GHEA Grapalat" w:eastAsia="GHEA Grapalat" w:hAnsi="GHEA Grapalat" w:cs="GHEA Grapalat"/>
              </w:rPr>
              <w:t xml:space="preserve">Նախագծի 2-րդ հոդվածով նոր խմբագրությամբ շարադրվող Օրենքի 12-րդ հոդվածի 1-ին մասի 10-րդ կետով սահմանված է, որ պարտապան դիմողի ֆիզիկական անձ լինելու և փոխառության վերաբերյալ պարտավորություններ չկատարված լինելու դեպքում դիմումին կից ներկայացվում է փոխատուի կողմից տրված փաստաթուղթ (ապացույց)՝ փոխառության պայմանագրով ստանձնած պարտավորությունները չկատարված լինելու վերաբերյալ: Պարզ չէ, թե ինչու է այս նորմով կարգավորվում միայն փոխառության պայմանագրի հիման վրա առաջացած պարտավորությունների չկատարման արդյունքում պարտապանի </w:t>
            </w:r>
            <w:r w:rsidRPr="00AE2FDF">
              <w:rPr>
                <w:rFonts w:ascii="GHEA Grapalat" w:eastAsia="GHEA Grapalat" w:hAnsi="GHEA Grapalat" w:cs="GHEA Grapalat"/>
              </w:rPr>
              <w:lastRenderedPageBreak/>
              <w:t>կողմից ներայացվող սնանկ ճանաչելու դիմումին կից ներկայացվող հարցը։ Չէ որ պարտապանը կարող է նաև չկատարել այլ հիմքից բխող պարտավորությունները, օրինակ՝ վարկային պայմանագրից։</w:t>
            </w:r>
          </w:p>
        </w:tc>
        <w:tc>
          <w:tcPr>
            <w:tcW w:w="7110" w:type="dxa"/>
            <w:gridSpan w:val="2"/>
          </w:tcPr>
          <w:p w14:paraId="16902466" w14:textId="455A9E52" w:rsidR="00E87B47" w:rsidRPr="00771F1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Մասամբ է ընդունվել</w:t>
            </w:r>
          </w:p>
          <w:p w14:paraId="416C1B0A" w14:textId="42856375" w:rsidR="00E87B47" w:rsidRPr="00D13588" w:rsidRDefault="00E87B47" w:rsidP="00E87B47">
            <w:pPr>
              <w:spacing w:line="360" w:lineRule="auto"/>
              <w:jc w:val="both"/>
              <w:rPr>
                <w:rFonts w:ascii="GHEA Grapalat" w:hAnsi="GHEA Grapalat"/>
                <w:shd w:val="clear" w:color="auto" w:fill="FFFFFF"/>
              </w:rPr>
            </w:pPr>
            <w:r w:rsidRPr="00D13588">
              <w:rPr>
                <w:rFonts w:ascii="GHEA Grapalat" w:hAnsi="GHEA Grapalat"/>
                <w:shd w:val="clear" w:color="auto" w:fill="FFFFFF"/>
              </w:rPr>
              <w:t xml:space="preserve">Նախագծի լրամշակման արդյունքում նշված կարգավորումը </w:t>
            </w:r>
            <w:r>
              <w:rPr>
                <w:rFonts w:ascii="GHEA Grapalat" w:hAnsi="GHEA Grapalat"/>
                <w:shd w:val="clear" w:color="auto" w:fill="FFFFFF"/>
              </w:rPr>
              <w:t>(կարծիքի ներկայացված Նախագծի</w:t>
            </w:r>
            <w:r w:rsidRPr="00AE2FDF">
              <w:rPr>
                <w:rFonts w:ascii="GHEA Grapalat" w:eastAsia="GHEA Grapalat" w:hAnsi="GHEA Grapalat" w:cs="GHEA Grapalat"/>
              </w:rPr>
              <w:t xml:space="preserve"> 2-րդ հոդվածով նոր խմբագրությամբ շարադրվող Օրենքի 12-րդ հոդվածի 1-ին մասի 10-րդ </w:t>
            </w:r>
            <w:r>
              <w:rPr>
                <w:rFonts w:ascii="GHEA Grapalat" w:eastAsia="GHEA Grapalat" w:hAnsi="GHEA Grapalat" w:cs="GHEA Grapalat"/>
              </w:rPr>
              <w:t>կետը)</w:t>
            </w:r>
            <w:r>
              <w:rPr>
                <w:rFonts w:ascii="GHEA Grapalat" w:hAnsi="GHEA Grapalat"/>
                <w:shd w:val="clear" w:color="auto" w:fill="FFFFFF"/>
              </w:rPr>
              <w:t xml:space="preserve"> </w:t>
            </w:r>
            <w:r w:rsidRPr="00D13588">
              <w:rPr>
                <w:rFonts w:ascii="GHEA Grapalat" w:hAnsi="GHEA Grapalat"/>
                <w:shd w:val="clear" w:color="auto" w:fill="FFFFFF"/>
              </w:rPr>
              <w:t>հանվել է:</w:t>
            </w:r>
          </w:p>
        </w:tc>
      </w:tr>
      <w:tr w:rsidR="00E87B47" w:rsidRPr="0013227F" w14:paraId="11A0905F" w14:textId="77777777" w:rsidTr="00375375">
        <w:tc>
          <w:tcPr>
            <w:tcW w:w="7735" w:type="dxa"/>
          </w:tcPr>
          <w:p w14:paraId="7A38609C" w14:textId="5C6FFC8C"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4. </w:t>
            </w:r>
            <w:r w:rsidRPr="008D6D51">
              <w:rPr>
                <w:rFonts w:ascii="GHEA Grapalat" w:eastAsia="GHEA Grapalat" w:hAnsi="GHEA Grapalat" w:cs="GHEA Grapalat"/>
              </w:rPr>
              <w:t>Նախագծի 2-րդ հոդվածով նոր խմբագրությամբ շարադրվող Օրենքի 12-րդ հոդվածի 1-ին մասի 10-րդ կետով սահմանված է, որ պարտապան դիմողի ֆիզիկական անձ լինելու և փոխառության վերաբերյալ պարտավորություններ չկատարված լինելու դեպքում դիմումին կից ներկայացվում է փոխատուի կողմից տրված փաստաթուղթ (ապացույց)՝ փոխառության պայմանագրով ստանձնած պարտավորությունները չկատարված լինելու վերաբերյալ: Կարծում ենք նշված փաստաթուղթը (ապացույցը) պետք է տեղեկություններ պարունակի նաև չկատարված պարտավորությունների չափի վերաբերյալ։</w:t>
            </w:r>
          </w:p>
        </w:tc>
        <w:tc>
          <w:tcPr>
            <w:tcW w:w="7110" w:type="dxa"/>
            <w:gridSpan w:val="2"/>
          </w:tcPr>
          <w:p w14:paraId="3765BD40" w14:textId="77777777" w:rsidR="00E87B47" w:rsidRPr="00771F1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Մասամբ է ընդունվել</w:t>
            </w:r>
          </w:p>
          <w:p w14:paraId="5FDF3928" w14:textId="551A1D89" w:rsidR="00E87B47" w:rsidRPr="0013227F" w:rsidRDefault="00E87B47" w:rsidP="00E87B47">
            <w:pPr>
              <w:spacing w:line="360" w:lineRule="auto"/>
              <w:jc w:val="both"/>
              <w:rPr>
                <w:rFonts w:ascii="GHEA Grapalat" w:hAnsi="GHEA Grapalat"/>
                <w:b/>
                <w:shd w:val="clear" w:color="auto" w:fill="FFFFFF"/>
              </w:rPr>
            </w:pPr>
            <w:r w:rsidRPr="00D13588">
              <w:rPr>
                <w:rFonts w:ascii="GHEA Grapalat" w:hAnsi="GHEA Grapalat"/>
                <w:shd w:val="clear" w:color="auto" w:fill="FFFFFF"/>
              </w:rPr>
              <w:t xml:space="preserve">Նախագծի լրամշակման արդյունքում նշված կարգավորումը </w:t>
            </w:r>
            <w:r>
              <w:rPr>
                <w:rFonts w:ascii="GHEA Grapalat" w:hAnsi="GHEA Grapalat"/>
                <w:shd w:val="clear" w:color="auto" w:fill="FFFFFF"/>
              </w:rPr>
              <w:t>(կարծիքի ներկայացված Նախագծի</w:t>
            </w:r>
            <w:r w:rsidRPr="00AE2FDF">
              <w:rPr>
                <w:rFonts w:ascii="GHEA Grapalat" w:eastAsia="GHEA Grapalat" w:hAnsi="GHEA Grapalat" w:cs="GHEA Grapalat"/>
              </w:rPr>
              <w:t xml:space="preserve"> 2-րդ հոդվածով նոր խմբագրությամբ շարադրվող Օրենքի 12-րդ հոդվածի 1-ին մասի 10-րդ </w:t>
            </w:r>
            <w:r>
              <w:rPr>
                <w:rFonts w:ascii="GHEA Grapalat" w:eastAsia="GHEA Grapalat" w:hAnsi="GHEA Grapalat" w:cs="GHEA Grapalat"/>
              </w:rPr>
              <w:t>կետը)</w:t>
            </w:r>
            <w:r>
              <w:rPr>
                <w:rFonts w:ascii="GHEA Grapalat" w:hAnsi="GHEA Grapalat"/>
                <w:shd w:val="clear" w:color="auto" w:fill="FFFFFF"/>
              </w:rPr>
              <w:t xml:space="preserve"> </w:t>
            </w:r>
            <w:r w:rsidRPr="00D13588">
              <w:rPr>
                <w:rFonts w:ascii="GHEA Grapalat" w:hAnsi="GHEA Grapalat"/>
                <w:shd w:val="clear" w:color="auto" w:fill="FFFFFF"/>
              </w:rPr>
              <w:t>հանվել է:</w:t>
            </w:r>
          </w:p>
        </w:tc>
      </w:tr>
      <w:tr w:rsidR="00E87B47" w:rsidRPr="0013227F" w14:paraId="19FBBE92" w14:textId="77777777" w:rsidTr="00375375">
        <w:tc>
          <w:tcPr>
            <w:tcW w:w="7735" w:type="dxa"/>
          </w:tcPr>
          <w:p w14:paraId="0AF59198" w14:textId="13E0E95F" w:rsidR="00E87B47" w:rsidRPr="008D6D51"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t xml:space="preserve">5. </w:t>
            </w:r>
            <w:r w:rsidRPr="008D6D51">
              <w:rPr>
                <w:rFonts w:ascii="GHEA Grapalat" w:eastAsia="GHEA Grapalat" w:hAnsi="GHEA Grapalat" w:cs="GHEA Grapalat"/>
              </w:rPr>
              <w:t xml:space="preserve">Նախագծի 4-րդ հոդվածի 2-րդ կետով Օրենքի 17-րդ հոդվածի 2-րդ մասի 1-ին պարբերությունից հետո լրացվող նոր 2-րդ պարբերության համաձայն` եթե պարտապանը գրավոր առարկությանը կից ներկայացրել է նաև հայցային վաղեմություն կիրառելու վերաբերյալ միջնորդություն, ապա դատարանը լուծում է հայցային վաղեմություն կիրառելու հարցը` պարտապանին սնանկ </w:t>
            </w:r>
            <w:r w:rsidRPr="008D6D51">
              <w:rPr>
                <w:rFonts w:ascii="GHEA Grapalat" w:eastAsia="GHEA Grapalat" w:hAnsi="GHEA Grapalat" w:cs="GHEA Grapalat"/>
              </w:rPr>
              <w:lastRenderedPageBreak/>
              <w:t>ճանաչելու մասին վերջնական դատական ակտով:</w:t>
            </w:r>
          </w:p>
          <w:p w14:paraId="09DF3110" w14:textId="77777777" w:rsidR="00E87B47" w:rsidRPr="008D6D51"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sidRPr="008D6D51">
              <w:rPr>
                <w:rFonts w:ascii="GHEA Grapalat" w:eastAsia="GHEA Grapalat" w:hAnsi="GHEA Grapalat" w:cs="GHEA Grapalat"/>
              </w:rPr>
              <w:t xml:space="preserve">ՀՀ քաղաքացիական դատավարության օրենսգրքի 168-րդ հոդվածի 5-րդ մասի 1-ին նախադասության համաձայն` հայցային վաղեմություն կիրառելու հիմքերի բացակայության դեպքում դատարանը որոշում է կայացնում հայցային վաղեմությունը կիրառելու միջնորդությունը մերժելու և գործի քննությունը վերսկսելու մասին՝ նշանակելով նախնական դատական նիստի ժամանակը և վայրը: </w:t>
            </w:r>
          </w:p>
          <w:p w14:paraId="5269F92B" w14:textId="77777777" w:rsidR="00E87B47" w:rsidRPr="008D6D51"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sidRPr="008D6D51">
              <w:rPr>
                <w:rFonts w:ascii="GHEA Grapalat" w:eastAsia="GHEA Grapalat" w:hAnsi="GHEA Grapalat" w:cs="GHEA Grapalat"/>
              </w:rPr>
              <w:t>Նույն հոդվածի 6-րդ մասի համաձայն` հայցային վաղեմություն կիրառելու հիմքերի առկայության դեպքում դատարանը վճիռ է կայացնում հայցը մերժելու մասին՝ առանց անդրադառնալու գործի այլ փաստերի հաստատմանը և գնահատմանը:</w:t>
            </w:r>
          </w:p>
          <w:p w14:paraId="57CF4202" w14:textId="4688D5F7"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sidRPr="008D6D51">
              <w:rPr>
                <w:rFonts w:ascii="GHEA Grapalat" w:eastAsia="GHEA Grapalat" w:hAnsi="GHEA Grapalat" w:cs="GHEA Grapalat"/>
              </w:rPr>
              <w:t xml:space="preserve">Վերը նշված իրավական նորմերի տառացի վերլուծության և համակարգային մեկնաբանության արդյունքում կարելի է հանգել այն եզրակացության, որ հայցային վաղեմություն կիրառելու միջնորդության քննության արդյունքում դատարանը կա ՛մ մերժում է միջնորդությունը, կա՛մ մերժում է հայցադիմումը, իսկ սնանկության գործով պարտապանին սնանկ ճանաչելու մասին դիմումը: Նախագծով լրացվող նոր պարբերությամբ օգտագործվում  </w:t>
            </w:r>
            <w:r w:rsidRPr="008D6D51">
              <w:rPr>
                <w:rFonts w:ascii="GHEA Grapalat" w:eastAsia="GHEA Grapalat" w:hAnsi="GHEA Grapalat" w:cs="GHEA Grapalat"/>
              </w:rPr>
              <w:lastRenderedPageBreak/>
              <w:t>է «սնանկ ճանաչելու մասին վերջնական դատական ակտով», մինչդեռ պարտապանին սնանկ ճանաչելու հարցը որոշելու փուլում ՀՀ սնանկության դատարանը կարող է սնանկ ճանաչելու մասին դիմումը մերժել, կարճել սնանկության գործի վարույթը, կողմերի հաշտության, դիմումից հրաժարվելու կամ որևէ այլ հիմքով: Հետևաբար անհրաժեշտ է «սնանկ ճանաչելու մասին վերջնական դատական ակտով» բառերը փոխարինել «սնանկ ճանաչելու հարցը լուծող եզրափակիչ դատական ակտով» բառերով:</w:t>
            </w:r>
          </w:p>
        </w:tc>
        <w:tc>
          <w:tcPr>
            <w:tcW w:w="7110" w:type="dxa"/>
            <w:gridSpan w:val="2"/>
          </w:tcPr>
          <w:p w14:paraId="7D348BC9"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Մասամբ է ընդունվել</w:t>
            </w:r>
          </w:p>
          <w:p w14:paraId="45243B17" w14:textId="6B050082" w:rsidR="00E87B47" w:rsidRPr="006F4F5B" w:rsidRDefault="00E87B47" w:rsidP="00E87B47">
            <w:pPr>
              <w:spacing w:line="360" w:lineRule="auto"/>
              <w:jc w:val="both"/>
              <w:rPr>
                <w:rFonts w:ascii="GHEA Grapalat" w:hAnsi="GHEA Grapalat"/>
                <w:shd w:val="clear" w:color="auto" w:fill="FFFFFF"/>
              </w:rPr>
            </w:pPr>
            <w:r>
              <w:rPr>
                <w:rFonts w:ascii="GHEA Grapalat" w:eastAsia="GHEA Grapalat" w:hAnsi="GHEA Grapalat" w:cs="GHEA Grapalat"/>
              </w:rPr>
              <w:t>Նախագծի լրամշակման արդյունքում նշված կարգավորումը հանվել է:</w:t>
            </w:r>
          </w:p>
        </w:tc>
      </w:tr>
      <w:tr w:rsidR="00E87B47" w:rsidRPr="0013227F" w14:paraId="38F70CB4" w14:textId="77777777" w:rsidTr="00375375">
        <w:tc>
          <w:tcPr>
            <w:tcW w:w="7735" w:type="dxa"/>
          </w:tcPr>
          <w:p w14:paraId="69CA9904" w14:textId="11D2A401"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6. </w:t>
            </w:r>
            <w:r w:rsidRPr="008D6D51">
              <w:rPr>
                <w:rFonts w:ascii="GHEA Grapalat" w:eastAsia="GHEA Grapalat" w:hAnsi="GHEA Grapalat" w:cs="GHEA Grapalat"/>
              </w:rPr>
              <w:t>Նախագծի հիմնավորման 1.2 կետում որպես իրավական խնդիր նշված է նաև այն, որ Օրենքի 12-րդ հոդվածի 1-ին մասում սահմանվում է այն փաստաթղթերի սպառիչ ցանկը, որոնց ներկայացման դեպքում միայն, դատարանը կարող է դիմումն ընդունել վարույթ: Նորմի ձևակերպումից ակնհայտ է դառնում, որ նման պահանջը դիսպոզիտիվ է և պարտապանի կողմից որոշ փաստաթղթերի թերի ներկայացվելու դեպքում Օրենքի 19-րդ հոդվածի «զ» կետի ուժով վարույթի ընթացքում ներկայացվում են կառավարչին: Սակայն Նախագծով Օրենքի 19-րդ հոդվածում որևէ փոփոխություն չի նախատեսվում:</w:t>
            </w:r>
          </w:p>
        </w:tc>
        <w:tc>
          <w:tcPr>
            <w:tcW w:w="7110" w:type="dxa"/>
            <w:gridSpan w:val="2"/>
          </w:tcPr>
          <w:p w14:paraId="049B1504"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Չի ընդունվել</w:t>
            </w:r>
          </w:p>
          <w:p w14:paraId="1C5D0E37" w14:textId="137DD1F4" w:rsidR="00E87B47" w:rsidRPr="00A06429" w:rsidRDefault="00E87B47" w:rsidP="00E87B47">
            <w:pPr>
              <w:spacing w:line="360" w:lineRule="auto"/>
              <w:jc w:val="both"/>
              <w:rPr>
                <w:rFonts w:ascii="GHEA Grapalat" w:hAnsi="GHEA Grapalat"/>
                <w:shd w:val="clear" w:color="auto" w:fill="FFFFFF"/>
              </w:rPr>
            </w:pPr>
            <w:r w:rsidRPr="007C1AF5">
              <w:rPr>
                <w:rFonts w:ascii="GHEA Grapalat" w:hAnsi="GHEA Grapalat"/>
                <w:shd w:val="clear" w:color="auto" w:fill="FFFFFF"/>
              </w:rPr>
              <w:t>Առաջարկվող կարգավորման պարագայում Օրենքի 19-րդ հոդվածում փոփոխության անհրաժեշտությունը բացակայում է:</w:t>
            </w:r>
            <w:r w:rsidRPr="007C1AF5">
              <w:rPr>
                <w:rFonts w:ascii="GHEA Grapalat" w:eastAsia="GHEA Grapalat" w:hAnsi="GHEA Grapalat" w:cs="GHEA Grapalat"/>
              </w:rPr>
              <w:t xml:space="preserve"> Նախագծի հիմնավորման 1.2 կետում ներկայացված իրավական խնդիրը վերաբերում է սնանկության վարույթի </w:t>
            </w:r>
            <w:r>
              <w:rPr>
                <w:rFonts w:ascii="GHEA Grapalat" w:eastAsia="GHEA Grapalat" w:hAnsi="GHEA Grapalat" w:cs="GHEA Grapalat"/>
              </w:rPr>
              <w:t>հարուցման</w:t>
            </w:r>
            <w:r w:rsidRPr="007C1AF5">
              <w:rPr>
                <w:rFonts w:ascii="GHEA Grapalat" w:eastAsia="GHEA Grapalat" w:hAnsi="GHEA Grapalat" w:cs="GHEA Grapalat"/>
              </w:rPr>
              <w:t xml:space="preserve"> փուլին՝ դիմումի ներկայացման գործընթացին:</w:t>
            </w:r>
          </w:p>
        </w:tc>
      </w:tr>
      <w:tr w:rsidR="00E87B47" w:rsidRPr="0013227F" w14:paraId="786ECFAA" w14:textId="77777777" w:rsidTr="00375375">
        <w:tc>
          <w:tcPr>
            <w:tcW w:w="7735" w:type="dxa"/>
          </w:tcPr>
          <w:p w14:paraId="55626094" w14:textId="0250392A"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t xml:space="preserve">7. </w:t>
            </w:r>
            <w:r w:rsidRPr="008D6D51">
              <w:rPr>
                <w:rFonts w:ascii="GHEA Grapalat" w:eastAsia="GHEA Grapalat" w:hAnsi="GHEA Grapalat" w:cs="GHEA Grapalat"/>
              </w:rPr>
              <w:t xml:space="preserve">Նախագծի 6-րդ հոդվածով Օրենքի 21-րդ հոդվածի նոր </w:t>
            </w:r>
            <w:r w:rsidRPr="008D6D51">
              <w:rPr>
                <w:rFonts w:ascii="GHEA Grapalat" w:eastAsia="GHEA Grapalat" w:hAnsi="GHEA Grapalat" w:cs="GHEA Grapalat"/>
              </w:rPr>
              <w:lastRenderedPageBreak/>
              <w:t>խմբագրությամբ սահմանվող 4-րդ մասով առաջարկվում է սնանկության գործով ժամանակավոր կառավարչին վարձատրել ըստ նրա կատարած աշխատանքի, այն է` ամսական միջին աշխատավարձի կամ ամսական միջին եկամտի 1/12-ի և որպես սնանկության գործով ժամանակավոր կառավարիչ փաստացի աշխատած ամիսների արտադրյալի չափով: Այս առումով առկա է վտանգ, որ սնանկության գործով ժամանակավոր կառավարիչն իր աշխատանքը դիտավորյալ կկատարի մաս-մաս տարբեր ամիսներում և անհարկի ձգձգումներով, որպեսզի արհեստականորեն շատացնի ամիսների թիվը:</w:t>
            </w:r>
          </w:p>
        </w:tc>
        <w:tc>
          <w:tcPr>
            <w:tcW w:w="7110" w:type="dxa"/>
            <w:gridSpan w:val="2"/>
          </w:tcPr>
          <w:p w14:paraId="48C0546D" w14:textId="77777777" w:rsidR="00E87B47" w:rsidRDefault="00E87B47" w:rsidP="00E87B47">
            <w:pPr>
              <w:spacing w:line="360" w:lineRule="auto"/>
              <w:ind w:left="-18"/>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1573C2BA" w14:textId="77777777" w:rsidR="00E87B47" w:rsidRDefault="00E87B47" w:rsidP="00E87B47">
            <w:pPr>
              <w:spacing w:line="360" w:lineRule="auto"/>
              <w:ind w:left="-18"/>
              <w:jc w:val="both"/>
              <w:rPr>
                <w:rFonts w:ascii="GHEA Grapalat" w:hAnsi="GHEA Grapalat"/>
                <w:shd w:val="clear" w:color="auto" w:fill="FFFFFF"/>
              </w:rPr>
            </w:pPr>
            <w:r>
              <w:rPr>
                <w:rFonts w:ascii="GHEA Grapalat" w:hAnsi="GHEA Grapalat"/>
                <w:shd w:val="clear" w:color="auto" w:fill="FFFFFF"/>
              </w:rPr>
              <w:lastRenderedPageBreak/>
              <w:t>Օ</w:t>
            </w:r>
            <w:r w:rsidRPr="00E76238">
              <w:rPr>
                <w:rFonts w:ascii="GHEA Grapalat" w:hAnsi="GHEA Grapalat"/>
                <w:shd w:val="clear" w:color="auto" w:fill="FFFFFF"/>
              </w:rPr>
              <w:t>րենսդիրը սնանկության ժամանակավոր կառավարչին վերապահել է սահմանափակ լիազորություններ</w:t>
            </w:r>
            <w:r>
              <w:rPr>
                <w:rFonts w:ascii="GHEA Grapalat" w:hAnsi="GHEA Grapalat"/>
                <w:shd w:val="clear" w:color="auto" w:fill="FFFFFF"/>
              </w:rPr>
              <w:t xml:space="preserve">` </w:t>
            </w:r>
            <w:r w:rsidRPr="00E76238">
              <w:rPr>
                <w:rFonts w:ascii="GHEA Grapalat" w:hAnsi="GHEA Grapalat"/>
                <w:shd w:val="clear" w:color="auto" w:fill="FFFFFF"/>
              </w:rPr>
              <w:t>պայմանավորված մինչ սնանկ ճանաչվելը և սնանկ ճանաչվելուց հետո պարտապանի իրավական կարգավիճակի առանձնահատկություններով:</w:t>
            </w:r>
            <w:r>
              <w:rPr>
                <w:rFonts w:ascii="GHEA Grapalat" w:hAnsi="GHEA Grapalat"/>
                <w:shd w:val="clear" w:color="auto" w:fill="FFFFFF"/>
              </w:rPr>
              <w:t xml:space="preserve"> Մասնավորապես, ս</w:t>
            </w:r>
            <w:r w:rsidRPr="00E76238">
              <w:rPr>
                <w:rFonts w:ascii="GHEA Grapalat" w:hAnsi="GHEA Grapalat"/>
                <w:shd w:val="clear" w:color="auto" w:fill="FFFFFF"/>
              </w:rPr>
              <w:t>նանկության ժամանակավոր կառավարիչն իրակաց</w:t>
            </w:r>
            <w:r>
              <w:rPr>
                <w:rFonts w:ascii="GHEA Grapalat" w:hAnsi="GHEA Grapalat"/>
                <w:shd w:val="clear" w:color="auto" w:fill="FFFFFF"/>
              </w:rPr>
              <w:t>ա</w:t>
            </w:r>
            <w:r w:rsidRPr="00E76238">
              <w:rPr>
                <w:rFonts w:ascii="GHEA Grapalat" w:hAnsi="GHEA Grapalat"/>
                <w:shd w:val="clear" w:color="auto" w:fill="FFFFFF"/>
              </w:rPr>
              <w:t>նում է հետևյալ լիազորությունները` կազմակերպում է գույքագրում, միջոցներ է ձեռնարկում պարտապանին պատկանող գույքի պահպանության ապահովման համար, ինչպես նաև վերլուծում է պարտապանի ֆինանսական վիճակը, սնանկության պատճառները, ինչպես նաև պարտապանի ֆինանսական, տնտեսական և ներդրումային գործունեությունը և նրա դրությունն ապրանքային շուկայում:</w:t>
            </w:r>
            <w:r>
              <w:rPr>
                <w:rFonts w:ascii="GHEA Grapalat" w:hAnsi="GHEA Grapalat"/>
                <w:shd w:val="clear" w:color="auto" w:fill="FFFFFF"/>
              </w:rPr>
              <w:t xml:space="preserve"> Վերոգրյալով պայամանավորված՝ սնանկության ժամանակավոր կառավարիչը իրավունք ունի ստանալ իր աշխատանքին համարժեք վարձատրություն, որը նաև կհամապատասխանի իր լիազորությունների բնույթին ու դրանց իրականացման</w:t>
            </w:r>
            <w:r w:rsidRPr="00144CF7">
              <w:rPr>
                <w:rFonts w:ascii="GHEA Grapalat" w:hAnsi="GHEA Grapalat"/>
                <w:shd w:val="clear" w:color="auto" w:fill="FFFFFF"/>
              </w:rPr>
              <w:t xml:space="preserve"> Օրենքով սահմանված </w:t>
            </w:r>
            <w:r>
              <w:rPr>
                <w:rFonts w:ascii="GHEA Grapalat" w:hAnsi="GHEA Grapalat"/>
                <w:shd w:val="clear" w:color="auto" w:fill="FFFFFF"/>
              </w:rPr>
              <w:t>ժամանակահատվածին:</w:t>
            </w:r>
          </w:p>
          <w:p w14:paraId="294CC82E" w14:textId="77777777"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lastRenderedPageBreak/>
              <w:t>Հաշվի առնելով վերոգրյալը՝ Նախագծով առաջարկվում է</w:t>
            </w:r>
            <w:r>
              <w:t xml:space="preserve"> </w:t>
            </w:r>
            <w:r w:rsidRPr="00144CF7">
              <w:rPr>
                <w:rFonts w:ascii="GHEA Grapalat" w:hAnsi="GHEA Grapalat"/>
                <w:shd w:val="clear" w:color="auto" w:fill="FFFFFF"/>
              </w:rPr>
              <w:t>հստակեցնել ժամանակավո</w:t>
            </w:r>
            <w:r>
              <w:rPr>
                <w:rFonts w:ascii="GHEA Grapalat" w:hAnsi="GHEA Grapalat"/>
                <w:shd w:val="clear" w:color="auto" w:fill="FFFFFF"/>
              </w:rPr>
              <w:t xml:space="preserve">ր կառավարչի վարձատրության կարգը՝ </w:t>
            </w:r>
            <w:r w:rsidRPr="005272BB">
              <w:rPr>
                <w:rFonts w:ascii="GHEA Grapalat" w:hAnsi="GHEA Grapalat"/>
                <w:lang w:eastAsia="ru-RU"/>
              </w:rPr>
              <w:t>ժամանակավոր կառավարչին</w:t>
            </w:r>
            <w:r>
              <w:rPr>
                <w:rFonts w:ascii="GHEA Grapalat" w:hAnsi="GHEA Grapalat"/>
                <w:lang w:eastAsia="ru-RU"/>
              </w:rPr>
              <w:t xml:space="preserve"> </w:t>
            </w:r>
            <w:r w:rsidRPr="005272BB">
              <w:rPr>
                <w:rFonts w:ascii="GHEA Grapalat" w:hAnsi="GHEA Grapalat"/>
                <w:lang w:eastAsia="ru-RU"/>
              </w:rPr>
              <w:t xml:space="preserve">տրվող վարձատրության չափը </w:t>
            </w:r>
            <w:r>
              <w:rPr>
                <w:rFonts w:ascii="GHEA Grapalat" w:hAnsi="GHEA Grapalat"/>
                <w:lang w:eastAsia="ru-RU"/>
              </w:rPr>
              <w:t>համապատասխանեցնելով</w:t>
            </w:r>
            <w:r w:rsidRPr="005272BB">
              <w:rPr>
                <w:rFonts w:ascii="GHEA Grapalat" w:hAnsi="GHEA Grapalat"/>
                <w:lang w:eastAsia="ru-RU"/>
              </w:rPr>
              <w:t xml:space="preserve"> վերջինիս կողմից կատարվող աշխատանքի ծավալին:</w:t>
            </w:r>
            <w:r>
              <w:rPr>
                <w:rFonts w:ascii="GHEA Grapalat" w:hAnsi="GHEA Grapalat"/>
                <w:lang w:eastAsia="ru-RU"/>
              </w:rPr>
              <w:t xml:space="preserve"> Ընդ որում, գտնում ենք որ այս դեպքում կարևոր պայման է հանդիսանում նաև </w:t>
            </w:r>
            <w:r w:rsidRPr="008B768F">
              <w:rPr>
                <w:rFonts w:ascii="GHEA Grapalat" w:eastAsiaTheme="minorEastAsia" w:hAnsi="GHEA Grapalat" w:cs="Sylfaen"/>
                <w:iCs/>
              </w:rPr>
              <w:t xml:space="preserve">որպես ժամանակավոր կառավարիչ փաստացի աշխատած ամիսների </w:t>
            </w:r>
            <w:r>
              <w:rPr>
                <w:rFonts w:ascii="GHEA Grapalat" w:eastAsiaTheme="minorEastAsia" w:hAnsi="GHEA Grapalat" w:cs="Sylfaen"/>
                <w:iCs/>
              </w:rPr>
              <w:t xml:space="preserve">հաշվարկը վարձատրության ձևավորման բանաձևի մեջ: Չնայած սահմանափակ լիազորություններին, այնուամենայնիվ ժամանակավոր կառավարիչը </w:t>
            </w:r>
            <w:r w:rsidRPr="00144CF7">
              <w:rPr>
                <w:rFonts w:ascii="GHEA Grapalat" w:hAnsi="GHEA Grapalat"/>
                <w:shd w:val="clear" w:color="auto" w:fill="FFFFFF"/>
              </w:rPr>
              <w:t xml:space="preserve">Օրենքով սահմանված </w:t>
            </w:r>
            <w:r>
              <w:rPr>
                <w:rFonts w:ascii="GHEA Grapalat" w:hAnsi="GHEA Grapalat"/>
                <w:shd w:val="clear" w:color="auto" w:fill="FFFFFF"/>
              </w:rPr>
              <w:t>ժամանակահատվածում իրակա</w:t>
            </w:r>
            <w:r w:rsidRPr="0089137F">
              <w:rPr>
                <w:rFonts w:ascii="GHEA Grapalat" w:hAnsi="GHEA Grapalat"/>
                <w:shd w:val="clear" w:color="auto" w:fill="FFFFFF"/>
              </w:rPr>
              <w:t>ն</w:t>
            </w:r>
            <w:r>
              <w:rPr>
                <w:rFonts w:ascii="GHEA Grapalat" w:hAnsi="GHEA Grapalat"/>
                <w:shd w:val="clear" w:color="auto" w:fill="FFFFFF"/>
              </w:rPr>
              <w:t>ացն</w:t>
            </w:r>
            <w:r w:rsidRPr="0089137F">
              <w:rPr>
                <w:rFonts w:ascii="GHEA Grapalat" w:hAnsi="GHEA Grapalat"/>
                <w:shd w:val="clear" w:color="auto" w:fill="FFFFFF"/>
              </w:rPr>
              <w:t xml:space="preserve">ում է </w:t>
            </w:r>
            <w:r>
              <w:rPr>
                <w:rFonts w:ascii="GHEA Grapalat" w:hAnsi="GHEA Grapalat"/>
                <w:shd w:val="clear" w:color="auto" w:fill="FFFFFF"/>
              </w:rPr>
              <w:t>այդ</w:t>
            </w:r>
            <w:r w:rsidRPr="0089137F">
              <w:rPr>
                <w:rFonts w:ascii="GHEA Grapalat" w:hAnsi="GHEA Grapalat"/>
                <w:shd w:val="clear" w:color="auto" w:fill="FFFFFF"/>
              </w:rPr>
              <w:t xml:space="preserve"> լիազորությունները</w:t>
            </w:r>
            <w:r>
              <w:rPr>
                <w:rFonts w:ascii="GHEA Grapalat" w:hAnsi="GHEA Grapalat"/>
                <w:shd w:val="clear" w:color="auto" w:fill="FFFFFF"/>
              </w:rPr>
              <w:t xml:space="preserve"> և վերջինիս զրկել աշխատած ամիսների համար վարձատրություն ստանալու իրավունքից (հնարավոր թեթև ծանրաբեռնվածության պատճառով) արդարացված չէ:</w:t>
            </w:r>
          </w:p>
          <w:p w14:paraId="3A1FFE62" w14:textId="227817B1" w:rsidR="00E87B47" w:rsidRPr="0056787B" w:rsidRDefault="00E87B47" w:rsidP="00E87B47">
            <w:pPr>
              <w:spacing w:line="360" w:lineRule="auto"/>
              <w:jc w:val="both"/>
              <w:rPr>
                <w:rFonts w:ascii="GHEA Grapalat" w:hAnsi="GHEA Grapalat"/>
                <w:b/>
                <w:shd w:val="clear" w:color="auto" w:fill="FFFFFF"/>
              </w:rPr>
            </w:pPr>
            <w:r>
              <w:rPr>
                <w:rFonts w:ascii="GHEA Grapalat" w:hAnsi="GHEA Grapalat"/>
                <w:shd w:val="clear" w:color="auto" w:fill="FFFFFF"/>
              </w:rPr>
              <w:t>Բացի այդ, Օրենքը նախատեսում է նաև կ</w:t>
            </w:r>
            <w:r w:rsidRPr="0056787B">
              <w:rPr>
                <w:rFonts w:ascii="GHEA Grapalat" w:hAnsi="GHEA Grapalat"/>
                <w:shd w:val="clear" w:color="auto" w:fill="FFFFFF"/>
              </w:rPr>
              <w:t>առավարչի գործողությու</w:t>
            </w:r>
            <w:r>
              <w:rPr>
                <w:rFonts w:ascii="GHEA Grapalat" w:hAnsi="GHEA Grapalat"/>
                <w:shd w:val="clear" w:color="auto" w:fill="FFFFFF"/>
              </w:rPr>
              <w:t>նները (անգործությունը) վիճարկելու և կ</w:t>
            </w:r>
            <w:r w:rsidRPr="0056787B">
              <w:rPr>
                <w:rFonts w:ascii="GHEA Grapalat" w:hAnsi="GHEA Grapalat"/>
                <w:shd w:val="clear" w:color="auto" w:fill="FFFFFF"/>
              </w:rPr>
              <w:t>առավարչի լիազորու</w:t>
            </w:r>
            <w:r>
              <w:rPr>
                <w:rFonts w:ascii="GHEA Grapalat" w:hAnsi="GHEA Grapalat"/>
                <w:shd w:val="clear" w:color="auto" w:fill="FFFFFF"/>
              </w:rPr>
              <w:t xml:space="preserve">թյունները վաղաժամկետ դադարեցնելու վերաբերյալ կարգավորումներ, որոնց հիմքով </w:t>
            </w:r>
            <w:r w:rsidRPr="0023288D">
              <w:rPr>
                <w:rFonts w:ascii="GHEA Grapalat" w:hAnsi="GHEA Grapalat"/>
                <w:shd w:val="clear" w:color="auto" w:fill="FFFFFF"/>
              </w:rPr>
              <w:t xml:space="preserve">կառավարչի գործողությունը (անգործությունը) </w:t>
            </w:r>
            <w:r>
              <w:rPr>
                <w:rFonts w:ascii="GHEA Grapalat" w:hAnsi="GHEA Grapalat"/>
                <w:shd w:val="clear" w:color="auto" w:fill="FFFFFF"/>
              </w:rPr>
              <w:t xml:space="preserve">կարող է </w:t>
            </w:r>
            <w:r w:rsidRPr="0023288D">
              <w:rPr>
                <w:rFonts w:ascii="GHEA Grapalat" w:hAnsi="GHEA Grapalat"/>
                <w:shd w:val="clear" w:color="auto" w:fill="FFFFFF"/>
              </w:rPr>
              <w:t>լրիվ կա</w:t>
            </w:r>
            <w:r>
              <w:rPr>
                <w:rFonts w:ascii="GHEA Grapalat" w:hAnsi="GHEA Grapalat"/>
                <w:shd w:val="clear" w:color="auto" w:fill="FFFFFF"/>
              </w:rPr>
              <w:t xml:space="preserve">մ մասնակի </w:t>
            </w:r>
            <w:r>
              <w:rPr>
                <w:rFonts w:ascii="GHEA Grapalat" w:hAnsi="GHEA Grapalat"/>
                <w:shd w:val="clear" w:color="auto" w:fill="FFFFFF"/>
              </w:rPr>
              <w:lastRenderedPageBreak/>
              <w:t xml:space="preserve">ոչ իրավաչափ ճանաչվել կամ կամ կառավարչի լիազորությունները կարող են դադարեցվել, </w:t>
            </w:r>
            <w:r w:rsidRPr="0023288D">
              <w:rPr>
                <w:rFonts w:ascii="GHEA Grapalat" w:hAnsi="GHEA Grapalat"/>
                <w:shd w:val="clear" w:color="auto" w:fill="FFFFFF"/>
              </w:rPr>
              <w:t xml:space="preserve">եթե վերջինս չի կատարում կամ ոչ պատշաճ է կատարում </w:t>
            </w:r>
            <w:r>
              <w:rPr>
                <w:rFonts w:ascii="GHEA Grapalat" w:hAnsi="GHEA Grapalat"/>
                <w:shd w:val="clear" w:color="auto" w:fill="FFFFFF"/>
              </w:rPr>
              <w:t>Օ</w:t>
            </w:r>
            <w:r w:rsidRPr="0023288D">
              <w:rPr>
                <w:rFonts w:ascii="GHEA Grapalat" w:hAnsi="GHEA Grapalat"/>
                <w:shd w:val="clear" w:color="auto" w:fill="FFFFFF"/>
              </w:rPr>
              <w:t>րենքով</w:t>
            </w:r>
            <w:r>
              <w:rPr>
                <w:rFonts w:ascii="GHEA Grapalat" w:hAnsi="GHEA Grapalat"/>
                <w:shd w:val="clear" w:color="auto" w:fill="FFFFFF"/>
              </w:rPr>
              <w:t xml:space="preserve"> սահմանված իր լիազորությունները:</w:t>
            </w:r>
          </w:p>
        </w:tc>
      </w:tr>
      <w:tr w:rsidR="00E87B47" w:rsidRPr="0013227F" w14:paraId="1272614A" w14:textId="77777777" w:rsidTr="00375375">
        <w:tc>
          <w:tcPr>
            <w:tcW w:w="7735" w:type="dxa"/>
          </w:tcPr>
          <w:p w14:paraId="4E219356" w14:textId="2E023ECE"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8. </w:t>
            </w:r>
            <w:r w:rsidRPr="00753002">
              <w:rPr>
                <w:rFonts w:ascii="GHEA Grapalat" w:eastAsia="GHEA Grapalat" w:hAnsi="GHEA Grapalat" w:cs="GHEA Grapalat"/>
              </w:rPr>
              <w:t>Նախագծի 12-րդ հոդվածի 1-ին կետով առաջարկվում է Օրենքի 33-րդ հոդվածում 1-ին մասի երրորդ պարբերությունը ուժը կորցրած ճանաչել: Օրենքի 33-րդ հոդվածում 1-ին մասի երրորդ պարբերության համաձայն` ժողովն իրավազոր է, եթե դրան մասնակցում է ձայնի իրավունք ունեցող պարտատերերի առնվազն կեսը: Նախագծի հիմնավորման մեջ սակայն, առկա չէ որևէ հիշատակում նշված իրավական նորմն ուժը կորցնելու անհրաժեշտության վերաբերյալ: Նշված իրավական նորմով քվորում սահմանելու նպատակը  սնանկության վարույթում մասնակցող պարտատերերի առնվազն կեսի պարտատերերի ժողովին մասնակցությունն ապահեվելն է: Նշված իրավական նորմն ուժը կորցրած ճանաչվելու դեպքում կստեղծի մի իրավիճակ, երբ ժողովն իրավազոր կլինի նույնիսկ այն դեպքում, եթե ժողովի մասնակցի ընդամենը մեկ մասնակից։</w:t>
            </w:r>
          </w:p>
        </w:tc>
        <w:tc>
          <w:tcPr>
            <w:tcW w:w="7110" w:type="dxa"/>
            <w:gridSpan w:val="2"/>
          </w:tcPr>
          <w:p w14:paraId="36B90317"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Չի ընդունվել</w:t>
            </w:r>
          </w:p>
          <w:p w14:paraId="2DE3AF53" w14:textId="77777777" w:rsidR="00E87B47" w:rsidRDefault="00E87B47" w:rsidP="00E87B47">
            <w:pPr>
              <w:spacing w:line="360" w:lineRule="auto"/>
              <w:jc w:val="both"/>
              <w:rPr>
                <w:rFonts w:ascii="GHEA Grapalat" w:eastAsia="GHEA Grapalat" w:hAnsi="GHEA Grapalat" w:cs="GHEA Grapalat"/>
              </w:rPr>
            </w:pPr>
            <w:r w:rsidRPr="00633BF1">
              <w:rPr>
                <w:rFonts w:ascii="GHEA Grapalat" w:hAnsi="GHEA Grapalat"/>
                <w:shd w:val="clear" w:color="auto" w:fill="FFFFFF"/>
              </w:rPr>
              <w:t xml:space="preserve">Հարկ ենք համարում արձանագրել, որ կարծիւքի ներկայացված </w:t>
            </w:r>
            <w:r w:rsidRPr="00633BF1">
              <w:rPr>
                <w:rFonts w:ascii="GHEA Grapalat" w:eastAsia="GHEA Grapalat" w:hAnsi="GHEA Grapalat" w:cs="GHEA Grapalat"/>
              </w:rPr>
              <w:t xml:space="preserve">Նախագծի 12-րդ հոդվածի 1-ին կետով առաջարկվող կարգավորման նպատակն է հստակեցնել Օրենքի 33-րդ հոդվածում առկա հակասությունը: Մասնավորապես, </w:t>
            </w:r>
            <w:r>
              <w:rPr>
                <w:rFonts w:ascii="GHEA Grapalat" w:eastAsia="GHEA Grapalat" w:hAnsi="GHEA Grapalat" w:cs="GHEA Grapalat"/>
              </w:rPr>
              <w:t>Օրենքի 33-րդ հոդվածի 1-ն մասի համաձայն՝ «Պ</w:t>
            </w:r>
            <w:r w:rsidRPr="00E677A1">
              <w:rPr>
                <w:rFonts w:ascii="GHEA Grapalat" w:eastAsia="GHEA Grapalat" w:hAnsi="GHEA Grapalat" w:cs="GHEA Grapalat"/>
              </w:rPr>
              <w:t>արտատերերի ժողովին</w:t>
            </w:r>
            <w:r>
              <w:t xml:space="preserve"> </w:t>
            </w:r>
            <w:r w:rsidRPr="00E677A1">
              <w:rPr>
                <w:rFonts w:ascii="GHEA Grapalat" w:eastAsia="GHEA Grapalat" w:hAnsi="GHEA Grapalat" w:cs="GHEA Grapalat"/>
              </w:rPr>
              <w:t>(այսուհետ` ժողով)</w:t>
            </w:r>
            <w:r>
              <w:rPr>
                <w:rFonts w:ascii="GHEA Grapalat" w:eastAsia="GHEA Grapalat" w:hAnsi="GHEA Grapalat" w:cs="GHEA Grapalat"/>
              </w:rPr>
              <w:t xml:space="preserve"> </w:t>
            </w:r>
            <w:r w:rsidRPr="00E677A1">
              <w:rPr>
                <w:rFonts w:ascii="GHEA Grapalat" w:eastAsia="GHEA Grapalat" w:hAnsi="GHEA Grapalat" w:cs="GHEA Grapalat"/>
              </w:rPr>
              <w:t xml:space="preserve">քվեարկության ձայնի իրավունքով կարող են մասնակցել պարտատերերի առաջին ժողովին ներկայացած բոլոր պարտատերերը: </w:t>
            </w:r>
            <w:r>
              <w:rPr>
                <w:rFonts w:ascii="GHEA Grapalat" w:eastAsia="GHEA Grapalat" w:hAnsi="GHEA Grapalat" w:cs="GHEA Grapalat"/>
              </w:rPr>
              <w:t xml:space="preserve">(...) </w:t>
            </w:r>
            <w:r w:rsidRPr="00E677A1">
              <w:rPr>
                <w:rFonts w:ascii="GHEA Grapalat" w:eastAsia="GHEA Grapalat" w:hAnsi="GHEA Grapalat" w:cs="GHEA Grapalat"/>
              </w:rPr>
              <w:t>Ժողովն իրավազոր է, եթե դրան մասնակցում է ձայնի իրավունք ունեցող պարտատերերի առնվազն կեսը</w:t>
            </w:r>
            <w:r>
              <w:rPr>
                <w:rFonts w:ascii="GHEA Grapalat" w:eastAsia="GHEA Grapalat" w:hAnsi="GHEA Grapalat" w:cs="GHEA Grapalat"/>
              </w:rPr>
              <w:t>: (...)»: Իսկ նույն հոդվածի 6-րդ մասում սահմանվում է, որ</w:t>
            </w:r>
            <w:r>
              <w:t xml:space="preserve"> </w:t>
            </w:r>
            <w:r>
              <w:rPr>
                <w:rFonts w:ascii="GHEA Grapalat" w:eastAsia="GHEA Grapalat" w:hAnsi="GHEA Grapalat" w:cs="GHEA Grapalat"/>
              </w:rPr>
              <w:t>ա</w:t>
            </w:r>
            <w:r w:rsidRPr="009C6D63">
              <w:rPr>
                <w:rFonts w:ascii="GHEA Grapalat" w:eastAsia="GHEA Grapalat" w:hAnsi="GHEA Grapalat" w:cs="GHEA Grapalat"/>
              </w:rPr>
              <w:t xml:space="preserve">ռաջին ժողովի անցկացման վայրի և ժամանակի մասին պատշաճ ծանուցման դեպքում ժողովն իրավասու է` անկախ դրանում ներկայացված պարտատերերի </w:t>
            </w:r>
            <w:r w:rsidRPr="009C6D63">
              <w:rPr>
                <w:rFonts w:ascii="GHEA Grapalat" w:eastAsia="GHEA Grapalat" w:hAnsi="GHEA Grapalat" w:cs="GHEA Grapalat"/>
              </w:rPr>
              <w:lastRenderedPageBreak/>
              <w:t>(պարտատիրոջ) ձայների քանակից:</w:t>
            </w:r>
            <w:r>
              <w:rPr>
                <w:rFonts w:ascii="GHEA Grapalat" w:eastAsia="GHEA Grapalat" w:hAnsi="GHEA Grapalat" w:cs="GHEA Grapalat"/>
              </w:rPr>
              <w:t xml:space="preserve"> </w:t>
            </w:r>
            <w:r w:rsidRPr="009C6D63">
              <w:rPr>
                <w:rFonts w:ascii="GHEA Grapalat" w:eastAsia="GHEA Grapalat" w:hAnsi="GHEA Grapalat" w:cs="GHEA Grapalat"/>
              </w:rPr>
              <w:t>Հետագա ժողովներն իրավասու են, եթե դրանց մասնակցում են քվեարկության իրավունք տվող ձայների պարզ մեծամասնություն ունեցող պարտատերերը (պարտատերը):</w:t>
            </w:r>
          </w:p>
          <w:p w14:paraId="4C8561B4" w14:textId="77777777" w:rsidR="00E87B47"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Այդպիսով, մի կողմից, նույն հոդվածի շրջանակներում, սահմանվում է, որ ժ</w:t>
            </w:r>
            <w:r w:rsidRPr="00E677A1">
              <w:rPr>
                <w:rFonts w:ascii="GHEA Grapalat" w:eastAsia="GHEA Grapalat" w:hAnsi="GHEA Grapalat" w:cs="GHEA Grapalat"/>
              </w:rPr>
              <w:t>ողովն իրավազոր է, եթե դրան մասնակցում է ձայնի իրավունք ունեցող պարտատերերի առնվազն կեսը</w:t>
            </w:r>
            <w:r>
              <w:rPr>
                <w:rFonts w:ascii="GHEA Grapalat" w:eastAsia="GHEA Grapalat" w:hAnsi="GHEA Grapalat" w:cs="GHEA Grapalat"/>
              </w:rPr>
              <w:t>, իսկ մյուս կողմից սահմանվում է, որ ա</w:t>
            </w:r>
            <w:r w:rsidRPr="009C6D63">
              <w:rPr>
                <w:rFonts w:ascii="GHEA Grapalat" w:eastAsia="GHEA Grapalat" w:hAnsi="GHEA Grapalat" w:cs="GHEA Grapalat"/>
              </w:rPr>
              <w:t xml:space="preserve">ռաջին </w:t>
            </w:r>
            <w:r>
              <w:rPr>
                <w:rFonts w:ascii="GHEA Grapalat" w:eastAsia="GHEA Grapalat" w:hAnsi="GHEA Grapalat" w:cs="GHEA Grapalat"/>
              </w:rPr>
              <w:t>ժողով</w:t>
            </w:r>
            <w:r w:rsidRPr="009C6D63">
              <w:rPr>
                <w:rFonts w:ascii="GHEA Grapalat" w:eastAsia="GHEA Grapalat" w:hAnsi="GHEA Grapalat" w:cs="GHEA Grapalat"/>
              </w:rPr>
              <w:t>ն իրավասու է` անկախ դրանում ներկայացված պարտատերերի ձայների քանակից</w:t>
            </w:r>
            <w:r>
              <w:rPr>
                <w:rFonts w:ascii="GHEA Grapalat" w:eastAsia="GHEA Grapalat" w:hAnsi="GHEA Grapalat" w:cs="GHEA Grapalat"/>
              </w:rPr>
              <w:t>, իսկ հ</w:t>
            </w:r>
            <w:r w:rsidRPr="009C6D63">
              <w:rPr>
                <w:rFonts w:ascii="GHEA Grapalat" w:eastAsia="GHEA Grapalat" w:hAnsi="GHEA Grapalat" w:cs="GHEA Grapalat"/>
              </w:rPr>
              <w:t>ետագա ժողովներն իրավասու են, եթե դրանց մասնակցում են քվեարկության իրավունք տվող ձայների պարզ մեծամասնություն ունեցող պարտատերերը:</w:t>
            </w:r>
          </w:p>
          <w:p w14:paraId="48E2D7C2" w14:textId="277DCABE" w:rsidR="00E87B47"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Տվյալ դեպքում, Օրենքի 33-րդ հոդվածի 1-ն մասի կարգավորումը, որի համաձայն պարտատերերի առաջին ժ</w:t>
            </w:r>
            <w:r w:rsidRPr="00E677A1">
              <w:rPr>
                <w:rFonts w:ascii="GHEA Grapalat" w:eastAsia="GHEA Grapalat" w:hAnsi="GHEA Grapalat" w:cs="GHEA Grapalat"/>
              </w:rPr>
              <w:t>ողովն իրավազոր է, եթե դրան մասնակցում է ձայնի իրավունք ունեցող պարտատերերի առնվազն կեսը</w:t>
            </w:r>
            <w:r>
              <w:rPr>
                <w:rFonts w:ascii="GHEA Grapalat" w:eastAsia="GHEA Grapalat" w:hAnsi="GHEA Grapalat" w:cs="GHEA Grapalat"/>
              </w:rPr>
              <w:t>, հակասում է նույն մասին 1-ին պարբերությամբ սահմանված կարգավորմանը, որի համաձայն՝ պ</w:t>
            </w:r>
            <w:r w:rsidRPr="00881FD8">
              <w:rPr>
                <w:rFonts w:ascii="GHEA Grapalat" w:eastAsia="GHEA Grapalat" w:hAnsi="GHEA Grapalat" w:cs="GHEA Grapalat"/>
              </w:rPr>
              <w:t xml:space="preserve">արտատերերի ժողովին </w:t>
            </w:r>
            <w:r w:rsidRPr="00881FD8">
              <w:rPr>
                <w:rFonts w:ascii="GHEA Grapalat" w:eastAsia="GHEA Grapalat" w:hAnsi="GHEA Grapalat" w:cs="GHEA Grapalat"/>
              </w:rPr>
              <w:lastRenderedPageBreak/>
              <w:t>քվեարկության ձայնի իրավունքով կարող են մասնակցել պարտատերերի առաջին ժողովին ներկայացած բոլոր պարտատերերը</w:t>
            </w:r>
            <w:r>
              <w:rPr>
                <w:rFonts w:ascii="GHEA Grapalat" w:eastAsia="GHEA Grapalat" w:hAnsi="GHEA Grapalat" w:cs="GHEA Grapalat"/>
              </w:rPr>
              <w:t>, ինչպես նաև անհիմն կրկնում է նույն հոդվածի 6-րդ մասով սահմանված կարգավորումը: Ստացվում է, որ ձայնի իրավունք ունեցող պարտատերերը որոշվում են հենց առաջին ժողովի ընթացքում, հետևաբար պարտատերերի առաջին ժողովին չեն կարող մասնակցել ձայնի իրավունք ունեցող պարտատերեր: Բացի այդ Օրենքի 33-րդ հոդվածի 6-րդ մասը ամբողջությամբ կարգավորում է պարտատերերի ժողովի իրավազորության՝ քվորումի հարցը, մասնավորապես սահմանելով, որ պարտատերերի ա</w:t>
            </w:r>
            <w:r w:rsidRPr="00D45188">
              <w:rPr>
                <w:rFonts w:ascii="GHEA Grapalat" w:eastAsia="GHEA Grapalat" w:hAnsi="GHEA Grapalat" w:cs="GHEA Grapalat"/>
              </w:rPr>
              <w:t>ռաջին ժողովի անցկացման վայրի և ժամանակի մասին պատշաճ ծանուցման դեպքում ժողովն իրավասու է` անկախ դրանում ներկայացված պարտատերերի (պարտատիրոջ) ձայների քանակից</w:t>
            </w:r>
            <w:r>
              <w:rPr>
                <w:rFonts w:ascii="GHEA Grapalat" w:eastAsia="GHEA Grapalat" w:hAnsi="GHEA Grapalat" w:cs="GHEA Grapalat"/>
              </w:rPr>
              <w:t>, իսկ հ</w:t>
            </w:r>
            <w:r w:rsidRPr="00D45188">
              <w:rPr>
                <w:rFonts w:ascii="GHEA Grapalat" w:eastAsia="GHEA Grapalat" w:hAnsi="GHEA Grapalat" w:cs="GHEA Grapalat"/>
              </w:rPr>
              <w:t>ետագա ժողովներն իրավասու են, եթե դրանց մասնակցում են քվեարկության իրավունք տվող ձայների պարզ մեծամասնություն ունեցող պարտատերերը (պարտատերը):</w:t>
            </w:r>
          </w:p>
          <w:p w14:paraId="791E1757" w14:textId="48942F01" w:rsidR="00E87B47" w:rsidRPr="00881FD8"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Այսինքն՝ Նախագ</w:t>
            </w:r>
            <w:r w:rsidRPr="00753002">
              <w:rPr>
                <w:rFonts w:ascii="GHEA Grapalat" w:eastAsia="GHEA Grapalat" w:hAnsi="GHEA Grapalat" w:cs="GHEA Grapalat"/>
              </w:rPr>
              <w:t>ծով Օրենքի 33-րդ հոդվածում 1-ին մասի երրորդ պարբերությունը ուժը կորցրած ճանաչել</w:t>
            </w:r>
            <w:r>
              <w:rPr>
                <w:rFonts w:ascii="GHEA Grapalat" w:eastAsia="GHEA Grapalat" w:hAnsi="GHEA Grapalat" w:cs="GHEA Grapalat"/>
              </w:rPr>
              <w:t xml:space="preserve">ը </w:t>
            </w:r>
            <w:r>
              <w:rPr>
                <w:rFonts w:ascii="GHEA Grapalat" w:eastAsia="GHEA Grapalat" w:hAnsi="GHEA Grapalat" w:cs="GHEA Grapalat"/>
              </w:rPr>
              <w:lastRenderedPageBreak/>
              <w:t>պայմանավորված է «Նորմատիվ իրավական ակտերի մասին» օրենքի 13-րդ հոդվածի 8-րդ մասով սահմանված պահանջի կատարմամբ, ըստ որի՝ «</w:t>
            </w:r>
            <w:r w:rsidRPr="001E425F">
              <w:rPr>
                <w:rFonts w:ascii="GHEA Grapalat" w:eastAsia="GHEA Grapalat" w:hAnsi="GHEA Grapalat" w:cs="GHEA Grapalat"/>
              </w:rPr>
              <w:t>Նորմատիվ իրավական ակտերում բացառվում են իրավական նորմերի անհիմն կրկնությունները և ներքին հակասությունները:</w:t>
            </w:r>
            <w:r>
              <w:rPr>
                <w:rFonts w:ascii="GHEA Grapalat" w:eastAsia="GHEA Grapalat" w:hAnsi="GHEA Grapalat" w:cs="GHEA Grapalat"/>
              </w:rPr>
              <w:t>»:</w:t>
            </w:r>
          </w:p>
        </w:tc>
      </w:tr>
      <w:tr w:rsidR="00E87B47" w:rsidRPr="0013227F" w14:paraId="40C5321D" w14:textId="77777777" w:rsidTr="00375375">
        <w:tc>
          <w:tcPr>
            <w:tcW w:w="7735" w:type="dxa"/>
          </w:tcPr>
          <w:p w14:paraId="490B10F3" w14:textId="70760666"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9. </w:t>
            </w:r>
            <w:r w:rsidRPr="00753002">
              <w:rPr>
                <w:rFonts w:ascii="GHEA Grapalat" w:eastAsia="GHEA Grapalat" w:hAnsi="GHEA Grapalat" w:cs="GHEA Grapalat"/>
              </w:rPr>
              <w:t>Նախագծի 13-րդ հոդվածով նոր խմբագրությամբ շարադրվող Օրենքի 34-րդ հոդվածի 4-րդ մասի համաձայն` ժողովին մասնակցելու իրավունք ունեցող անձինք պետք է ծանուցվեն ոչ ուշ, քան ժողովի հրավիրման օրվանից 3 օր առաջ, իսկ սույն հոդվածի առաջին մասի երրորդ պարբերությամբ նախատեսված դեպքերում հայտարարությունը պետք է հրապարակվի ժողովի հրավիրման օրվանից առնվազն 5 օր առաջ: Մինչդեռ  Նախագծով նոր խմբագրությամբ շարադրվող Օրենքի 34-րդ հոդվածի 1-ին մասը 3-րդ պարբերություն չունի</w:t>
            </w:r>
            <w:r>
              <w:rPr>
                <w:rFonts w:ascii="GHEA Grapalat" w:eastAsia="GHEA Grapalat" w:hAnsi="GHEA Grapalat" w:cs="GHEA Grapalat"/>
              </w:rPr>
              <w:t>:</w:t>
            </w:r>
          </w:p>
        </w:tc>
        <w:tc>
          <w:tcPr>
            <w:tcW w:w="7110" w:type="dxa"/>
            <w:gridSpan w:val="2"/>
          </w:tcPr>
          <w:p w14:paraId="75F3A96D"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Ընդունվել է</w:t>
            </w:r>
          </w:p>
          <w:p w14:paraId="4896158A" w14:textId="437AF7D6" w:rsidR="00E87B47" w:rsidRPr="00292968" w:rsidRDefault="00E87B47" w:rsidP="00E87B47">
            <w:pPr>
              <w:spacing w:line="360" w:lineRule="auto"/>
              <w:jc w:val="both"/>
              <w:rPr>
                <w:rFonts w:ascii="GHEA Grapalat" w:hAnsi="GHEA Grapalat"/>
                <w:shd w:val="clear" w:color="auto" w:fill="FFFFFF"/>
              </w:rPr>
            </w:pPr>
            <w:r w:rsidRPr="00292968">
              <w:rPr>
                <w:rFonts w:ascii="GHEA Grapalat" w:hAnsi="GHEA Grapalat"/>
                <w:shd w:val="clear" w:color="auto" w:fill="FFFFFF"/>
              </w:rPr>
              <w:t>Նախագծում կատարվել է համապատասխան փոփոխություն:</w:t>
            </w:r>
          </w:p>
        </w:tc>
      </w:tr>
      <w:tr w:rsidR="00E87B47" w:rsidRPr="0013227F" w14:paraId="2C9F0B76" w14:textId="77777777" w:rsidTr="00375375">
        <w:tc>
          <w:tcPr>
            <w:tcW w:w="7735" w:type="dxa"/>
          </w:tcPr>
          <w:p w14:paraId="73CEE62E" w14:textId="01B73BB8"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sidRPr="00753002">
              <w:rPr>
                <w:rFonts w:ascii="GHEA Grapalat" w:eastAsia="GHEA Grapalat" w:hAnsi="GHEA Grapalat" w:cs="GHEA Grapalat"/>
              </w:rPr>
              <w:t>10.</w:t>
            </w:r>
            <w:r>
              <w:rPr>
                <w:rFonts w:ascii="GHEA Grapalat" w:eastAsia="GHEA Grapalat" w:hAnsi="GHEA Grapalat" w:cs="GHEA Grapalat"/>
              </w:rPr>
              <w:t xml:space="preserve"> </w:t>
            </w:r>
            <w:r w:rsidRPr="00753002">
              <w:rPr>
                <w:rFonts w:ascii="GHEA Grapalat" w:eastAsia="GHEA Grapalat" w:hAnsi="GHEA Grapalat" w:cs="GHEA Grapalat"/>
              </w:rPr>
              <w:t xml:space="preserve">Նախագծի հիմնավորման 1.15 կետում նշված է, որ Օրենքի 33-րդ հոդվածի 1-ին մասի 1-ին նախադասության և 43-րդ հոդվածի 6-րդ մասի 2-րդ նախադասության միջև առկա է հակասություն և անհրաժեշտություն է առաջացել վերցնել նշված կարգավորումների միջև առկա հակասությունը, սակայն Նախագծով այդ </w:t>
            </w:r>
            <w:r w:rsidRPr="00753002">
              <w:rPr>
                <w:rFonts w:ascii="GHEA Grapalat" w:eastAsia="GHEA Grapalat" w:hAnsi="GHEA Grapalat" w:cs="GHEA Grapalat"/>
              </w:rPr>
              <w:lastRenderedPageBreak/>
              <w:t>հակասությունը չի վերացվել։</w:t>
            </w:r>
          </w:p>
        </w:tc>
        <w:tc>
          <w:tcPr>
            <w:tcW w:w="7110" w:type="dxa"/>
            <w:gridSpan w:val="2"/>
          </w:tcPr>
          <w:p w14:paraId="65608156"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79546D56" w14:textId="77777777" w:rsidR="00E87B47" w:rsidRDefault="00E87B47" w:rsidP="00E87B47">
            <w:pPr>
              <w:spacing w:line="360" w:lineRule="auto"/>
              <w:jc w:val="both"/>
              <w:rPr>
                <w:rFonts w:ascii="GHEA Grapalat" w:hAnsi="GHEA Grapalat"/>
                <w:shd w:val="clear" w:color="auto" w:fill="FFFFFF"/>
              </w:rPr>
            </w:pPr>
            <w:r w:rsidRPr="00EC6C67">
              <w:rPr>
                <w:rFonts w:ascii="GHEA Grapalat" w:hAnsi="GHEA Grapalat"/>
                <w:shd w:val="clear" w:color="auto" w:fill="FFFFFF"/>
              </w:rPr>
              <w:t>Օրենքի 33-րդ և 43-րդ հոդվածների ձևակերպումների մեջ առկա հակասություն</w:t>
            </w:r>
            <w:r>
              <w:rPr>
                <w:rFonts w:ascii="GHEA Grapalat" w:hAnsi="GHEA Grapalat"/>
                <w:shd w:val="clear" w:color="auto" w:fill="FFFFFF"/>
              </w:rPr>
              <w:t>ը դրսևորվում է հետևյալ կերպ.</w:t>
            </w:r>
            <w:r w:rsidRPr="00EC6C67">
              <w:rPr>
                <w:rFonts w:ascii="GHEA Grapalat" w:hAnsi="GHEA Grapalat"/>
                <w:shd w:val="clear" w:color="auto" w:fill="FFFFFF"/>
              </w:rPr>
              <w:t xml:space="preserve"> Օրենքի 33-րդ հոդվածի 1-ին մասի 1-ին նախադասությամբ նախատեսվում է, որ պարտատերերի ժողովին քվեարկության </w:t>
            </w:r>
            <w:r w:rsidRPr="00EC6C67">
              <w:rPr>
                <w:rFonts w:ascii="GHEA Grapalat" w:hAnsi="GHEA Grapalat"/>
                <w:shd w:val="clear" w:color="auto" w:fill="FFFFFF"/>
              </w:rPr>
              <w:lastRenderedPageBreak/>
              <w:t>ձայնի իրավունքով կարող են մասնակցել պարտատերերի առաջին ժողովին ներկայացած բոլոր պարտատերերը, իսկ Օրենքի 43-րդ հոդվածի 6-րդ մասի 2-րդ նախադասությամբ սահմանվում է, որ եթե ապահովված իրավունքի առարկայի արժեքը (մեկնարկային գինը) հրապարակային սակարկություններով իրացման ընթացքում կամ գույքի կորստի (ոչնչացման, հափշտակության) կամ վնասելու արդյունքում նվազում է ապահովված պահանջի չափից, ապա ապահովված պարտատերը ձեռք է բերում քվեարկության ձայնի իրավունք` ապահովված պահանջի չափի և գույքի արժեքի տարբերության չափով: Նշված կարգավորումների համադրության արդյունքում կարող ենք արձանագրել, որ եթե Օրենքի 33-րդ հոդվածի համաձայն պարտատերերի ժողովին քվեարկության ձայնի իրավունքով կարող են մասնակցել պարտատերերի առաջին ժողովին ներկայացած բոլոր պարտատերերը, ապա Օրենքի 43-րդ հոդվածի դեպքում ապահովված պարտատերը ինչ-ինչ հանգամանքների դեպքում ձեռք է բեր</w:t>
            </w:r>
            <w:r>
              <w:rPr>
                <w:rFonts w:ascii="GHEA Grapalat" w:hAnsi="GHEA Grapalat"/>
                <w:shd w:val="clear" w:color="auto" w:fill="FFFFFF"/>
              </w:rPr>
              <w:t>ում քվեարկության ձայնի իրավունք:</w:t>
            </w:r>
          </w:p>
          <w:p w14:paraId="7DEEE0F8" w14:textId="31D8C135"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lastRenderedPageBreak/>
              <w:t xml:space="preserve">Այսպիսով, անհրաժեշտություն էր առաջացել հստակեցնել </w:t>
            </w:r>
            <w:r w:rsidRPr="00EC6C67">
              <w:rPr>
                <w:rFonts w:ascii="GHEA Grapalat" w:hAnsi="GHEA Grapalat"/>
                <w:shd w:val="clear" w:color="auto" w:fill="FFFFFF"/>
              </w:rPr>
              <w:t xml:space="preserve"> Օրենքի 43-րդ հոդվածի</w:t>
            </w:r>
            <w:r>
              <w:rPr>
                <w:rFonts w:ascii="GHEA Grapalat" w:hAnsi="GHEA Grapalat"/>
                <w:shd w:val="clear" w:color="auto" w:fill="FFFFFF"/>
              </w:rPr>
              <w:t xml:space="preserve"> 6-րդ մասով սահմանված կարգավորումը, նախատեսելով, որ </w:t>
            </w:r>
            <w:r w:rsidRPr="00F66706">
              <w:rPr>
                <w:rFonts w:ascii="GHEA Grapalat" w:hAnsi="GHEA Grapalat"/>
                <w:shd w:val="clear" w:color="auto" w:fill="FFFFFF"/>
              </w:rPr>
              <w:t>ապահովված իրավունքի առարկայի արժեքը (մեկնարկային գինը) հրապարակային սակարկություններով իրացման ընթացքում կամ գույքի կորստի (ոչնչացման, հափշտակության) կամ վնասելու արդյունքում ապահովված պահանջի չափիզ նվազելու դեպքում ապահովված պարտատերը ձեռք է բերում պարտապանին պատկանող իր համապատասխան պարտավորության համար չապահովված իրավունքի առարկայի իրացումից ստացված միջոցների բաշխմանը մասնակցելու իրավունք</w:t>
            </w:r>
            <w:r>
              <w:rPr>
                <w:rFonts w:ascii="GHEA Grapalat" w:hAnsi="GHEA Grapalat"/>
                <w:shd w:val="clear" w:color="auto" w:fill="FFFFFF"/>
              </w:rPr>
              <w:t>, այլ ոչ՝ քվեարկության ձայնի իրավունք:</w:t>
            </w:r>
          </w:p>
          <w:p w14:paraId="6378EDC9" w14:textId="16BD3237"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Նախագծով առաջարկվող կարգավորմամբ վերը նշված հակասությունը վերացվում է:</w:t>
            </w:r>
          </w:p>
          <w:p w14:paraId="636173A9" w14:textId="2AAD0D5F" w:rsidR="00E87B47" w:rsidRPr="0036116A" w:rsidRDefault="00E87B47" w:rsidP="00E87B47">
            <w:pPr>
              <w:spacing w:line="360" w:lineRule="auto"/>
              <w:jc w:val="both"/>
              <w:rPr>
                <w:rFonts w:ascii="GHEA Grapalat" w:hAnsi="GHEA Grapalat"/>
                <w:shd w:val="clear" w:color="auto" w:fill="FFFFFF"/>
              </w:rPr>
            </w:pPr>
            <w:r w:rsidRPr="0036116A">
              <w:rPr>
                <w:rFonts w:ascii="GHEA Grapalat" w:hAnsi="GHEA Grapalat"/>
                <w:shd w:val="clear" w:color="auto" w:fill="FFFFFF"/>
              </w:rPr>
              <w:t xml:space="preserve">Բացի այդ, դիտարկմամբ չի նշվել, թե Նախագծով առաջարկվող կարգավորման </w:t>
            </w:r>
            <w:r>
              <w:rPr>
                <w:rFonts w:ascii="GHEA Grapalat" w:hAnsi="GHEA Grapalat"/>
                <w:shd w:val="clear" w:color="auto" w:fill="FFFFFF"/>
              </w:rPr>
              <w:t>պարագայում</w:t>
            </w:r>
            <w:r w:rsidRPr="0036116A">
              <w:rPr>
                <w:rFonts w:ascii="GHEA Grapalat" w:hAnsi="GHEA Grapalat"/>
                <w:shd w:val="clear" w:color="auto" w:fill="FFFFFF"/>
              </w:rPr>
              <w:t xml:space="preserve"> ինչպես է շարունակվում նշված կարգավորումների միջև հակասությունը:</w:t>
            </w:r>
          </w:p>
        </w:tc>
      </w:tr>
      <w:tr w:rsidR="00E87B47" w:rsidRPr="0013227F" w14:paraId="7FF3FFB3" w14:textId="77777777" w:rsidTr="00375375">
        <w:tc>
          <w:tcPr>
            <w:tcW w:w="7735" w:type="dxa"/>
          </w:tcPr>
          <w:p w14:paraId="0F42235E" w14:textId="5A961A72" w:rsidR="00E87B47" w:rsidRPr="00753002"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11. </w:t>
            </w:r>
            <w:r w:rsidRPr="00753002">
              <w:rPr>
                <w:rFonts w:ascii="GHEA Grapalat" w:eastAsia="GHEA Grapalat" w:hAnsi="GHEA Grapalat" w:cs="GHEA Grapalat"/>
              </w:rPr>
              <w:t xml:space="preserve">Նախագծի 20-րդ հոդվածի 1-ին կետով Օրենքում նոր խմբագրությամբ շարադրվող Օրենքի 46-րդ հոդվածի 2.1-ին մասի </w:t>
            </w:r>
            <w:r w:rsidRPr="00753002">
              <w:rPr>
                <w:rFonts w:ascii="GHEA Grapalat" w:eastAsia="GHEA Grapalat" w:hAnsi="GHEA Grapalat" w:cs="GHEA Grapalat"/>
              </w:rPr>
              <w:lastRenderedPageBreak/>
              <w:t xml:space="preserve">համաձայն՝ սույն հոդվածի 2-րդ մասով սահմանված պահանջները չպահպանելու, ինչպես նաև պահանջը մինչև սնանկության մասին հայտարարությունը ներկայացնելու դեպքում ներկայացված պահանջը չի դիտարկվում, որի մասին պարտատերը տեղեկացվում է ոչ ուշ, քան հաջորդ օրը: թերությունները վերացվելու և սահմանված ժամկետում պահանջը դատարան կրկին ներկայացվելու դեպքում համարվում է ժամկետում ներկայացված։ </w:t>
            </w:r>
          </w:p>
          <w:p w14:paraId="6C878B60" w14:textId="2F16D495"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sidRPr="00753002">
              <w:rPr>
                <w:rFonts w:ascii="GHEA Grapalat" w:eastAsia="GHEA Grapalat" w:hAnsi="GHEA Grapalat" w:cs="GHEA Grapalat"/>
              </w:rPr>
              <w:t xml:space="preserve">Նշված իրավական նորմով սակայն չի կարգավորվում, թե որն է պահանջի թերությունները վերացնելու համար սահմանված ժամկետը, որ իրավական նորմով է այն սահմանված։ Օրենքի 46-րդ հոդվածի 1-ին մասի համաձայն՝ պարտատերերն իրենց պահանջները ներկայացնում են դատարան սնանկության մասին հայտարարությունից հետո` մեկամսյա ժամկետում, բացառությամբ սույն օրենքով նախատեսված դեպքերի: Եթե «սահմանված ժամկետ» հասկացության տակ ենթարվում է Օրենքի 46-րդ հոդվածի 1-ին մասում նշված ժամկետը, ապա խնդիր է ծագում այն դեպքերում, երբ պահանջը ներկայացվում է թերություններով մեկամսյա ժամկետի վերջին օրը, քանի որ թերությունները վերացնելու համար ժամկետն արդեն իսկ լրացած է լինում։ Կարծում </w:t>
            </w:r>
            <w:r w:rsidRPr="00753002">
              <w:rPr>
                <w:rFonts w:ascii="GHEA Grapalat" w:eastAsia="GHEA Grapalat" w:hAnsi="GHEA Grapalat" w:cs="GHEA Grapalat"/>
              </w:rPr>
              <w:lastRenderedPageBreak/>
              <w:t>ենք անհրաժեշտ է սահմանել, օրինակ՝ պահանջի թերությունները վերացնելու եռօրյա ժամկետ։</w:t>
            </w:r>
          </w:p>
        </w:tc>
        <w:tc>
          <w:tcPr>
            <w:tcW w:w="7110" w:type="dxa"/>
            <w:gridSpan w:val="2"/>
          </w:tcPr>
          <w:p w14:paraId="124B4C26"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26FAD617" w14:textId="4E14546D" w:rsidR="00E87B47" w:rsidRPr="006F4F5B" w:rsidRDefault="00E87B47" w:rsidP="00E87B47">
            <w:pPr>
              <w:spacing w:line="360" w:lineRule="auto"/>
              <w:jc w:val="both"/>
              <w:rPr>
                <w:rFonts w:ascii="GHEA Grapalat" w:hAnsi="GHEA Grapalat"/>
                <w:shd w:val="clear" w:color="auto" w:fill="FFFFFF"/>
              </w:rPr>
            </w:pPr>
            <w:r w:rsidRPr="006F4F5B">
              <w:rPr>
                <w:rFonts w:ascii="GHEA Grapalat" w:hAnsi="GHEA Grapalat"/>
                <w:shd w:val="clear" w:color="auto" w:fill="FFFFFF"/>
              </w:rPr>
              <w:t>Նախագծում կատարվել է համապատասխան փոփոխություն:</w:t>
            </w:r>
          </w:p>
        </w:tc>
      </w:tr>
      <w:tr w:rsidR="00E87B47" w:rsidRPr="0013227F" w14:paraId="6F6861EE" w14:textId="77777777" w:rsidTr="00375375">
        <w:tc>
          <w:tcPr>
            <w:tcW w:w="7735" w:type="dxa"/>
          </w:tcPr>
          <w:p w14:paraId="4EA583F1" w14:textId="67087482"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12. </w:t>
            </w:r>
            <w:r w:rsidRPr="00753002">
              <w:rPr>
                <w:rFonts w:ascii="GHEA Grapalat" w:eastAsia="GHEA Grapalat" w:hAnsi="GHEA Grapalat" w:cs="GHEA Grapalat"/>
              </w:rPr>
              <w:t>Հիմք ընդունելով այն, որ վերջնական ցուցակի հաստատումը համարվում է սնանկության վարույթի ամենակարևոր փուլը, առաջարկվում է Օրենքի 46-րդ հոդվածի 8-րդ մասում կատարել փոփոխություն, սահմանելով դատական նիստի հրավիրումը, որը հնարավորություն կտա քննության առարկա դարձնել առարկությունները կամ դրանց հիմնավորումները։ Նշվածը բխում է նաև պրակտիկայից, երբ սնանկության վարույթի մասնակիցները միջնորդում են դատարանին հրավիրել դատական նիստ՝ առարկությունների քննարկման համար, սակայն դատարանի կողմից չի հրավիրվում, հիմք ընդունելով այն հանգամանքը, որ դատական նիստի հրավիրումն օրենքով ուղղակիորեն նախատեսված չէ։</w:t>
            </w:r>
          </w:p>
        </w:tc>
        <w:tc>
          <w:tcPr>
            <w:tcW w:w="7110" w:type="dxa"/>
            <w:gridSpan w:val="2"/>
          </w:tcPr>
          <w:p w14:paraId="1FD8DDBE" w14:textId="251DD74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Չի ընդունվել</w:t>
            </w:r>
          </w:p>
          <w:p w14:paraId="0423C15B" w14:textId="57A81451" w:rsidR="00E87B47" w:rsidRDefault="00E87B47" w:rsidP="00E87B47">
            <w:pPr>
              <w:spacing w:line="360" w:lineRule="auto"/>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5A8F4A57" w14:textId="7B065A72" w:rsidR="00E87B47" w:rsidRPr="00B7012E" w:rsidRDefault="00E87B47" w:rsidP="00E87B47">
            <w:pPr>
              <w:spacing w:line="360" w:lineRule="auto"/>
              <w:jc w:val="both"/>
              <w:rPr>
                <w:rFonts w:ascii="GHEA Grapalat" w:hAnsi="GHEA Grapalat"/>
                <w:shd w:val="clear" w:color="auto" w:fill="FFFFFF"/>
              </w:rPr>
            </w:pPr>
            <w:r w:rsidRPr="00B7012E">
              <w:rPr>
                <w:rFonts w:ascii="GHEA Grapalat" w:hAnsi="GHEA Grapalat"/>
                <w:shd w:val="clear" w:color="auto" w:fill="FFFFFF"/>
              </w:rPr>
              <w:t xml:space="preserve">Միաժամանակ </w:t>
            </w:r>
            <w:r>
              <w:rPr>
                <w:rFonts w:ascii="GHEA Grapalat" w:hAnsi="GHEA Grapalat"/>
                <w:shd w:val="clear" w:color="auto" w:fill="FFFFFF"/>
              </w:rPr>
              <w:t xml:space="preserve">պետք է նշել, </w:t>
            </w:r>
            <w:r w:rsidRPr="00B7012E">
              <w:rPr>
                <w:rFonts w:ascii="GHEA Grapalat" w:hAnsi="GHEA Grapalat"/>
                <w:shd w:val="clear" w:color="auto" w:fill="FFFFFF"/>
              </w:rPr>
              <w:t>որ, եթե մինչև Օրենք</w:t>
            </w:r>
            <w:r>
              <w:rPr>
                <w:rFonts w:ascii="GHEA Grapalat" w:hAnsi="GHEA Grapalat"/>
                <w:shd w:val="clear" w:color="auto" w:fill="FFFFFF"/>
              </w:rPr>
              <w:t xml:space="preserve">ում 2019 թվականին իրականացված </w:t>
            </w:r>
            <w:r w:rsidRPr="00B7012E">
              <w:rPr>
                <w:rFonts w:ascii="GHEA Grapalat" w:hAnsi="GHEA Grapalat"/>
                <w:shd w:val="clear" w:color="auto" w:fill="FFFFFF"/>
              </w:rPr>
              <w:t xml:space="preserve">փոփոխությունները պահանջի դեմ ներկայացված առարկությունը դատարանը քննության էր առնում դատական նիստում, որի ժամանակ դատավարության մասնակիցներին հնարավորություն էր ընձեռնվում պահանջում կամ առարկությամբ առկա բացթողումները կամ թերությունները շտկել, ապա </w:t>
            </w:r>
            <w:r>
              <w:rPr>
                <w:rFonts w:ascii="GHEA Grapalat" w:hAnsi="GHEA Grapalat"/>
                <w:shd w:val="clear" w:color="auto" w:fill="FFFFFF"/>
              </w:rPr>
              <w:t>գործող կարգավորումների պարագայում</w:t>
            </w:r>
            <w:r w:rsidRPr="00B7012E">
              <w:rPr>
                <w:rFonts w:ascii="GHEA Grapalat" w:hAnsi="GHEA Grapalat"/>
                <w:shd w:val="clear" w:color="auto" w:fill="FFFFFF"/>
              </w:rPr>
              <w:t xml:space="preserve"> կարևորվում է պահանջների դեմ ներկայացվող առարկությունները դատարան ներկայացնելիս առավելագույնս պահպանել դրանցում վկայակոչված հանգամանքները հիմնավորող ապացույցները դատարան ներկայացնելու՝ օրենսդրի կողմից սահմանած դրույթները:</w:t>
            </w:r>
          </w:p>
          <w:p w14:paraId="0FCAB71E" w14:textId="217EB91B" w:rsidR="00E87B47" w:rsidRPr="0020419D" w:rsidRDefault="00E87B47" w:rsidP="00E87B47">
            <w:pPr>
              <w:widowControl w:val="0"/>
              <w:tabs>
                <w:tab w:val="left" w:pos="1650"/>
              </w:tabs>
              <w:spacing w:line="360" w:lineRule="auto"/>
              <w:jc w:val="both"/>
              <w:rPr>
                <w:rFonts w:ascii="GHEA Grapalat" w:hAnsi="GHEA Grapalat"/>
                <w:shd w:val="clear" w:color="auto" w:fill="FFFFFF"/>
              </w:rPr>
            </w:pPr>
            <w:r>
              <w:rPr>
                <w:rFonts w:ascii="GHEA Grapalat" w:hAnsi="GHEA Grapalat"/>
                <w:shd w:val="clear" w:color="auto" w:fill="FFFFFF"/>
              </w:rPr>
              <w:t xml:space="preserve">Բացի այդ, </w:t>
            </w:r>
            <w:r w:rsidRPr="00B7012E">
              <w:rPr>
                <w:rFonts w:ascii="GHEA Grapalat" w:hAnsi="GHEA Grapalat"/>
                <w:shd w:val="clear" w:color="auto" w:fill="FFFFFF"/>
              </w:rPr>
              <w:t>հարկ է նկատել,</w:t>
            </w:r>
            <w:r>
              <w:rPr>
                <w:rFonts w:ascii="GHEA Grapalat" w:hAnsi="GHEA Grapalat"/>
                <w:shd w:val="clear" w:color="auto" w:fill="FFFFFF"/>
              </w:rPr>
              <w:t xml:space="preserve"> որ չի նշվել այն խնդիրը, որի լուծման համար առաջարկվում է </w:t>
            </w:r>
            <w:r w:rsidRPr="002970E5">
              <w:rPr>
                <w:rFonts w:ascii="GHEA Grapalat" w:hAnsi="GHEA Grapalat"/>
                <w:shd w:val="clear" w:color="auto" w:fill="FFFFFF"/>
              </w:rPr>
              <w:t xml:space="preserve">Օրենքի 46-րդ հոդվածի 8-րդ </w:t>
            </w:r>
            <w:r w:rsidRPr="002970E5">
              <w:rPr>
                <w:rFonts w:ascii="GHEA Grapalat" w:hAnsi="GHEA Grapalat"/>
                <w:shd w:val="clear" w:color="auto" w:fill="FFFFFF"/>
              </w:rPr>
              <w:lastRenderedPageBreak/>
              <w:t>մասում կատարել փոփոխություն</w:t>
            </w:r>
            <w:r>
              <w:rPr>
                <w:rFonts w:ascii="GHEA Grapalat" w:hAnsi="GHEA Grapalat"/>
                <w:shd w:val="clear" w:color="auto" w:fill="FFFFFF"/>
              </w:rPr>
              <w:t>՝</w:t>
            </w:r>
            <w:r w:rsidRPr="002970E5">
              <w:rPr>
                <w:rFonts w:ascii="GHEA Grapalat" w:hAnsi="GHEA Grapalat"/>
                <w:shd w:val="clear" w:color="auto" w:fill="FFFFFF"/>
              </w:rPr>
              <w:t xml:space="preserve"> սահ</w:t>
            </w:r>
            <w:r>
              <w:rPr>
                <w:rFonts w:ascii="GHEA Grapalat" w:hAnsi="GHEA Grapalat"/>
                <w:shd w:val="clear" w:color="auto" w:fill="FFFFFF"/>
              </w:rPr>
              <w:t>մանելով դատական նիստի հրավիրումը:</w:t>
            </w:r>
          </w:p>
          <w:p w14:paraId="6EDFA50E" w14:textId="77777777"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Անհրաժեշտ ենք համարում տեղեկացնել,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ռազմավարությամբ նախատեսվել է սնանկության ունիվերսալ </w:t>
            </w:r>
            <w:r w:rsidRPr="00314123">
              <w:rPr>
                <w:rFonts w:ascii="GHEA Grapalat" w:hAnsi="GHEA Grapalat"/>
              </w:rPr>
              <w:lastRenderedPageBreak/>
              <w:t>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3EC38F97" w14:textId="14CBFBE8" w:rsidR="00E87B47" w:rsidRPr="0013227F" w:rsidRDefault="00E87B47" w:rsidP="00E87B47">
            <w:pPr>
              <w:spacing w:line="360" w:lineRule="auto"/>
              <w:jc w:val="both"/>
              <w:rPr>
                <w:rFonts w:ascii="GHEA Grapalat" w:hAnsi="GHEA Grapalat"/>
                <w:b/>
                <w:shd w:val="clear" w:color="auto" w:fill="FFFFFF"/>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tc>
      </w:tr>
      <w:tr w:rsidR="00E87B47" w:rsidRPr="0013227F" w14:paraId="62838DAD" w14:textId="77777777" w:rsidTr="00375375">
        <w:tc>
          <w:tcPr>
            <w:tcW w:w="7735" w:type="dxa"/>
          </w:tcPr>
          <w:p w14:paraId="65E14285" w14:textId="2B2B6C2D"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13. </w:t>
            </w:r>
            <w:r w:rsidRPr="00753002">
              <w:rPr>
                <w:rFonts w:ascii="GHEA Grapalat" w:eastAsia="GHEA Grapalat" w:hAnsi="GHEA Grapalat" w:cs="GHEA Grapalat"/>
              </w:rPr>
              <w:t xml:space="preserve">Օրենքի 56-րդ հոդվածի 3-րդ մասում սահմանված չեն գույքագրման ժամանակի և վայրի մասին ծանուցման ժակետները։ Ելնելով Նախագծում նշված սնանկության ոլորտի բարեփոխման </w:t>
            </w:r>
            <w:r w:rsidRPr="00753002">
              <w:rPr>
                <w:rFonts w:ascii="GHEA Grapalat" w:eastAsia="GHEA Grapalat" w:hAnsi="GHEA Grapalat" w:cs="GHEA Grapalat"/>
              </w:rPr>
              <w:lastRenderedPageBreak/>
              <w:t>անհրաժեշտությունից առաջարկում ենք Նախագծով կարգավորել նաև այդ հարցը։</w:t>
            </w:r>
          </w:p>
        </w:tc>
        <w:tc>
          <w:tcPr>
            <w:tcW w:w="7110" w:type="dxa"/>
            <w:gridSpan w:val="2"/>
          </w:tcPr>
          <w:p w14:paraId="130A3147"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09112C97" w14:textId="77777777" w:rsidR="00E87B47" w:rsidRDefault="00E87B47" w:rsidP="00E87B47">
            <w:pPr>
              <w:spacing w:line="360" w:lineRule="auto"/>
              <w:jc w:val="both"/>
              <w:rPr>
                <w:rFonts w:ascii="GHEA Grapalat" w:hAnsi="GHEA Grapalat"/>
                <w:shd w:val="clear" w:color="auto" w:fill="FFFFFF"/>
              </w:rPr>
            </w:pPr>
            <w:r w:rsidRPr="0020419D">
              <w:rPr>
                <w:rFonts w:ascii="GHEA Grapalat" w:eastAsia="GHEA Grapalat" w:hAnsi="GHEA Grapalat" w:cs="GHEA Grapalat"/>
                <w:color w:val="000000"/>
              </w:rPr>
              <w:t xml:space="preserve">Ներկայացված առաջարկը չի բխում </w:t>
            </w:r>
            <w:r>
              <w:rPr>
                <w:rFonts w:ascii="GHEA Grapalat" w:eastAsia="GHEA Grapalat" w:hAnsi="GHEA Grapalat" w:cs="GHEA Grapalat"/>
                <w:color w:val="000000"/>
              </w:rPr>
              <w:t>Նախագծով ներկայացված կարգավորումների</w:t>
            </w:r>
            <w:r w:rsidRPr="0020419D">
              <w:rPr>
                <w:rFonts w:ascii="GHEA Grapalat" w:eastAsia="GHEA Grapalat" w:hAnsi="GHEA Grapalat" w:cs="GHEA Grapalat"/>
                <w:color w:val="000000"/>
              </w:rPr>
              <w:t xml:space="preserve"> </w:t>
            </w:r>
            <w:r>
              <w:rPr>
                <w:rFonts w:ascii="GHEA Grapalat" w:eastAsia="GHEA Grapalat" w:hAnsi="GHEA Grapalat" w:cs="GHEA Grapalat"/>
                <w:color w:val="000000"/>
              </w:rPr>
              <w:t>բովանդակությունից</w:t>
            </w:r>
            <w:r w:rsidRPr="0020419D">
              <w:rPr>
                <w:rFonts w:ascii="GHEA Grapalat" w:eastAsia="GHEA Grapalat" w:hAnsi="GHEA Grapalat" w:cs="GHEA Grapalat"/>
                <w:color w:val="000000"/>
              </w:rPr>
              <w:t>:</w:t>
            </w:r>
          </w:p>
          <w:p w14:paraId="5513E1EA" w14:textId="1E95F97F" w:rsidR="00E87B47" w:rsidRPr="0020419D" w:rsidRDefault="00E87B47" w:rsidP="00E87B47">
            <w:pPr>
              <w:spacing w:line="360" w:lineRule="auto"/>
              <w:jc w:val="both"/>
              <w:rPr>
                <w:rFonts w:ascii="GHEA Grapalat" w:hAnsi="GHEA Grapalat"/>
                <w:shd w:val="clear" w:color="auto" w:fill="FFFFFF"/>
              </w:rPr>
            </w:pPr>
            <w:r w:rsidRPr="00B7012E">
              <w:rPr>
                <w:rFonts w:ascii="GHEA Grapalat" w:hAnsi="GHEA Grapalat"/>
                <w:shd w:val="clear" w:color="auto" w:fill="FFFFFF"/>
              </w:rPr>
              <w:lastRenderedPageBreak/>
              <w:t xml:space="preserve">Միաժամանակ </w:t>
            </w:r>
            <w:r>
              <w:rPr>
                <w:rFonts w:ascii="GHEA Grapalat" w:hAnsi="GHEA Grapalat"/>
                <w:shd w:val="clear" w:color="auto" w:fill="FFFFFF"/>
              </w:rPr>
              <w:t>պետք է նշել, որ</w:t>
            </w:r>
            <w:r w:rsidRPr="00B7012E">
              <w:rPr>
                <w:rFonts w:ascii="GHEA Grapalat" w:hAnsi="GHEA Grapalat"/>
                <w:shd w:val="clear" w:color="auto" w:fill="FFFFFF"/>
              </w:rPr>
              <w:t xml:space="preserve"> </w:t>
            </w:r>
            <w:r w:rsidRPr="00FE3BCB">
              <w:rPr>
                <w:rFonts w:ascii="GHEA Grapalat" w:hAnsi="GHEA Grapalat"/>
                <w:shd w:val="clear" w:color="auto" w:fill="FFFFFF"/>
              </w:rPr>
              <w:t>Օրենք</w:t>
            </w:r>
            <w:r>
              <w:rPr>
                <w:rFonts w:ascii="GHEA Grapalat" w:hAnsi="GHEA Grapalat"/>
                <w:shd w:val="clear" w:color="auto" w:fill="FFFFFF"/>
              </w:rPr>
              <w:t>ով</w:t>
            </w:r>
            <w:r w:rsidRPr="00FE3BCB">
              <w:rPr>
                <w:rFonts w:ascii="GHEA Grapalat" w:hAnsi="GHEA Grapalat"/>
                <w:shd w:val="clear" w:color="auto" w:fill="FFFFFF"/>
              </w:rPr>
              <w:t xml:space="preserve"> </w:t>
            </w:r>
            <w:r>
              <w:rPr>
                <w:rFonts w:ascii="GHEA Grapalat" w:hAnsi="GHEA Grapalat"/>
                <w:shd w:val="clear" w:color="auto" w:fill="FFFFFF"/>
              </w:rPr>
              <w:t>գ</w:t>
            </w:r>
            <w:r w:rsidRPr="00FE3BCB">
              <w:rPr>
                <w:rFonts w:ascii="GHEA Grapalat" w:hAnsi="GHEA Grapalat"/>
                <w:shd w:val="clear" w:color="auto" w:fill="FFFFFF"/>
              </w:rPr>
              <w:t>ույքագրման աշխատանքների իրականացման համար սահման</w:t>
            </w:r>
            <w:r>
              <w:rPr>
                <w:rFonts w:ascii="GHEA Grapalat" w:hAnsi="GHEA Grapalat"/>
                <w:shd w:val="clear" w:color="auto" w:fill="FFFFFF"/>
              </w:rPr>
              <w:t>վել են</w:t>
            </w:r>
            <w:r w:rsidRPr="00FE3BCB">
              <w:rPr>
                <w:rFonts w:ascii="GHEA Grapalat" w:hAnsi="GHEA Grapalat"/>
                <w:shd w:val="clear" w:color="auto" w:fill="FFFFFF"/>
              </w:rPr>
              <w:t xml:space="preserve"> հստակ ժամկետներ, </w:t>
            </w:r>
            <w:r>
              <w:rPr>
                <w:rFonts w:ascii="GHEA Grapalat" w:hAnsi="GHEA Grapalat"/>
                <w:shd w:val="clear" w:color="auto" w:fill="FFFFFF"/>
              </w:rPr>
              <w:t xml:space="preserve">որոնք որոշ </w:t>
            </w:r>
            <w:r w:rsidRPr="00FE3BCB">
              <w:rPr>
                <w:rFonts w:ascii="GHEA Grapalat" w:hAnsi="GHEA Grapalat"/>
                <w:shd w:val="clear" w:color="auto" w:fill="FFFFFF"/>
              </w:rPr>
              <w:t>հանգամանքներով պայմանավորված դատարանի որոշմամբ կարող են երկարաձգվել ողջամիտ ժամկետով։</w:t>
            </w:r>
            <w:r>
              <w:rPr>
                <w:rFonts w:ascii="GHEA Grapalat" w:hAnsi="GHEA Grapalat"/>
                <w:shd w:val="clear" w:color="auto" w:fill="FFFFFF"/>
              </w:rPr>
              <w:t xml:space="preserve"> </w:t>
            </w:r>
            <w:r w:rsidRPr="00FE3BCB">
              <w:rPr>
                <w:rFonts w:ascii="GHEA Grapalat" w:hAnsi="GHEA Grapalat"/>
                <w:shd w:val="clear" w:color="auto" w:fill="FFFFFF"/>
              </w:rPr>
              <w:t xml:space="preserve">Գույքագրման աշխատանքների իրականացման համար Օրենքը որևէ հստակ ընթացակարգ չի սահմանում, սակայն դրանց ապահովման նպատակով Օրենքում ներառված են որոշ պարտադիր պայմաններ։ </w:t>
            </w:r>
            <w:r>
              <w:rPr>
                <w:rFonts w:ascii="GHEA Grapalat" w:hAnsi="GHEA Grapalat"/>
                <w:shd w:val="clear" w:color="auto" w:fill="FFFFFF"/>
              </w:rPr>
              <w:t>Մասնավորա</w:t>
            </w:r>
            <w:r w:rsidRPr="00FE3BCB">
              <w:rPr>
                <w:rFonts w:ascii="GHEA Grapalat" w:hAnsi="GHEA Grapalat"/>
                <w:shd w:val="clear" w:color="auto" w:fill="FFFFFF"/>
              </w:rPr>
              <w:t>պես, սնանկության վարույթի մասնակիցները պետք է ծանուցվեն այդ աշխատ</w:t>
            </w:r>
            <w:r>
              <w:rPr>
                <w:rFonts w:ascii="GHEA Grapalat" w:hAnsi="GHEA Grapalat"/>
                <w:shd w:val="clear" w:color="auto" w:fill="FFFFFF"/>
              </w:rPr>
              <w:t>անքների ժամանակի և վայրի մասին</w:t>
            </w:r>
            <w:r w:rsidRPr="00FE3BCB">
              <w:rPr>
                <w:rFonts w:ascii="GHEA Grapalat" w:hAnsi="GHEA Grapalat"/>
                <w:shd w:val="clear" w:color="auto" w:fill="FFFFFF"/>
              </w:rPr>
              <w:t>։</w:t>
            </w:r>
            <w:r>
              <w:rPr>
                <w:rFonts w:ascii="GHEA Grapalat" w:hAnsi="GHEA Grapalat"/>
                <w:shd w:val="clear" w:color="auto" w:fill="FFFFFF"/>
              </w:rPr>
              <w:t xml:space="preserve"> Ընդ որում, Օրենքի 56-րդ հոդվածի 3-րդ մասի համաձայն՝ «</w:t>
            </w:r>
            <w:r w:rsidRPr="00C317E6">
              <w:rPr>
                <w:rFonts w:ascii="GHEA Grapalat" w:hAnsi="GHEA Grapalat"/>
                <w:shd w:val="clear" w:color="auto" w:fill="FFFFFF"/>
              </w:rPr>
              <w:t xml:space="preserve">Պարտապանի գույքի գույքագրման ժամանակի և վայրի մասին կառավարիչը ծանուցում է պահանջներ ներկայացրած` առավել մեծ պահանջներ ունեցող հինգ հայտնի պարտատերերին, բացառությամբ այն պարտատերերի, որոնց դիմումով դատարանը սույն օրենքի 39.2-րդ հոդվածով սահմանված կարգով ընդունել է ապահովված պարտատիրոջ պահանջի չափը հաստատելու և ապահովված իրավունքի առարկայի </w:t>
            </w:r>
            <w:r w:rsidRPr="00C317E6">
              <w:rPr>
                <w:rFonts w:ascii="GHEA Grapalat" w:hAnsi="GHEA Grapalat"/>
                <w:shd w:val="clear" w:color="auto" w:fill="FFFFFF"/>
              </w:rPr>
              <w:lastRenderedPageBreak/>
              <w:t>իրացումը թույլատրելու մասին որոշում: Ծանուցված պարտատերերը կարող են ներկա լինել գույքագրման աշխատանքներին, սակայն նրանց չներկայանալն արգելք չէ գույքագրումն իրականացնելու համար:</w:t>
            </w:r>
            <w:r>
              <w:rPr>
                <w:rFonts w:ascii="GHEA Grapalat" w:hAnsi="GHEA Grapalat"/>
                <w:shd w:val="clear" w:color="auto" w:fill="FFFFFF"/>
              </w:rPr>
              <w:t xml:space="preserve">»: Միաժամանակ, նույն հոդվածի 1-ին մասը սահմանում է, որ </w:t>
            </w:r>
            <w:r w:rsidRPr="00C317E6">
              <w:rPr>
                <w:rFonts w:ascii="GHEA Grapalat" w:hAnsi="GHEA Grapalat"/>
                <w:shd w:val="clear" w:color="auto" w:fill="FFFFFF"/>
              </w:rPr>
              <w:t>կառավարիչ</w:t>
            </w:r>
            <w:r>
              <w:rPr>
                <w:rFonts w:ascii="GHEA Grapalat" w:hAnsi="GHEA Grapalat"/>
                <w:shd w:val="clear" w:color="auto" w:fill="FFFFFF"/>
              </w:rPr>
              <w:t>ը</w:t>
            </w:r>
            <w:r w:rsidRPr="00C317E6">
              <w:rPr>
                <w:rFonts w:ascii="GHEA Grapalat" w:hAnsi="GHEA Grapalat"/>
                <w:shd w:val="clear" w:color="auto" w:fill="FFFFFF"/>
              </w:rPr>
              <w:t xml:space="preserve"> պարտապանի գույքի գույքագրում</w:t>
            </w:r>
            <w:r>
              <w:rPr>
                <w:rFonts w:ascii="GHEA Grapalat" w:hAnsi="GHEA Grapalat"/>
                <w:shd w:val="clear" w:color="auto" w:fill="FFFFFF"/>
              </w:rPr>
              <w:t>ն</w:t>
            </w:r>
            <w:r w:rsidRPr="00C317E6">
              <w:rPr>
                <w:rFonts w:ascii="GHEA Grapalat" w:hAnsi="GHEA Grapalat"/>
                <w:shd w:val="clear" w:color="auto" w:fill="FFFFFF"/>
              </w:rPr>
              <w:t xml:space="preserve"> իրականացնում է </w:t>
            </w:r>
            <w:r>
              <w:rPr>
                <w:rFonts w:ascii="GHEA Grapalat" w:hAnsi="GHEA Grapalat"/>
                <w:shd w:val="clear" w:color="auto" w:fill="FFFFFF"/>
              </w:rPr>
              <w:t>պ</w:t>
            </w:r>
            <w:r w:rsidRPr="00C317E6">
              <w:rPr>
                <w:rFonts w:ascii="GHEA Grapalat" w:hAnsi="GHEA Grapalat"/>
                <w:shd w:val="clear" w:color="auto" w:fill="FFFFFF"/>
              </w:rPr>
              <w:t>արտապանին սնանկ ճանաչելու մասին վճռի օրինական ուժի մեջ մտնելուց հետո` 30 օրվա ընթացքում:</w:t>
            </w:r>
            <w:r>
              <w:rPr>
                <w:rFonts w:ascii="GHEA Grapalat" w:hAnsi="GHEA Grapalat"/>
                <w:shd w:val="clear" w:color="auto" w:fill="FFFFFF"/>
              </w:rPr>
              <w:t xml:space="preserve"> Այդպիսով, կառավարիչը պ</w:t>
            </w:r>
            <w:r w:rsidRPr="00C317E6">
              <w:rPr>
                <w:rFonts w:ascii="GHEA Grapalat" w:hAnsi="GHEA Grapalat"/>
                <w:shd w:val="clear" w:color="auto" w:fill="FFFFFF"/>
              </w:rPr>
              <w:t>արտապանին սնանկ ճանաչելու մասին վճռի օրինական ուժի մեջ մտնելուց հետո` 30 օրվա ընթացքում</w:t>
            </w:r>
            <w:r>
              <w:rPr>
                <w:rFonts w:ascii="GHEA Grapalat" w:hAnsi="GHEA Grapalat"/>
                <w:shd w:val="clear" w:color="auto" w:fill="FFFFFF"/>
              </w:rPr>
              <w:t xml:space="preserve">, այնպես պետք է ծանուցի Օրենքի 56-րդ հոդվածի 3-րդ մասով սահմանված պարտատերերին, որ վերջիններս հնարավորություն ունենան ներկա լինելու գույքագրման աշխատանքներին: </w:t>
            </w:r>
          </w:p>
          <w:p w14:paraId="76CE9F74" w14:textId="26FDE611" w:rsidR="00E87B47" w:rsidRDefault="00E87B47" w:rsidP="00E87B47">
            <w:pPr>
              <w:widowControl w:val="0"/>
              <w:tabs>
                <w:tab w:val="left" w:pos="1650"/>
              </w:tabs>
              <w:spacing w:line="360" w:lineRule="auto"/>
              <w:jc w:val="both"/>
              <w:rPr>
                <w:rFonts w:ascii="GHEA Grapalat" w:hAnsi="GHEA Grapalat"/>
              </w:rPr>
            </w:pPr>
            <w:r>
              <w:rPr>
                <w:rFonts w:ascii="GHEA Grapalat" w:hAnsi="GHEA Grapalat"/>
              </w:rPr>
              <w:t xml:space="preserve">Անհրաժեշտ ենք համարում տեղեկացնել նաև, որ </w:t>
            </w:r>
            <w:r w:rsidRPr="00314123">
              <w:rPr>
                <w:rFonts w:ascii="GHEA Grapalat" w:hAnsi="GHEA Grapalat"/>
              </w:rPr>
              <w:t xml:space="preserve">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w:t>
            </w:r>
            <w:r w:rsidRPr="00314123">
              <w:rPr>
                <w:rFonts w:ascii="GHEA Grapalat" w:hAnsi="GHEA Grapalat"/>
              </w:rPr>
              <w:lastRenderedPageBreak/>
              <w:t xml:space="preserve">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w:t>
            </w:r>
            <w:r w:rsidRPr="00314123">
              <w:rPr>
                <w:rFonts w:ascii="GHEA Grapalat" w:hAnsi="GHEA Grapalat"/>
              </w:rPr>
              <w:lastRenderedPageBreak/>
              <w:t>սնանկության օրենսգրքի հ</w:t>
            </w:r>
            <w:r>
              <w:rPr>
                <w:rFonts w:ascii="GHEA Grapalat" w:hAnsi="GHEA Grapalat"/>
              </w:rPr>
              <w:t xml:space="preserve">այեցակարգի մշակման ուղղությամբ, որի </w:t>
            </w:r>
            <w:r w:rsidRPr="00314123">
              <w:rPr>
                <w:rFonts w:ascii="GHEA Grapalat" w:hAnsi="GHEA Grapalat"/>
              </w:rPr>
              <w:t xml:space="preserve">հիման վրա վեր հանված կարիքների և ուրվագծված խնդիրների համատեքստում </w:t>
            </w:r>
            <w:r>
              <w:rPr>
                <w:rFonts w:ascii="GHEA Grapalat" w:hAnsi="GHEA Grapalat"/>
              </w:rPr>
              <w:t xml:space="preserve">նախատեսվում է </w:t>
            </w:r>
            <w:r w:rsidRPr="00314123">
              <w:rPr>
                <w:rFonts w:ascii="GHEA Grapalat" w:hAnsi="GHEA Grapalat"/>
              </w:rPr>
              <w:t>մշակ</w:t>
            </w:r>
            <w:r>
              <w:rPr>
                <w:rFonts w:ascii="GHEA Grapalat" w:hAnsi="GHEA Grapalat"/>
              </w:rPr>
              <w:t>ել</w:t>
            </w:r>
            <w:r w:rsidRPr="00314123">
              <w:rPr>
                <w:rFonts w:ascii="GHEA Grapalat" w:hAnsi="GHEA Grapalat"/>
              </w:rPr>
              <w:t xml:space="preserve"> և քննարկ</w:t>
            </w:r>
            <w:r>
              <w:rPr>
                <w:rFonts w:ascii="GHEA Grapalat" w:hAnsi="GHEA Grapalat"/>
              </w:rPr>
              <w:t xml:space="preserve">ել </w:t>
            </w:r>
            <w:r w:rsidRPr="00314123">
              <w:rPr>
                <w:rFonts w:ascii="GHEA Grapalat" w:hAnsi="GHEA Grapalat"/>
              </w:rPr>
              <w:t>սնանկության մասին օրենսդրության մեկ</w:t>
            </w:r>
            <w:r>
              <w:rPr>
                <w:rFonts w:ascii="GHEA Grapalat" w:hAnsi="GHEA Grapalat"/>
              </w:rPr>
              <w:t xml:space="preserve"> միասնական իրավական ակտի նախագիծը</w:t>
            </w:r>
            <w:r w:rsidRPr="00314123">
              <w:rPr>
                <w:rFonts w:ascii="GHEA Grapalat" w:hAnsi="GHEA Grapalat"/>
              </w:rPr>
              <w:t>:</w:t>
            </w:r>
          </w:p>
          <w:p w14:paraId="0DC1E53A" w14:textId="6FC80FFC" w:rsidR="00E87B47" w:rsidRPr="0013227F" w:rsidRDefault="00E87B47" w:rsidP="00E87B47">
            <w:pPr>
              <w:spacing w:line="360" w:lineRule="auto"/>
              <w:jc w:val="both"/>
              <w:rPr>
                <w:rFonts w:ascii="GHEA Grapalat" w:hAnsi="GHEA Grapalat"/>
                <w:b/>
                <w:shd w:val="clear" w:color="auto" w:fill="FFFFFF"/>
              </w:rPr>
            </w:pPr>
            <w:r>
              <w:rPr>
                <w:rFonts w:ascii="GHEA Grapalat" w:hAnsi="GHEA Grapalat"/>
              </w:rPr>
              <w:t xml:space="preserve">Վերոգրյալով պայմանավորված՝ </w:t>
            </w:r>
            <w:r w:rsidRPr="0020419D">
              <w:rPr>
                <w:rFonts w:ascii="GHEA Grapalat" w:hAnsi="GHEA Grapalat"/>
              </w:rPr>
              <w:t xml:space="preserve">առաջարկում ենք Ձեր կողմից ներկայացված </w:t>
            </w:r>
            <w:r>
              <w:rPr>
                <w:rFonts w:ascii="GHEA Grapalat" w:hAnsi="GHEA Grapalat"/>
              </w:rPr>
              <w:t>առաջարկը</w:t>
            </w:r>
            <w:r w:rsidRPr="0020419D">
              <w:rPr>
                <w:rFonts w:ascii="GHEA Grapalat" w:hAnsi="GHEA Grapalat"/>
              </w:rPr>
              <w:t xml:space="preserve"> հետագայում քննարկել </w:t>
            </w:r>
            <w:r>
              <w:rPr>
                <w:rFonts w:ascii="GHEA Grapalat" w:hAnsi="GHEA Grapalat"/>
              </w:rPr>
              <w:t>ռ</w:t>
            </w:r>
            <w:r w:rsidRPr="0020419D">
              <w:rPr>
                <w:rFonts w:ascii="GHEA Grapalat" w:hAnsi="GHEA Grapalat"/>
              </w:rPr>
              <w:t>ազմավարության հիման վրա նախատեսվող նոր օրենսգրքի մշակման</w:t>
            </w:r>
            <w:r>
              <w:rPr>
                <w:rFonts w:ascii="GHEA Grapalat" w:hAnsi="GHEA Grapalat"/>
              </w:rPr>
              <w:t xml:space="preserve"> և քննարկման</w:t>
            </w:r>
            <w:r w:rsidRPr="0020419D">
              <w:rPr>
                <w:rFonts w:ascii="GHEA Grapalat" w:hAnsi="GHEA Grapalat"/>
              </w:rPr>
              <w:t xml:space="preserve"> գործընթացի շրջանակներում</w:t>
            </w:r>
            <w:r w:rsidRPr="003656FB">
              <w:rPr>
                <w:rFonts w:ascii="GHEA Grapalat" w:hAnsi="GHEA Grapalat"/>
              </w:rPr>
              <w:t>:</w:t>
            </w:r>
          </w:p>
        </w:tc>
      </w:tr>
      <w:tr w:rsidR="00E87B47" w:rsidRPr="0013227F" w14:paraId="07ABA20C" w14:textId="77777777" w:rsidTr="00375375">
        <w:tc>
          <w:tcPr>
            <w:tcW w:w="7735" w:type="dxa"/>
          </w:tcPr>
          <w:p w14:paraId="6BDF1B1C" w14:textId="5C229C0D" w:rsidR="00E87B47" w:rsidRPr="0013227F" w:rsidRDefault="00E87B47" w:rsidP="00E87B47">
            <w:pPr>
              <w:widowControl w:val="0"/>
              <w:tabs>
                <w:tab w:val="left" w:pos="1650"/>
                <w:tab w:val="left" w:pos="7267"/>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14. </w:t>
            </w:r>
            <w:r w:rsidRPr="003108CC">
              <w:rPr>
                <w:rFonts w:ascii="GHEA Grapalat" w:eastAsia="GHEA Grapalat" w:hAnsi="GHEA Grapalat" w:cs="GHEA Grapalat"/>
              </w:rPr>
              <w:t>Նախագծի 22-րդ հոդվածի 1-ին կետով առաջարկվում է Օրենքի 62-րդ հոդվածի  1-ին մասում «սույն օրենքով սահմանված պահանջներին» բառերից հետո լրացնել «կամ չի ներկայացվել ֆինանսական առողջացմա</w:t>
            </w:r>
            <w:r>
              <w:rPr>
                <w:rFonts w:ascii="GHEA Grapalat" w:eastAsia="GHEA Grapalat" w:hAnsi="GHEA Grapalat" w:cs="GHEA Grapalat"/>
              </w:rPr>
              <w:t>1</w:t>
            </w:r>
            <w:r w:rsidRPr="003108CC">
              <w:rPr>
                <w:rFonts w:ascii="GHEA Grapalat" w:eastAsia="GHEA Grapalat" w:hAnsi="GHEA Grapalat" w:cs="GHEA Grapalat"/>
              </w:rPr>
              <w:t xml:space="preserve">ն ծրագրի օրինակը կառավարչին ուղարկված լինելու վերաբերյալ ապացույցը (բացառությամբ ծրագիրը կառավարչի կողմից ներկայացվելու դեպքերի)» բառերը։ Օրենքի 62-րդ հոդվածի  1-ին մասը սահմանում է ֆինանսական առողջացման ծրագիրն (այսուհետ՝ Ծրագիր) առանց քննարկման թողնելու հիմքը, այն է՝ Ծրագրի չհամապատասխանելը Օրենքով սահմանված պահանջներին։ Նախագծի քննարկվելիք իրավական </w:t>
            </w:r>
            <w:r w:rsidRPr="003108CC">
              <w:rPr>
                <w:rFonts w:ascii="GHEA Grapalat" w:eastAsia="GHEA Grapalat" w:hAnsi="GHEA Grapalat" w:cs="GHEA Grapalat"/>
              </w:rPr>
              <w:lastRenderedPageBreak/>
              <w:t>նորմով Ծրագիրն առանց քննարկման թողնելու ևս մեկ հիմք է լրացվում, սակայն բացի այդ լրացումից կարևոր է նաև Օրենքում կարգավորել Ծրագիրն առանց քննարկման թողնելու հետևանքը։ Օրինակ՝ երբ անձը վերացնում է Օրենքի պահանջների խախտումները կամ կրկին ներկայացնում է Ծրագիր, արդեն այս անգամ կցելով Ծրագիրը կառավարչին ուղարկելու վերաբերյալ ապացույցը, կարող է կրկին ներկայացնել Ծրագիրը և այն կքննարկվի, թե ոչ։ Կարծում ենք Ծրագիրն առանց քննարկման թողնելու մասին որոշումն արգելք չէ, թերությունները վերացնելուց հետո Ծրագիրը կրկին ներկայացնելու համար։</w:t>
            </w:r>
          </w:p>
        </w:tc>
        <w:tc>
          <w:tcPr>
            <w:tcW w:w="7110" w:type="dxa"/>
            <w:gridSpan w:val="2"/>
          </w:tcPr>
          <w:p w14:paraId="20C1DD4A"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691FE546" w14:textId="686BE440" w:rsidR="00E87B47" w:rsidRPr="00C62243" w:rsidRDefault="00E87B47" w:rsidP="00E87B47">
            <w:pPr>
              <w:spacing w:line="360" w:lineRule="auto"/>
              <w:jc w:val="both"/>
              <w:rPr>
                <w:rFonts w:ascii="GHEA Grapalat" w:hAnsi="GHEA Grapalat"/>
                <w:shd w:val="clear" w:color="auto" w:fill="FFFFFF"/>
              </w:rPr>
            </w:pPr>
            <w:r w:rsidRPr="00C62243">
              <w:rPr>
                <w:rFonts w:ascii="GHEA Grapalat" w:hAnsi="GHEA Grapalat"/>
                <w:shd w:val="clear" w:color="auto" w:fill="FFFFFF"/>
              </w:rPr>
              <w:t xml:space="preserve">Նախագծում կատարվել են համապատասխան փոփոխություններ: Մասնավորապես, Նախագծով առաջարկվում է սահմանել ներկայացված </w:t>
            </w:r>
            <w:r>
              <w:rPr>
                <w:rFonts w:ascii="GHEA Grapalat" w:hAnsi="GHEA Grapalat"/>
                <w:shd w:val="clear" w:color="auto" w:fill="FFFFFF"/>
              </w:rPr>
              <w:t>ֆինանսական առ</w:t>
            </w:r>
            <w:r w:rsidRPr="00C62243">
              <w:rPr>
                <w:rFonts w:ascii="GHEA Grapalat" w:hAnsi="GHEA Grapalat"/>
                <w:shd w:val="clear" w:color="auto" w:fill="FFFFFF"/>
              </w:rPr>
              <w:t>ո</w:t>
            </w:r>
            <w:r>
              <w:rPr>
                <w:rFonts w:ascii="GHEA Grapalat" w:hAnsi="GHEA Grapalat"/>
                <w:shd w:val="clear" w:color="auto" w:fill="FFFFFF"/>
              </w:rPr>
              <w:t>ղջացման ծրագիրը վերադարձնելու հ</w:t>
            </w:r>
            <w:r w:rsidRPr="00C62243">
              <w:rPr>
                <w:rFonts w:ascii="GHEA Grapalat" w:hAnsi="GHEA Grapalat"/>
                <w:shd w:val="clear" w:color="auto" w:fill="FFFFFF"/>
              </w:rPr>
              <w:t>նարավորություն, որի պարագայում ծրագիր ներկայացնողը հնարավորություն կ</w:t>
            </w:r>
            <w:r>
              <w:rPr>
                <w:rFonts w:ascii="GHEA Grapalat" w:hAnsi="GHEA Grapalat"/>
                <w:shd w:val="clear" w:color="auto" w:fill="FFFFFF"/>
              </w:rPr>
              <w:t>ստանա</w:t>
            </w:r>
            <w:r w:rsidRPr="00C62243">
              <w:rPr>
                <w:rFonts w:ascii="GHEA Grapalat" w:hAnsi="GHEA Grapalat"/>
                <w:shd w:val="clear" w:color="auto" w:fill="FFFFFF"/>
              </w:rPr>
              <w:t xml:space="preserve"> </w:t>
            </w:r>
            <w:r>
              <w:rPr>
                <w:rFonts w:ascii="GHEA Grapalat" w:hAnsi="GHEA Grapalat"/>
                <w:shd w:val="clear" w:color="auto" w:fill="FFFFFF"/>
              </w:rPr>
              <w:t xml:space="preserve">սահմանված ժամկետում </w:t>
            </w:r>
            <w:r w:rsidRPr="00C62243">
              <w:rPr>
                <w:rFonts w:ascii="GHEA Grapalat" w:hAnsi="GHEA Grapalat"/>
                <w:shd w:val="clear" w:color="auto" w:fill="FFFFFF"/>
              </w:rPr>
              <w:t xml:space="preserve">վերացնել դատարանի կողմից մատնանշված թերությունները և </w:t>
            </w:r>
            <w:r>
              <w:rPr>
                <w:rFonts w:ascii="GHEA Grapalat" w:hAnsi="GHEA Grapalat"/>
                <w:shd w:val="clear" w:color="auto" w:fill="FFFFFF"/>
              </w:rPr>
              <w:t xml:space="preserve">այն </w:t>
            </w:r>
            <w:r w:rsidRPr="00C62243">
              <w:rPr>
                <w:rFonts w:ascii="GHEA Grapalat" w:hAnsi="GHEA Grapalat"/>
                <w:shd w:val="clear" w:color="auto" w:fill="FFFFFF"/>
              </w:rPr>
              <w:t>կրկին</w:t>
            </w:r>
            <w:r>
              <w:rPr>
                <w:rFonts w:ascii="GHEA Grapalat" w:hAnsi="GHEA Grapalat"/>
                <w:shd w:val="clear" w:color="auto" w:fill="FFFFFF"/>
              </w:rPr>
              <w:t xml:space="preserve"> ներկայացնել</w:t>
            </w:r>
            <w:r w:rsidRPr="00C62243">
              <w:rPr>
                <w:rFonts w:ascii="GHEA Grapalat" w:hAnsi="GHEA Grapalat"/>
                <w:shd w:val="clear" w:color="auto" w:fill="FFFFFF"/>
              </w:rPr>
              <w:t>:</w:t>
            </w:r>
          </w:p>
        </w:tc>
      </w:tr>
      <w:tr w:rsidR="00E87B47" w:rsidRPr="0013227F" w14:paraId="7A6792B2" w14:textId="77777777" w:rsidTr="00375375">
        <w:tc>
          <w:tcPr>
            <w:tcW w:w="7735" w:type="dxa"/>
          </w:tcPr>
          <w:p w14:paraId="5E746440" w14:textId="1219A0B2" w:rsidR="00E87B47" w:rsidRPr="0013227F" w:rsidRDefault="00E87B47" w:rsidP="00E87B47">
            <w:pPr>
              <w:widowControl w:val="0"/>
              <w:tabs>
                <w:tab w:val="left" w:pos="1650"/>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15. </w:t>
            </w:r>
            <w:r w:rsidRPr="003108CC">
              <w:rPr>
                <w:rFonts w:ascii="GHEA Grapalat" w:eastAsia="GHEA Grapalat" w:hAnsi="GHEA Grapalat" w:cs="GHEA Grapalat"/>
              </w:rPr>
              <w:t>Նախագծի 22-րդ հոդվածի 2-րդ մասով Օրենքի 62-րդ հոդվածի 3-րդ մասի 2-րդ պարբերությունը ուժը կորցրած է ճանաչվում, սակայն Նախագծի հիմնավորմամբ որևէ անդրադարձ չի կատարվել նշված իրավական նորմն ուժը կորցրած ճանաչելու անհրաժեշտությանը։</w:t>
            </w:r>
          </w:p>
        </w:tc>
        <w:tc>
          <w:tcPr>
            <w:tcW w:w="7110" w:type="dxa"/>
            <w:gridSpan w:val="2"/>
          </w:tcPr>
          <w:p w14:paraId="364EF84A" w14:textId="04535EE2"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Ընդունվել է</w:t>
            </w:r>
          </w:p>
          <w:p w14:paraId="0D6BA838" w14:textId="2DDA2F72" w:rsidR="00E87B47" w:rsidRPr="003B3C1B"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Նախագծի հ</w:t>
            </w:r>
            <w:r w:rsidRPr="003B3C1B">
              <w:rPr>
                <w:rFonts w:ascii="GHEA Grapalat" w:hAnsi="GHEA Grapalat"/>
                <w:shd w:val="clear" w:color="auto" w:fill="FFFFFF"/>
              </w:rPr>
              <w:t>իմնավորման մեջ անդրադարձ է կատարվել</w:t>
            </w:r>
            <w:r>
              <w:rPr>
                <w:rFonts w:ascii="GHEA Grapalat" w:hAnsi="GHEA Grapalat"/>
                <w:shd w:val="clear" w:color="auto" w:fill="FFFFFF"/>
              </w:rPr>
              <w:t xml:space="preserve"> նաև </w:t>
            </w:r>
            <w:r w:rsidRPr="003B3C1B">
              <w:rPr>
                <w:rFonts w:ascii="GHEA Grapalat" w:hAnsi="GHEA Grapalat"/>
                <w:shd w:val="clear" w:color="auto" w:fill="FFFFFF"/>
              </w:rPr>
              <w:t xml:space="preserve"> Օրենքի 62-րդ հոդվածում առաջարկվող փոփոխու</w:t>
            </w:r>
            <w:r>
              <w:rPr>
                <w:rFonts w:ascii="GHEA Grapalat" w:hAnsi="GHEA Grapalat"/>
                <w:shd w:val="clear" w:color="auto" w:fill="FFFFFF"/>
              </w:rPr>
              <w:t>թ</w:t>
            </w:r>
            <w:r w:rsidRPr="003B3C1B">
              <w:rPr>
                <w:rFonts w:ascii="GHEA Grapalat" w:hAnsi="GHEA Grapalat"/>
                <w:shd w:val="clear" w:color="auto" w:fill="FFFFFF"/>
              </w:rPr>
              <w:t>յան անհրաժեշտությանը (տե՛ս հիմնավորման 1.1</w:t>
            </w:r>
            <w:r>
              <w:rPr>
                <w:rFonts w:ascii="GHEA Grapalat" w:hAnsi="GHEA Grapalat"/>
                <w:shd w:val="clear" w:color="auto" w:fill="FFFFFF"/>
              </w:rPr>
              <w:t>2</w:t>
            </w:r>
            <w:r w:rsidRPr="003B3C1B">
              <w:rPr>
                <w:rFonts w:ascii="GHEA Grapalat" w:hAnsi="GHEA Grapalat"/>
                <w:shd w:val="clear" w:color="auto" w:fill="FFFFFF"/>
              </w:rPr>
              <w:t xml:space="preserve"> կետը):</w:t>
            </w:r>
          </w:p>
          <w:p w14:paraId="3236C670" w14:textId="3B9CDC29" w:rsidR="00E87B47" w:rsidRPr="003B3C1B" w:rsidRDefault="00E87B47" w:rsidP="00E87B47">
            <w:pPr>
              <w:spacing w:line="360" w:lineRule="auto"/>
              <w:rPr>
                <w:rFonts w:ascii="GHEA Grapalat" w:hAnsi="GHEA Grapalat"/>
                <w:b/>
                <w:shd w:val="clear" w:color="auto" w:fill="FFFFFF"/>
              </w:rPr>
            </w:pPr>
          </w:p>
        </w:tc>
      </w:tr>
      <w:tr w:rsidR="00E87B47" w:rsidRPr="0013227F" w14:paraId="579A7D96" w14:textId="77777777" w:rsidTr="00375375">
        <w:tc>
          <w:tcPr>
            <w:tcW w:w="7735" w:type="dxa"/>
          </w:tcPr>
          <w:p w14:paraId="56805660" w14:textId="7ABE149C" w:rsidR="00E87B47" w:rsidRPr="0013227F" w:rsidRDefault="00E87B47" w:rsidP="00E87B47">
            <w:pPr>
              <w:widowControl w:val="0"/>
              <w:tabs>
                <w:tab w:val="left" w:pos="1650"/>
              </w:tabs>
              <w:spacing w:line="360" w:lineRule="auto"/>
              <w:ind w:right="75"/>
              <w:jc w:val="both"/>
              <w:rPr>
                <w:rFonts w:ascii="GHEA Grapalat" w:eastAsia="GHEA Grapalat" w:hAnsi="GHEA Grapalat" w:cs="GHEA Grapalat"/>
              </w:rPr>
            </w:pPr>
            <w:r>
              <w:rPr>
                <w:rFonts w:ascii="GHEA Grapalat" w:eastAsia="GHEA Grapalat" w:hAnsi="GHEA Grapalat" w:cs="GHEA Grapalat"/>
              </w:rPr>
              <w:t xml:space="preserve">16. </w:t>
            </w:r>
            <w:r w:rsidRPr="003108CC">
              <w:rPr>
                <w:rFonts w:ascii="GHEA Grapalat" w:eastAsia="GHEA Grapalat" w:hAnsi="GHEA Grapalat" w:cs="GHEA Grapalat"/>
              </w:rPr>
              <w:t xml:space="preserve">Նախագծի 26-րդ հոդվածով Օրենքի 77-րդ հոդվածում լրացվող նոր՝ 1.1-ին մասով կարգավորվում է սնանկության վարույթում գույքն ուղղակի վաճառքով վաճառելու դեպքում գույքի համասեփականատերերի գնելու նախապատվության իրավունքը, </w:t>
            </w:r>
            <w:r w:rsidRPr="003108CC">
              <w:rPr>
                <w:rFonts w:ascii="GHEA Grapalat" w:eastAsia="GHEA Grapalat" w:hAnsi="GHEA Grapalat" w:cs="GHEA Grapalat"/>
              </w:rPr>
              <w:lastRenderedPageBreak/>
              <w:t>սակայն կարգավորված չէ այն հարցը, թե սնանկության գործով կառավարիչը ինչպես պետք է վարվի, եթե գույքի բոլոր համասեփականատերերը հրաժարվում են գնելու նախապատվության իրենց իրավունքից։ ՀՀ քաղաքացիական օրենսգրքի 195-րդ հոդվածի 2-րդ մասի 2-րդ կետի համաձայն՝ Եթե բաժնային սեփականության մյուս մասնակիցները հրաժարվում են վաճառվող բաժինը գնելուց կամ անշարժ գույքի սեփականության իրավունքում բաժինը ձեռք չեն բերում ծանուցումը ստանալու օրվանից մեկ ամսվա, իսկ շարժական գույքի սեփականության իրավունքում` տասն օրվա ընթացքում, վաճառողն իրավունք ունի իր բաժինը վաճառել ցանկացած անձի: Առաջարկում ենք համանման կարգավորում սահմանել նաև Նախագծի 26-րդ հոդվածով Օրենքի 77-րդ հոդվածում լրացվող նոր՝ 1.1-ին մասով։</w:t>
            </w:r>
          </w:p>
        </w:tc>
        <w:tc>
          <w:tcPr>
            <w:tcW w:w="7110" w:type="dxa"/>
            <w:gridSpan w:val="2"/>
          </w:tcPr>
          <w:p w14:paraId="388BFF32" w14:textId="20CB5F96"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Մասամբ է ընդունվել</w:t>
            </w:r>
          </w:p>
          <w:p w14:paraId="1DB97866" w14:textId="4E350C01"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 xml:space="preserve">Նախագծի լրամշակման արդյունքում նախատեսվում է </w:t>
            </w:r>
            <w:r w:rsidRPr="005522F1">
              <w:rPr>
                <w:rFonts w:ascii="GHEA Grapalat" w:hAnsi="GHEA Grapalat"/>
                <w:shd w:val="clear" w:color="auto" w:fill="FFFFFF"/>
              </w:rPr>
              <w:t>Օրենքի 77-րդ հոդվածում լրացվող նոր՝ 1.1-ին մասո</w:t>
            </w:r>
            <w:r>
              <w:rPr>
                <w:rFonts w:ascii="GHEA Grapalat" w:hAnsi="GHEA Grapalat"/>
                <w:shd w:val="clear" w:color="auto" w:fill="FFFFFF"/>
              </w:rPr>
              <w:t>ւմ կարգավորել նաև այն դեպքերը, երբ սնանկության</w:t>
            </w:r>
            <w:r w:rsidRPr="005522F1">
              <w:rPr>
                <w:rFonts w:ascii="GHEA Grapalat" w:hAnsi="GHEA Grapalat"/>
                <w:shd w:val="clear" w:color="auto" w:fill="FFFFFF"/>
              </w:rPr>
              <w:t xml:space="preserve"> </w:t>
            </w:r>
            <w:r>
              <w:rPr>
                <w:rFonts w:ascii="GHEA Grapalat" w:hAnsi="GHEA Grapalat"/>
                <w:shd w:val="clear" w:color="auto" w:fill="FFFFFF"/>
              </w:rPr>
              <w:t xml:space="preserve">վարույթում </w:t>
            </w:r>
            <w:r w:rsidRPr="005522F1">
              <w:rPr>
                <w:rFonts w:ascii="GHEA Grapalat" w:hAnsi="GHEA Grapalat"/>
                <w:shd w:val="clear" w:color="auto" w:fill="FFFFFF"/>
              </w:rPr>
              <w:t xml:space="preserve">պարտապանի </w:t>
            </w:r>
            <w:r w:rsidRPr="005522F1">
              <w:rPr>
                <w:rFonts w:ascii="GHEA Grapalat" w:hAnsi="GHEA Grapalat"/>
                <w:shd w:val="clear" w:color="auto" w:fill="FFFFFF"/>
              </w:rPr>
              <w:lastRenderedPageBreak/>
              <w:t>բաժինը առաջարկված գնով գնելու մասին ծանուցումն ստանալու (սույն օրենքով սահմանված կարգով՝ ծանուցված համարվելու) օրվանից հետո մեկամսյա ժամկետում գույքի համասեփականատերերը կամ նրանցից առնվազն մեկը ցանկություն չեն հայտնում պարտապանի բաժինը գնելու վերաբերյալ, կամ չեն ներկայացնում ապացույց՝ կառավարչի առաջարկած վաճառքի գնի չափով գումարը սնանկության հատուկ հաշվեհամարին մուտքագրված լինելու վերաբերյալ</w:t>
            </w:r>
            <w:r>
              <w:rPr>
                <w:rFonts w:ascii="GHEA Grapalat" w:hAnsi="GHEA Grapalat"/>
                <w:shd w:val="clear" w:color="auto" w:fill="FFFFFF"/>
              </w:rPr>
              <w:t>:</w:t>
            </w:r>
          </w:p>
          <w:p w14:paraId="147E9804" w14:textId="742360CC" w:rsidR="00E87B47" w:rsidRPr="007B71F6"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Հաշվի առնելով սնանկության վարույթի առանձնահատկությունները՝ նպատակահարմար է գտնվել վերոնշյալ դեպքերի համար չ</w:t>
            </w:r>
            <w:r w:rsidRPr="003108CC">
              <w:rPr>
                <w:rFonts w:ascii="GHEA Grapalat" w:eastAsia="GHEA Grapalat" w:hAnsi="GHEA Grapalat" w:cs="GHEA Grapalat"/>
              </w:rPr>
              <w:t xml:space="preserve">սահմանել ՀՀ քաղաքացիական օրենսգրքի 195-րդ հոդվածի 2-րդ մասի 2-րդ </w:t>
            </w:r>
            <w:r>
              <w:rPr>
                <w:rFonts w:ascii="GHEA Grapalat" w:eastAsia="GHEA Grapalat" w:hAnsi="GHEA Grapalat" w:cs="GHEA Grapalat"/>
              </w:rPr>
              <w:t>կետով նախատեսված համանման կարգավորում, ըստ որի</w:t>
            </w:r>
            <w:r>
              <w:t xml:space="preserve"> </w:t>
            </w:r>
            <w:r>
              <w:rPr>
                <w:rFonts w:ascii="GHEA Grapalat" w:eastAsia="GHEA Grapalat" w:hAnsi="GHEA Grapalat" w:cs="GHEA Grapalat"/>
              </w:rPr>
              <w:t>կառավարիչը</w:t>
            </w:r>
            <w:r w:rsidRPr="00747844">
              <w:rPr>
                <w:rFonts w:ascii="GHEA Grapalat" w:eastAsia="GHEA Grapalat" w:hAnsi="GHEA Grapalat" w:cs="GHEA Grapalat"/>
              </w:rPr>
              <w:t xml:space="preserve"> </w:t>
            </w:r>
            <w:r>
              <w:rPr>
                <w:rFonts w:ascii="GHEA Grapalat" w:eastAsia="GHEA Grapalat" w:hAnsi="GHEA Grapalat" w:cs="GHEA Grapalat"/>
              </w:rPr>
              <w:t>հնարավորություն կունենա պարտապանի</w:t>
            </w:r>
            <w:r w:rsidRPr="00747844">
              <w:rPr>
                <w:rFonts w:ascii="GHEA Grapalat" w:eastAsia="GHEA Grapalat" w:hAnsi="GHEA Grapalat" w:cs="GHEA Grapalat"/>
              </w:rPr>
              <w:t xml:space="preserve"> բաժինը վաճառել ցանկացած անձի:</w:t>
            </w:r>
            <w:r>
              <w:rPr>
                <w:rFonts w:ascii="GHEA Grapalat" w:eastAsia="GHEA Grapalat" w:hAnsi="GHEA Grapalat" w:cs="GHEA Grapalat"/>
              </w:rPr>
              <w:t xml:space="preserve"> Մասնավորապես, նախատեսվում է սահմանել, որ </w:t>
            </w:r>
            <w:r w:rsidRPr="005522F1">
              <w:rPr>
                <w:rFonts w:ascii="GHEA Grapalat" w:hAnsi="GHEA Grapalat"/>
                <w:shd w:val="clear" w:color="auto" w:fill="FFFFFF"/>
              </w:rPr>
              <w:t xml:space="preserve">կառավարիչը </w:t>
            </w:r>
            <w:r>
              <w:rPr>
                <w:rFonts w:ascii="GHEA Grapalat" w:hAnsi="GHEA Grapalat"/>
                <w:shd w:val="clear" w:color="auto" w:fill="FFFFFF"/>
              </w:rPr>
              <w:t xml:space="preserve">նման դեպքերում </w:t>
            </w:r>
            <w:r w:rsidRPr="005522F1">
              <w:rPr>
                <w:rFonts w:ascii="GHEA Grapalat" w:hAnsi="GHEA Grapalat"/>
                <w:shd w:val="clear" w:color="auto" w:fill="FFFFFF"/>
              </w:rPr>
              <w:t>հայցադիմում է ներկայացնում սնանկության գործը վարող դատարան՝ գույքում</w:t>
            </w:r>
            <w:r>
              <w:rPr>
                <w:rFonts w:ascii="GHEA Grapalat" w:hAnsi="GHEA Grapalat"/>
                <w:shd w:val="clear" w:color="auto" w:fill="FFFFFF"/>
              </w:rPr>
              <w:t xml:space="preserve"> պարտապանի բաժինն առանձնացնելու կամ</w:t>
            </w:r>
            <w:r w:rsidRPr="005522F1">
              <w:rPr>
                <w:rFonts w:ascii="GHEA Grapalat" w:hAnsi="GHEA Grapalat"/>
                <w:shd w:val="clear" w:color="auto" w:fill="FFFFFF"/>
              </w:rPr>
              <w:t xml:space="preserve"> առանձնացման անհնարինության դեպքում</w:t>
            </w:r>
            <w:r>
              <w:rPr>
                <w:rFonts w:ascii="GHEA Grapalat" w:hAnsi="GHEA Grapalat"/>
                <w:shd w:val="clear" w:color="auto" w:fill="FFFFFF"/>
              </w:rPr>
              <w:t>՝</w:t>
            </w:r>
            <w:r w:rsidRPr="005522F1">
              <w:rPr>
                <w:rFonts w:ascii="GHEA Grapalat" w:hAnsi="GHEA Grapalat"/>
                <w:shd w:val="clear" w:color="auto" w:fill="FFFFFF"/>
              </w:rPr>
              <w:t xml:space="preserve"> գույքը </w:t>
            </w:r>
            <w:r w:rsidRPr="005522F1">
              <w:rPr>
                <w:rFonts w:ascii="GHEA Grapalat" w:hAnsi="GHEA Grapalat"/>
                <w:shd w:val="clear" w:color="auto" w:fill="FFFFFF"/>
              </w:rPr>
              <w:lastRenderedPageBreak/>
              <w:t>հրապարակային սակարկություններով վաճառելու և վաճառքից ստացված գումարը համասեփականատերերի միջև իրենց բաժիններին համապ</w:t>
            </w:r>
            <w:r>
              <w:rPr>
                <w:rFonts w:ascii="GHEA Grapalat" w:hAnsi="GHEA Grapalat"/>
                <w:shd w:val="clear" w:color="auto" w:fill="FFFFFF"/>
              </w:rPr>
              <w:t>ատասխան բաշխելու պահանջի մասին։</w:t>
            </w:r>
          </w:p>
        </w:tc>
      </w:tr>
      <w:tr w:rsidR="00E87B47" w:rsidRPr="0013227F" w14:paraId="38FF1061" w14:textId="77777777" w:rsidTr="00375375">
        <w:tc>
          <w:tcPr>
            <w:tcW w:w="7735" w:type="dxa"/>
          </w:tcPr>
          <w:p w14:paraId="526A4626" w14:textId="77777777" w:rsidR="00E87B47" w:rsidRDefault="00E87B47" w:rsidP="00E87B47">
            <w:pPr>
              <w:widowControl w:val="0"/>
              <w:tabs>
                <w:tab w:val="left" w:pos="1650"/>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17. </w:t>
            </w:r>
            <w:r w:rsidRPr="003108CC">
              <w:rPr>
                <w:rFonts w:ascii="GHEA Grapalat" w:eastAsia="GHEA Grapalat" w:hAnsi="GHEA Grapalat" w:cs="GHEA Grapalat"/>
              </w:rPr>
              <w:t>Նախագծի 27-րդ հոդվածի 2-րդ կետով Օրենքի 77.1-ին հոդվածում լրացվող 3-րդ մասի 2-րդ պարբերության համաձայն՝ միջնորդությունը պետք է պարունակի գույքը կառավարչին հանձնելու պահանջի հիմնավորումը, ինչպես նաև միջնորդությունը դատարան ներկայացնելու մասին այդ անձանց ծանուցելու ապացույցները:</w:t>
            </w:r>
          </w:p>
          <w:p w14:paraId="5CD0BCCE" w14:textId="34442D96" w:rsidR="00E87B47" w:rsidRPr="0013227F" w:rsidRDefault="00E87B47" w:rsidP="00E87B47">
            <w:pPr>
              <w:widowControl w:val="0"/>
              <w:tabs>
                <w:tab w:val="left" w:pos="1650"/>
              </w:tabs>
              <w:spacing w:line="360" w:lineRule="auto"/>
              <w:ind w:right="75"/>
              <w:jc w:val="both"/>
              <w:rPr>
                <w:rFonts w:ascii="GHEA Grapalat" w:eastAsia="GHEA Grapalat" w:hAnsi="GHEA Grapalat" w:cs="GHEA Grapalat"/>
              </w:rPr>
            </w:pPr>
            <w:r w:rsidRPr="00DF7D14">
              <w:rPr>
                <w:rFonts w:ascii="GHEA Grapalat" w:eastAsia="GHEA Grapalat" w:hAnsi="GHEA Grapalat" w:cs="GHEA Grapalat"/>
                <w:color w:val="000000" w:themeColor="text1"/>
              </w:rPr>
              <w:t xml:space="preserve">Միջնորդությունը դատարան ներկայացնելու մասին այդ անձանց ծանուցելու ապացույցը կարող է լինել օրինակ՝ քաղվածք էլեկտրոնային փոստից, որտեղ երևում, որ կառավարիչը տեղեկացնում է պարտապանին կամ երրորդ անձին, որ միջնորդություն է ներկայացնել դատարան։ Կարծում ենք պարտապանը կամ երրորդ անձը ոչ միայն պետք է իմանան միջնդություն ներկայացված լինելու մասին, այլ նաև արդյունավետ հնարավորություն ունենան ծանոթանալու միջնորդության բովանդակությանը և անհրաժեշտության դեպքում այդ </w:t>
            </w:r>
            <w:r w:rsidRPr="00DF7D14">
              <w:rPr>
                <w:rFonts w:ascii="GHEA Grapalat" w:eastAsia="GHEA Grapalat" w:hAnsi="GHEA Grapalat" w:cs="GHEA Grapalat"/>
                <w:color w:val="000000" w:themeColor="text1"/>
              </w:rPr>
              <w:lastRenderedPageBreak/>
              <w:t xml:space="preserve">միջնորդության դեմ առարկություն ներկայացնել դատարան։ Հետևաբար </w:t>
            </w:r>
            <w:r w:rsidRPr="00DF7D14">
              <w:rPr>
                <w:rFonts w:ascii="GHEA Grapalat" w:eastAsia="Sylfaen" w:hAnsi="GHEA Grapalat" w:cs="Sylfaen"/>
              </w:rPr>
              <w:t>«</w:t>
            </w:r>
            <w:r w:rsidRPr="00DF7D14">
              <w:rPr>
                <w:rFonts w:ascii="GHEA Grapalat" w:eastAsia="GHEA Grapalat" w:hAnsi="GHEA Grapalat" w:cs="GHEA Grapalat"/>
                <w:color w:val="000000" w:themeColor="text1"/>
              </w:rPr>
              <w:t>միջնորդությունը դատարան ներկայացնելու մասին այդ անձանց ծանուցելու ապացույցը</w:t>
            </w:r>
            <w:r w:rsidRPr="00DF7D14">
              <w:rPr>
                <w:rFonts w:ascii="GHEA Grapalat" w:eastAsia="Sylfaen" w:hAnsi="GHEA Grapalat" w:cs="Sylfaen"/>
              </w:rPr>
              <w:t>» բառերը պետք է փոխարինել «</w:t>
            </w:r>
            <w:r w:rsidRPr="00DF7D14">
              <w:rPr>
                <w:rFonts w:ascii="GHEA Grapalat" w:eastAsia="GHEA Grapalat" w:hAnsi="GHEA Grapalat" w:cs="GHEA Grapalat"/>
                <w:color w:val="000000" w:themeColor="text1"/>
              </w:rPr>
              <w:t>միջնորդությունը այդ անձանց ուղարկելու մասին ապացույցը</w:t>
            </w:r>
            <w:r w:rsidRPr="00DF7D14">
              <w:rPr>
                <w:rFonts w:ascii="GHEA Grapalat" w:eastAsia="Sylfaen" w:hAnsi="GHEA Grapalat" w:cs="Sylfaen"/>
              </w:rPr>
              <w:t>» բառերով։</w:t>
            </w:r>
          </w:p>
        </w:tc>
        <w:tc>
          <w:tcPr>
            <w:tcW w:w="7110" w:type="dxa"/>
            <w:gridSpan w:val="2"/>
          </w:tcPr>
          <w:p w14:paraId="13011708" w14:textId="1DDFE273"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4EE81875" w14:textId="41EE5725" w:rsidR="00E87B47" w:rsidRPr="0013227F" w:rsidRDefault="00E87B47" w:rsidP="00E87B47">
            <w:pPr>
              <w:spacing w:line="360" w:lineRule="auto"/>
              <w:jc w:val="both"/>
              <w:rPr>
                <w:rFonts w:ascii="GHEA Grapalat" w:hAnsi="GHEA Grapalat"/>
                <w:b/>
                <w:shd w:val="clear" w:color="auto" w:fill="FFFFFF"/>
              </w:rPr>
            </w:pPr>
            <w:r>
              <w:rPr>
                <w:rFonts w:ascii="GHEA Grapalat" w:hAnsi="GHEA Grapalat"/>
                <w:shd w:val="clear" w:color="auto" w:fill="FFFFFF"/>
              </w:rPr>
              <w:t>Նախագծում կատարվել է համապատասխան փոփոխություն:</w:t>
            </w:r>
          </w:p>
        </w:tc>
      </w:tr>
      <w:tr w:rsidR="00E87B47" w:rsidRPr="0013227F" w14:paraId="5F9FD459" w14:textId="77777777" w:rsidTr="00375375">
        <w:tc>
          <w:tcPr>
            <w:tcW w:w="7735" w:type="dxa"/>
          </w:tcPr>
          <w:p w14:paraId="2FD224AC" w14:textId="5466E84B" w:rsidR="00E87B47" w:rsidRPr="000F6F3B" w:rsidRDefault="00E87B47" w:rsidP="00E87B47">
            <w:pPr>
              <w:widowControl w:val="0"/>
              <w:tabs>
                <w:tab w:val="left" w:pos="1650"/>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18. </w:t>
            </w:r>
            <w:r w:rsidRPr="000F6F3B">
              <w:rPr>
                <w:rFonts w:ascii="GHEA Grapalat" w:eastAsia="GHEA Grapalat" w:hAnsi="GHEA Grapalat" w:cs="GHEA Grapalat"/>
              </w:rPr>
              <w:t xml:space="preserve">Նախագծում առկա են նաև օրենսդրական տեխնիկայի կանոնների խախտումներ և վրիպակներ։ Մասնավորապես՝  </w:t>
            </w:r>
          </w:p>
          <w:p w14:paraId="2BD597B4" w14:textId="4ACDC7B4" w:rsidR="00E87B47" w:rsidRPr="000F6F3B" w:rsidRDefault="00E87B47" w:rsidP="00E87B47">
            <w:pPr>
              <w:widowControl w:val="0"/>
              <w:tabs>
                <w:tab w:val="left" w:pos="1650"/>
              </w:tabs>
              <w:spacing w:line="360" w:lineRule="auto"/>
              <w:ind w:right="75"/>
              <w:jc w:val="both"/>
              <w:rPr>
                <w:rFonts w:ascii="GHEA Grapalat" w:eastAsia="GHEA Grapalat" w:hAnsi="GHEA Grapalat" w:cs="GHEA Grapalat"/>
              </w:rPr>
            </w:pPr>
            <w:r>
              <w:rPr>
                <w:rFonts w:ascii="GHEA Grapalat" w:eastAsia="GHEA Grapalat" w:hAnsi="GHEA Grapalat" w:cs="GHEA Grapalat"/>
              </w:rPr>
              <w:t xml:space="preserve">1) </w:t>
            </w:r>
            <w:r w:rsidRPr="000F6F3B">
              <w:rPr>
                <w:rFonts w:ascii="GHEA Grapalat" w:eastAsia="GHEA Grapalat" w:hAnsi="GHEA Grapalat" w:cs="GHEA Grapalat"/>
              </w:rPr>
              <w:t xml:space="preserve">Նախագծի 1-ին հոդվածով Օրենքի «Սնանկության գործերի ենթակայությունը» վերտառությամբ 4-րդ հոդվածի 4-րդ մասում լրացվող նախադասության համաձայն՝ սնանկության գործով հաստատված գործի քննության համար նշանակություն ունեցող փաստերը կարող են վկայակոչվել գործին մասնակցող անձանց կողմից կամ բացահայտվել գործը քննող դատավորի կողմից՝ նույն սնանկության գործի շրջանակում քննվող առանձին քաղաքացիական գործերի քննության ընթացքում, և ենթակա չեն կրկին ապացուցման։ «Նորմատիվ իրավական ակտերի մասին» ՀՀ օրենքի 14-րդ հոդվածի 8-րդ մասի համաձայն՝ օրենսդրական ակտի հոդվածները ունենում են վերնագրեր, բացառությամբ փոփոխություն կամ լրացում նախատեսող օրենսդրական ակտերի: </w:t>
            </w:r>
            <w:r w:rsidRPr="000F6F3B">
              <w:rPr>
                <w:rFonts w:ascii="GHEA Grapalat" w:eastAsia="GHEA Grapalat" w:hAnsi="GHEA Grapalat" w:cs="GHEA Grapalat"/>
              </w:rPr>
              <w:lastRenderedPageBreak/>
              <w:t>Հոդվածների վերնագրերը համապատասխանում են հոդվածների բովանդակությանը: Հոդվածների վերնագրերի վերջում որևէ կետադրական նշան չի դրվում: Հոդվածի մասերը, կետերը և ենթակետերը վերնագիր չեն։</w:t>
            </w:r>
          </w:p>
          <w:p w14:paraId="3C29973A" w14:textId="3883A857" w:rsidR="00E87B47" w:rsidRPr="000F6F3B" w:rsidRDefault="00E87B47" w:rsidP="00E87B47">
            <w:pPr>
              <w:widowControl w:val="0"/>
              <w:tabs>
                <w:tab w:val="left" w:pos="1650"/>
              </w:tabs>
              <w:spacing w:line="360" w:lineRule="auto"/>
              <w:ind w:right="75"/>
              <w:jc w:val="both"/>
              <w:rPr>
                <w:rFonts w:ascii="GHEA Grapalat" w:eastAsia="GHEA Grapalat" w:hAnsi="GHEA Grapalat" w:cs="GHEA Grapalat"/>
              </w:rPr>
            </w:pPr>
            <w:r>
              <w:rPr>
                <w:rFonts w:ascii="GHEA Grapalat" w:eastAsia="GHEA Grapalat" w:hAnsi="GHEA Grapalat" w:cs="GHEA Grapalat"/>
              </w:rPr>
              <w:t xml:space="preserve">2) </w:t>
            </w:r>
            <w:r w:rsidRPr="000F6F3B">
              <w:rPr>
                <w:rFonts w:ascii="GHEA Grapalat" w:eastAsia="GHEA Grapalat" w:hAnsi="GHEA Grapalat" w:cs="GHEA Grapalat"/>
              </w:rPr>
              <w:t>Նախագծի 2-րդ հոդվածով նոր խմբագրությամբ շարադրվող Օրենքի 12-րդ հոդվածի 1-ին մասի 6-րդ կետում օգտագործվում են «Հայաստանի կենտրոնական դեպոզիտարիա ԲԲ ընկերությունից» բառերը։ Այսինքն նախատեսվում է Օրենքում օգտագործել հապավում։ Մինչդեռ «Նորմատիվ իրավական ակտերի մասին» ՀՀ օրենքի 21-րդ հոդվածի 2-րդ մասի համաձայն՝ արգելվում են նորմատիվ իրավական ակտում կատարել բառերի կամ տերմինների անհարկի կրճատումներ, ինչպես նաև բառերի կամ տերմինների հապավումներ:</w:t>
            </w:r>
          </w:p>
          <w:p w14:paraId="229B66D0" w14:textId="0EDF50D5" w:rsidR="00E87B47" w:rsidRPr="000F6F3B" w:rsidRDefault="00E87B47" w:rsidP="00E87B47">
            <w:pPr>
              <w:widowControl w:val="0"/>
              <w:tabs>
                <w:tab w:val="left" w:pos="1650"/>
              </w:tabs>
              <w:spacing w:line="360" w:lineRule="auto"/>
              <w:ind w:right="75"/>
              <w:jc w:val="both"/>
              <w:rPr>
                <w:rFonts w:ascii="GHEA Grapalat" w:eastAsia="GHEA Grapalat" w:hAnsi="GHEA Grapalat" w:cs="GHEA Grapalat"/>
              </w:rPr>
            </w:pPr>
            <w:r>
              <w:rPr>
                <w:rFonts w:ascii="GHEA Grapalat" w:eastAsia="GHEA Grapalat" w:hAnsi="GHEA Grapalat" w:cs="GHEA Grapalat"/>
              </w:rPr>
              <w:t xml:space="preserve">3) </w:t>
            </w:r>
            <w:r w:rsidRPr="000F6F3B">
              <w:rPr>
                <w:rFonts w:ascii="GHEA Grapalat" w:eastAsia="GHEA Grapalat" w:hAnsi="GHEA Grapalat" w:cs="GHEA Grapalat"/>
              </w:rPr>
              <w:t xml:space="preserve">Նախագծի 4-րդ հոդվածի 3-րդ կետով Օրենքի 17-րդ հոդվածում լրացվող նոր 2.1-ին մասը կազմված է երկու պարբերություններից, ընդ որում երկրորդ պարբերությունը համարակալված չէ: Սակայն «Նորմատիվ իրավական ակտերի մասին» ՀՀ օրենքի 14-րդ հոդվածի 3-րդ մասի 1-ին նախադասության համաձայն` օրենսդրական ակտերում հոդվածները բաժանվում են «մասեր» </w:t>
            </w:r>
            <w:r w:rsidRPr="000F6F3B">
              <w:rPr>
                <w:rFonts w:ascii="GHEA Grapalat" w:eastAsia="GHEA Grapalat" w:hAnsi="GHEA Grapalat" w:cs="GHEA Grapalat"/>
              </w:rPr>
              <w:lastRenderedPageBreak/>
              <w:t xml:space="preserve">կոչվող միայն համարակալված պարբերությունների: Հոդվածների մասերը կարող են բաժանվել միայն համարակալված կետերի, կետերը` միայն համարակալված ենթակետերի: Նույնը վերաբերվում է նաև Նախագծի 8-րդ հոդվածի 4-րդ կետով Օրենքի 29-րդ հոդվածի 9-րդ մասում կատարվող փոփոխություններին, Նախագծի 26-րդ հոդվածով Օրենքի 77-րդ հոդվածում կատարվող լրացումներին, Նախագծի 27-րդ հոդվածի 2-րդ կետով Օրենքի 77.1-ին հոդվածում կատարվող լրացումներին։ </w:t>
            </w:r>
          </w:p>
          <w:p w14:paraId="3EC3EBC4" w14:textId="73718E8B" w:rsidR="00E87B47" w:rsidRPr="000F6F3B" w:rsidRDefault="00E87B47" w:rsidP="00E87B47">
            <w:pPr>
              <w:widowControl w:val="0"/>
              <w:tabs>
                <w:tab w:val="left" w:pos="1650"/>
              </w:tabs>
              <w:spacing w:line="360" w:lineRule="auto"/>
              <w:ind w:right="75"/>
              <w:jc w:val="both"/>
              <w:rPr>
                <w:rFonts w:ascii="GHEA Grapalat" w:eastAsia="GHEA Grapalat" w:hAnsi="GHEA Grapalat" w:cs="GHEA Grapalat"/>
              </w:rPr>
            </w:pPr>
            <w:r>
              <w:rPr>
                <w:rFonts w:ascii="GHEA Grapalat" w:eastAsia="GHEA Grapalat" w:hAnsi="GHEA Grapalat" w:cs="GHEA Grapalat"/>
              </w:rPr>
              <w:t xml:space="preserve">4) </w:t>
            </w:r>
            <w:r w:rsidRPr="000F6F3B">
              <w:rPr>
                <w:rFonts w:ascii="GHEA Grapalat" w:eastAsia="GHEA Grapalat" w:hAnsi="GHEA Grapalat" w:cs="GHEA Grapalat"/>
              </w:rPr>
              <w:t xml:space="preserve">Նախագծի 12-րդ հոդվածի 2-րդ կետի համաձայն` Օրենքի 33-րդ հոդվածում 3-րդ մասում լրացնել նոր՝ առաջին նախադասություն՝ հետևյալ բովանդակությամբ (…): Մինչդեռ Օրենքի 33-րդ հոդվածի 1-ին մասն ունի առաջին նախադասություն: </w:t>
            </w:r>
          </w:p>
          <w:p w14:paraId="7D388C80" w14:textId="47E6C1CB" w:rsidR="00E87B47" w:rsidRPr="000F6F3B" w:rsidRDefault="00E87B47" w:rsidP="00E87B47">
            <w:pPr>
              <w:widowControl w:val="0"/>
              <w:tabs>
                <w:tab w:val="left" w:pos="1650"/>
              </w:tabs>
              <w:spacing w:line="360" w:lineRule="auto"/>
              <w:ind w:right="75"/>
              <w:jc w:val="both"/>
              <w:rPr>
                <w:rFonts w:ascii="GHEA Grapalat" w:eastAsia="GHEA Grapalat" w:hAnsi="GHEA Grapalat" w:cs="GHEA Grapalat"/>
              </w:rPr>
            </w:pPr>
            <w:r>
              <w:rPr>
                <w:rFonts w:ascii="GHEA Grapalat" w:eastAsia="GHEA Grapalat" w:hAnsi="GHEA Grapalat" w:cs="GHEA Grapalat"/>
              </w:rPr>
              <w:t xml:space="preserve">5) </w:t>
            </w:r>
            <w:r w:rsidRPr="000F6F3B">
              <w:rPr>
                <w:rFonts w:ascii="GHEA Grapalat" w:eastAsia="GHEA Grapalat" w:hAnsi="GHEA Grapalat" w:cs="GHEA Grapalat"/>
              </w:rPr>
              <w:t xml:space="preserve">Նախագծի 13-րդ հոդվածում «շարադրել» բառից հետո անհրաժեշտ է լրացնել «նոր» բառը: </w:t>
            </w:r>
          </w:p>
          <w:p w14:paraId="7D730395" w14:textId="546CEE79" w:rsidR="00E87B47" w:rsidRPr="000F6F3B" w:rsidRDefault="00E87B47" w:rsidP="00E87B47">
            <w:pPr>
              <w:widowControl w:val="0"/>
              <w:tabs>
                <w:tab w:val="left" w:pos="1650"/>
              </w:tabs>
              <w:spacing w:line="360" w:lineRule="auto"/>
              <w:ind w:right="75"/>
              <w:jc w:val="both"/>
              <w:rPr>
                <w:rFonts w:ascii="GHEA Grapalat" w:eastAsia="GHEA Grapalat" w:hAnsi="GHEA Grapalat" w:cs="GHEA Grapalat"/>
              </w:rPr>
            </w:pPr>
            <w:r>
              <w:rPr>
                <w:rFonts w:ascii="GHEA Grapalat" w:eastAsia="GHEA Grapalat" w:hAnsi="GHEA Grapalat" w:cs="GHEA Grapalat"/>
              </w:rPr>
              <w:t xml:space="preserve">6) </w:t>
            </w:r>
            <w:r w:rsidRPr="000F6F3B">
              <w:rPr>
                <w:rFonts w:ascii="GHEA Grapalat" w:eastAsia="GHEA Grapalat" w:hAnsi="GHEA Grapalat" w:cs="GHEA Grapalat"/>
              </w:rPr>
              <w:t>Նախագծի 14-րդ հոդվածով նոր խմբագրությամբ շարադրվող 34-րդ հոդվածի 3-րդ մասի «զ» կետի համաձայն` քվեաթերթիկը կառավարչին ուղարկելու կարգը վերջնաժամկետը: Նշված կետում անհրաժեշտ է «կարգը» բառից հետո լրացնել «և» շաղկապը կամ «,» կետադրական նշանը:</w:t>
            </w:r>
          </w:p>
          <w:p w14:paraId="2C2424D8" w14:textId="3306E70A" w:rsidR="00E87B47" w:rsidRPr="0013227F" w:rsidRDefault="00E87B47" w:rsidP="00E87B47">
            <w:pPr>
              <w:widowControl w:val="0"/>
              <w:tabs>
                <w:tab w:val="left" w:pos="1650"/>
              </w:tabs>
              <w:spacing w:line="360" w:lineRule="auto"/>
              <w:ind w:right="75"/>
              <w:jc w:val="both"/>
              <w:rPr>
                <w:rFonts w:ascii="GHEA Grapalat" w:eastAsia="GHEA Grapalat" w:hAnsi="GHEA Grapalat" w:cs="GHEA Grapalat"/>
              </w:rPr>
            </w:pPr>
            <w:r>
              <w:rPr>
                <w:rFonts w:ascii="GHEA Grapalat" w:eastAsia="GHEA Grapalat" w:hAnsi="GHEA Grapalat" w:cs="GHEA Grapalat"/>
              </w:rPr>
              <w:lastRenderedPageBreak/>
              <w:t xml:space="preserve">7) </w:t>
            </w:r>
            <w:r w:rsidRPr="000F6F3B">
              <w:rPr>
                <w:rFonts w:ascii="GHEA Grapalat" w:eastAsia="GHEA Grapalat" w:hAnsi="GHEA Grapalat" w:cs="GHEA Grapalat"/>
              </w:rPr>
              <w:t>Նախագծի 25-րդ հոդվածի 3-ր կետով նախատեսսվում է Օրենքի 76-րդ հոդվածի 2-րդ մասի «բ» կետը շարադրել նոր խմբագրությամբ, սակայն Օրենքի 76-րդ հոդվածի 2-րդ մասը «բ» կետ չունի։</w:t>
            </w:r>
          </w:p>
        </w:tc>
        <w:tc>
          <w:tcPr>
            <w:tcW w:w="7110" w:type="dxa"/>
            <w:gridSpan w:val="2"/>
          </w:tcPr>
          <w:p w14:paraId="08490B65"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Մասամբ է ընդունվել</w:t>
            </w:r>
          </w:p>
          <w:p w14:paraId="0FBD35FA" w14:textId="0B264019" w:rsidR="00E87B47" w:rsidRDefault="00E87B47" w:rsidP="00E87B47">
            <w:pPr>
              <w:spacing w:line="360" w:lineRule="auto"/>
              <w:jc w:val="both"/>
              <w:rPr>
                <w:rFonts w:ascii="GHEA Grapalat" w:hAnsi="GHEA Grapalat"/>
                <w:shd w:val="clear" w:color="auto" w:fill="FFFFFF"/>
              </w:rPr>
            </w:pPr>
            <w:r w:rsidRPr="00523B54">
              <w:rPr>
                <w:rFonts w:ascii="GHEA Grapalat" w:hAnsi="GHEA Grapalat"/>
                <w:shd w:val="clear" w:color="auto" w:fill="FFFFFF"/>
              </w:rPr>
              <w:t xml:space="preserve">1) </w:t>
            </w:r>
            <w:r>
              <w:rPr>
                <w:rFonts w:ascii="GHEA Grapalat" w:eastAsia="GHEA Grapalat" w:hAnsi="GHEA Grapalat" w:cs="GHEA Grapalat"/>
              </w:rPr>
              <w:t>Նախագծի լրամշակման արդյունքում նշված կարգավորումը հանվել է:</w:t>
            </w:r>
          </w:p>
          <w:p w14:paraId="2EDE59EF" w14:textId="77777777"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 xml:space="preserve">2) </w:t>
            </w:r>
            <w:r w:rsidRPr="00D64C8D">
              <w:rPr>
                <w:rFonts w:ascii="GHEA Grapalat" w:hAnsi="GHEA Grapalat"/>
                <w:shd w:val="clear" w:color="auto" w:fill="FFFFFF"/>
              </w:rPr>
              <w:t>Նախագծի 2</w:t>
            </w:r>
            <w:r>
              <w:rPr>
                <w:rFonts w:ascii="GHEA Grapalat" w:hAnsi="GHEA Grapalat"/>
                <w:shd w:val="clear" w:color="auto" w:fill="FFFFFF"/>
              </w:rPr>
              <w:t>-րդ հոդվածում օգտագործված</w:t>
            </w:r>
            <w:r w:rsidRPr="00D64C8D">
              <w:rPr>
                <w:rFonts w:ascii="GHEA Grapalat" w:hAnsi="GHEA Grapalat"/>
                <w:shd w:val="clear" w:color="auto" w:fill="FFFFFF"/>
              </w:rPr>
              <w:t xml:space="preserve"> հապավում</w:t>
            </w:r>
            <w:r>
              <w:rPr>
                <w:rFonts w:ascii="GHEA Grapalat" w:hAnsi="GHEA Grapalat"/>
                <w:shd w:val="clear" w:color="auto" w:fill="FFFFFF"/>
              </w:rPr>
              <w:t>ը հանվել է</w:t>
            </w:r>
            <w:r w:rsidRPr="00D64C8D">
              <w:rPr>
                <w:rFonts w:ascii="GHEA Grapalat" w:hAnsi="GHEA Grapalat"/>
                <w:shd w:val="clear" w:color="auto" w:fill="FFFFFF"/>
              </w:rPr>
              <w:t xml:space="preserve">։ </w:t>
            </w:r>
          </w:p>
          <w:p w14:paraId="5AEAC7D9" w14:textId="3D566C73"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 xml:space="preserve">3) </w:t>
            </w:r>
            <w:r w:rsidRPr="00877EDE">
              <w:rPr>
                <w:rFonts w:ascii="GHEA Grapalat" w:hAnsi="GHEA Grapalat"/>
                <w:shd w:val="clear" w:color="auto" w:fill="FFFFFF"/>
              </w:rPr>
              <w:t>«Նոր</w:t>
            </w:r>
            <w:r>
              <w:rPr>
                <w:rFonts w:ascii="GHEA Grapalat" w:hAnsi="GHEA Grapalat"/>
                <w:shd w:val="clear" w:color="auto" w:fill="FFFFFF"/>
              </w:rPr>
              <w:t>մատիվ իրավական ակտերի մասին» օրենքի 34-րդ հոդվածի 3-րդ մասով սահմանվում է, որ ն</w:t>
            </w:r>
            <w:r w:rsidRPr="00196D16">
              <w:rPr>
                <w:rFonts w:ascii="GHEA Grapalat" w:hAnsi="GHEA Grapalat"/>
                <w:shd w:val="clear" w:color="auto" w:fill="FFFFFF"/>
              </w:rPr>
              <w:t>որմատիվ իրավական ակտում կատարվող փոփոխությունների կամ լրացումների ձևը (տեսքը) պետք է համապատասխանի փոփոխվող կամ լրացվող իրավական ակտի ձևին (տեսքին):</w:t>
            </w:r>
            <w:r>
              <w:rPr>
                <w:rFonts w:ascii="GHEA Grapalat" w:hAnsi="GHEA Grapalat"/>
                <w:shd w:val="clear" w:color="auto" w:fill="FFFFFF"/>
              </w:rPr>
              <w:t xml:space="preserve"> Հաշվի առնելով այն հանգամանքը, որ Օրենքում առկա են չհամարակալված պարբերություններ՝ տվյալ դեպքում </w:t>
            </w:r>
            <w:r w:rsidRPr="00CB5BAE">
              <w:rPr>
                <w:rFonts w:ascii="GHEA Grapalat" w:hAnsi="GHEA Grapalat"/>
                <w:shd w:val="clear" w:color="auto" w:fill="FFFFFF"/>
              </w:rPr>
              <w:t>կատարվող փոփոխ</w:t>
            </w:r>
            <w:r>
              <w:rPr>
                <w:rFonts w:ascii="GHEA Grapalat" w:hAnsi="GHEA Grapalat"/>
                <w:shd w:val="clear" w:color="auto" w:fill="FFFFFF"/>
              </w:rPr>
              <w:t xml:space="preserve">ությունների կամ լրացումների արդյունքում ևս կարող են լինել չհամարակալված պարբերություններ, քանի </w:t>
            </w:r>
            <w:r>
              <w:rPr>
                <w:rFonts w:ascii="GHEA Grapalat" w:hAnsi="GHEA Grapalat"/>
                <w:shd w:val="clear" w:color="auto" w:fill="FFFFFF"/>
              </w:rPr>
              <w:lastRenderedPageBreak/>
              <w:t>որ դրանք չեն հակասում</w:t>
            </w:r>
            <w:r w:rsidRPr="00CB5BAE">
              <w:rPr>
                <w:rFonts w:ascii="GHEA Grapalat" w:hAnsi="GHEA Grapalat"/>
                <w:shd w:val="clear" w:color="auto" w:fill="FFFFFF"/>
              </w:rPr>
              <w:t xml:space="preserve"> փոփոխվող կամ լրացվող իրավական ակտի ձևին (տեսքին):</w:t>
            </w:r>
          </w:p>
          <w:p w14:paraId="434CC751" w14:textId="72358A52"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4) Նախագծում կատարվել է համապատասխան փոփոխություն:</w:t>
            </w:r>
          </w:p>
          <w:p w14:paraId="77559795" w14:textId="7EFC4B5C"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5) Նախագծում կատարվել է համապատասխան փոփոխություն:</w:t>
            </w:r>
          </w:p>
          <w:p w14:paraId="2FE403C1" w14:textId="38A9B343"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6) Նախագծում կատարվել է համապատասխան փոփոխություն:</w:t>
            </w:r>
          </w:p>
          <w:p w14:paraId="614ED393" w14:textId="0E103ECC"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7) Նախագծում կատարվել է համապատասխան փոփոխություն:</w:t>
            </w:r>
          </w:p>
          <w:p w14:paraId="03A5BE53" w14:textId="77777777" w:rsidR="00E87B47" w:rsidRDefault="00E87B47" w:rsidP="00E87B47">
            <w:pPr>
              <w:spacing w:line="360" w:lineRule="auto"/>
              <w:jc w:val="both"/>
              <w:rPr>
                <w:rFonts w:ascii="GHEA Grapalat" w:hAnsi="GHEA Grapalat"/>
                <w:shd w:val="clear" w:color="auto" w:fill="FFFFFF"/>
              </w:rPr>
            </w:pPr>
          </w:p>
          <w:p w14:paraId="01A63083" w14:textId="500BA660" w:rsidR="00E87B47" w:rsidRPr="00523B54" w:rsidRDefault="00E87B47" w:rsidP="00E87B47">
            <w:pPr>
              <w:spacing w:line="360" w:lineRule="auto"/>
              <w:jc w:val="both"/>
              <w:rPr>
                <w:rFonts w:ascii="GHEA Grapalat" w:hAnsi="GHEA Grapalat"/>
                <w:shd w:val="clear" w:color="auto" w:fill="FFFFFF"/>
              </w:rPr>
            </w:pPr>
          </w:p>
        </w:tc>
      </w:tr>
      <w:tr w:rsidR="00E87B47" w:rsidRPr="00FD0DBF" w14:paraId="47A582A5" w14:textId="77777777" w:rsidTr="00375375">
        <w:tc>
          <w:tcPr>
            <w:tcW w:w="11808" w:type="dxa"/>
            <w:gridSpan w:val="2"/>
            <w:vMerge w:val="restart"/>
            <w:shd w:val="clear" w:color="auto" w:fill="BFBFBF" w:themeFill="background1" w:themeFillShade="BF"/>
          </w:tcPr>
          <w:p w14:paraId="3190D440" w14:textId="5D309370" w:rsidR="00E87B47" w:rsidRPr="0013227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11</w:t>
            </w:r>
            <w:r w:rsidRPr="0013227F">
              <w:rPr>
                <w:rFonts w:ascii="GHEA Grapalat" w:eastAsia="GHEA Grapalat" w:hAnsi="GHEA Grapalat" w:cs="GHEA Grapalat"/>
                <w:b/>
                <w:color w:val="000000"/>
              </w:rPr>
              <w:t xml:space="preserve">. </w:t>
            </w:r>
            <w:r>
              <w:rPr>
                <w:rFonts w:ascii="GHEA Grapalat" w:eastAsia="GHEA Grapalat" w:hAnsi="GHEA Grapalat" w:cs="GHEA Grapalat"/>
                <w:b/>
                <w:color w:val="000000"/>
              </w:rPr>
              <w:t>Ներքին գործերի</w:t>
            </w:r>
            <w:r>
              <w:rPr>
                <w:rFonts w:ascii="GHEA Grapalat" w:hAnsi="GHEA Grapalat"/>
                <w:b/>
              </w:rPr>
              <w:t xml:space="preserve"> նախարարություն</w:t>
            </w:r>
          </w:p>
        </w:tc>
        <w:tc>
          <w:tcPr>
            <w:tcW w:w="3037" w:type="dxa"/>
            <w:shd w:val="clear" w:color="auto" w:fill="BFBFBF" w:themeFill="background1" w:themeFillShade="BF"/>
          </w:tcPr>
          <w:p w14:paraId="1C2B63EF" w14:textId="5CE77792"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18.07</w:t>
            </w:r>
            <w:r w:rsidRPr="0013227F">
              <w:rPr>
                <w:rFonts w:ascii="GHEA Grapalat" w:eastAsia="GHEA Grapalat" w:hAnsi="GHEA Grapalat" w:cs="GHEA Grapalat"/>
                <w:b/>
                <w:color w:val="000000"/>
              </w:rPr>
              <w:t>.202</w:t>
            </w:r>
            <w:r>
              <w:rPr>
                <w:rFonts w:ascii="GHEA Grapalat" w:eastAsia="GHEA Grapalat" w:hAnsi="GHEA Grapalat" w:cs="GHEA Grapalat"/>
                <w:b/>
                <w:color w:val="000000"/>
              </w:rPr>
              <w:t>3</w:t>
            </w:r>
            <w:r w:rsidRPr="0013227F">
              <w:rPr>
                <w:rFonts w:ascii="GHEA Grapalat" w:eastAsia="GHEA Grapalat" w:hAnsi="GHEA Grapalat" w:cs="GHEA Grapalat"/>
                <w:b/>
                <w:color w:val="000000"/>
              </w:rPr>
              <w:t>թ.</w:t>
            </w:r>
          </w:p>
        </w:tc>
      </w:tr>
      <w:tr w:rsidR="00E87B47" w:rsidRPr="0013227F" w14:paraId="046A7FFB" w14:textId="77777777" w:rsidTr="00375375">
        <w:tc>
          <w:tcPr>
            <w:tcW w:w="11808" w:type="dxa"/>
            <w:gridSpan w:val="2"/>
            <w:vMerge/>
            <w:shd w:val="clear" w:color="auto" w:fill="BFBFBF" w:themeFill="background1" w:themeFillShade="BF"/>
          </w:tcPr>
          <w:p w14:paraId="3391BDF9"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7931BE9D" w14:textId="65F77F07" w:rsidR="00E87B47" w:rsidRPr="0013227F" w:rsidRDefault="00E87B47" w:rsidP="00E87B47">
            <w:pPr>
              <w:spacing w:line="360" w:lineRule="auto"/>
              <w:jc w:val="center"/>
              <w:rPr>
                <w:rFonts w:ascii="GHEA Grapalat" w:eastAsia="GHEA Grapalat" w:hAnsi="GHEA Grapalat" w:cs="GHEA Grapalat"/>
                <w:b/>
                <w:color w:val="000000"/>
              </w:rPr>
            </w:pPr>
            <w:r w:rsidRPr="009E0445">
              <w:rPr>
                <w:rFonts w:ascii="GHEA Grapalat" w:hAnsi="GHEA Grapalat"/>
                <w:b/>
              </w:rPr>
              <w:t xml:space="preserve">N </w:t>
            </w:r>
            <w:r w:rsidRPr="00823CFF">
              <w:rPr>
                <w:rFonts w:ascii="GHEA Grapalat" w:hAnsi="GHEA Grapalat"/>
                <w:b/>
              </w:rPr>
              <w:t>43/21/87995-23</w:t>
            </w:r>
          </w:p>
        </w:tc>
      </w:tr>
      <w:tr w:rsidR="00E87B47" w:rsidRPr="0013227F" w14:paraId="04AA05B0" w14:textId="77777777" w:rsidTr="00375375">
        <w:tc>
          <w:tcPr>
            <w:tcW w:w="7735" w:type="dxa"/>
          </w:tcPr>
          <w:p w14:paraId="04BC65E0" w14:textId="1951C9F8" w:rsidR="00E87B47" w:rsidRPr="0013227F" w:rsidRDefault="00E87B47" w:rsidP="00E87B47">
            <w:pPr>
              <w:widowControl w:val="0"/>
              <w:tabs>
                <w:tab w:val="left" w:pos="1650"/>
              </w:tabs>
              <w:spacing w:line="360" w:lineRule="auto"/>
              <w:ind w:right="342"/>
              <w:jc w:val="both"/>
              <w:rPr>
                <w:rFonts w:ascii="GHEA Grapalat" w:eastAsia="GHEA Grapalat" w:hAnsi="GHEA Grapalat" w:cs="GHEA Grapalat"/>
              </w:rPr>
            </w:pPr>
            <w:r>
              <w:rPr>
                <w:rFonts w:ascii="GHEA Grapalat" w:eastAsia="GHEA Grapalat" w:hAnsi="GHEA Grapalat" w:cs="GHEA Grapalat"/>
              </w:rPr>
              <w:t>Ա</w:t>
            </w:r>
            <w:r w:rsidRPr="00F0725D">
              <w:rPr>
                <w:rFonts w:ascii="GHEA Grapalat" w:eastAsia="GHEA Grapalat" w:hAnsi="GHEA Grapalat" w:cs="GHEA Grapalat"/>
              </w:rPr>
              <w:t>ռաջարկություններ և առարկություններ չկան։</w:t>
            </w:r>
          </w:p>
        </w:tc>
        <w:tc>
          <w:tcPr>
            <w:tcW w:w="7110" w:type="dxa"/>
            <w:gridSpan w:val="2"/>
          </w:tcPr>
          <w:p w14:paraId="4A9D03DD" w14:textId="77777777" w:rsidR="00E87B47" w:rsidRPr="0013227F" w:rsidRDefault="00E87B47" w:rsidP="00E87B47">
            <w:pPr>
              <w:spacing w:line="360" w:lineRule="auto"/>
              <w:rPr>
                <w:rFonts w:ascii="GHEA Grapalat" w:hAnsi="GHEA Grapalat"/>
                <w:b/>
                <w:shd w:val="clear" w:color="auto" w:fill="FFFFFF"/>
              </w:rPr>
            </w:pPr>
          </w:p>
        </w:tc>
      </w:tr>
      <w:tr w:rsidR="00E87B47" w:rsidRPr="00FD0DBF" w14:paraId="2AAA4735" w14:textId="77777777" w:rsidTr="00735006">
        <w:tc>
          <w:tcPr>
            <w:tcW w:w="11808" w:type="dxa"/>
            <w:gridSpan w:val="2"/>
            <w:vMerge w:val="restart"/>
            <w:shd w:val="clear" w:color="auto" w:fill="BFBFBF" w:themeFill="background1" w:themeFillShade="BF"/>
          </w:tcPr>
          <w:p w14:paraId="2117D8F9" w14:textId="24B8936A" w:rsidR="00E87B47" w:rsidRPr="0013227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12</w:t>
            </w:r>
            <w:r w:rsidRPr="0013227F">
              <w:rPr>
                <w:rFonts w:ascii="GHEA Grapalat" w:eastAsia="GHEA Grapalat" w:hAnsi="GHEA Grapalat" w:cs="GHEA Grapalat"/>
                <w:b/>
                <w:color w:val="000000"/>
              </w:rPr>
              <w:t xml:space="preserve">. </w:t>
            </w:r>
            <w:r>
              <w:rPr>
                <w:rFonts w:ascii="GHEA Grapalat" w:eastAsia="GHEA Grapalat" w:hAnsi="GHEA Grapalat" w:cs="GHEA Grapalat"/>
                <w:b/>
                <w:color w:val="000000"/>
              </w:rPr>
              <w:t>Տարածքային կառավարման և ենթակառուցվածքների</w:t>
            </w:r>
            <w:r>
              <w:rPr>
                <w:rFonts w:ascii="GHEA Grapalat" w:hAnsi="GHEA Grapalat"/>
                <w:b/>
              </w:rPr>
              <w:t xml:space="preserve"> նախարարություն</w:t>
            </w:r>
          </w:p>
        </w:tc>
        <w:tc>
          <w:tcPr>
            <w:tcW w:w="3037" w:type="dxa"/>
            <w:shd w:val="clear" w:color="auto" w:fill="BFBFBF" w:themeFill="background1" w:themeFillShade="BF"/>
          </w:tcPr>
          <w:p w14:paraId="2AEB9470" w14:textId="7FFADDCB"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ru-RU"/>
              </w:rPr>
              <w:t>21</w:t>
            </w:r>
            <w:r>
              <w:rPr>
                <w:rFonts w:ascii="GHEA Grapalat" w:eastAsia="GHEA Grapalat" w:hAnsi="GHEA Grapalat" w:cs="GHEA Grapalat"/>
                <w:b/>
                <w:color w:val="000000"/>
              </w:rPr>
              <w:t>.07</w:t>
            </w:r>
            <w:r w:rsidRPr="0013227F">
              <w:rPr>
                <w:rFonts w:ascii="GHEA Grapalat" w:eastAsia="GHEA Grapalat" w:hAnsi="GHEA Grapalat" w:cs="GHEA Grapalat"/>
                <w:b/>
                <w:color w:val="000000"/>
              </w:rPr>
              <w:t>.202</w:t>
            </w:r>
            <w:r>
              <w:rPr>
                <w:rFonts w:ascii="GHEA Grapalat" w:eastAsia="GHEA Grapalat" w:hAnsi="GHEA Grapalat" w:cs="GHEA Grapalat"/>
                <w:b/>
                <w:color w:val="000000"/>
              </w:rPr>
              <w:t>3</w:t>
            </w:r>
            <w:r w:rsidRPr="0013227F">
              <w:rPr>
                <w:rFonts w:ascii="GHEA Grapalat" w:eastAsia="GHEA Grapalat" w:hAnsi="GHEA Grapalat" w:cs="GHEA Grapalat"/>
                <w:b/>
                <w:color w:val="000000"/>
              </w:rPr>
              <w:t>թ.</w:t>
            </w:r>
          </w:p>
        </w:tc>
      </w:tr>
      <w:tr w:rsidR="00E87B47" w:rsidRPr="0013227F" w14:paraId="3E44BF7B" w14:textId="77777777" w:rsidTr="00735006">
        <w:tc>
          <w:tcPr>
            <w:tcW w:w="11808" w:type="dxa"/>
            <w:gridSpan w:val="2"/>
            <w:vMerge/>
            <w:shd w:val="clear" w:color="auto" w:fill="BFBFBF" w:themeFill="background1" w:themeFillShade="BF"/>
          </w:tcPr>
          <w:p w14:paraId="617A90C5"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3610D193" w14:textId="012E7F8D" w:rsidR="00E87B47" w:rsidRPr="0013227F" w:rsidRDefault="00E87B47" w:rsidP="00E87B47">
            <w:pPr>
              <w:spacing w:line="360" w:lineRule="auto"/>
              <w:jc w:val="center"/>
              <w:rPr>
                <w:rFonts w:ascii="GHEA Grapalat" w:eastAsia="GHEA Grapalat" w:hAnsi="GHEA Grapalat" w:cs="GHEA Grapalat"/>
                <w:b/>
                <w:color w:val="000000"/>
              </w:rPr>
            </w:pPr>
            <w:r w:rsidRPr="009E0445">
              <w:rPr>
                <w:rFonts w:ascii="GHEA Grapalat" w:hAnsi="GHEA Grapalat"/>
                <w:b/>
              </w:rPr>
              <w:t xml:space="preserve">N </w:t>
            </w:r>
            <w:r w:rsidRPr="00735006">
              <w:rPr>
                <w:rFonts w:ascii="GHEA Grapalat" w:hAnsi="GHEA Grapalat"/>
                <w:b/>
              </w:rPr>
              <w:t>ԳՍ//21790-2023</w:t>
            </w:r>
          </w:p>
        </w:tc>
      </w:tr>
      <w:tr w:rsidR="00E87B47" w:rsidRPr="0013227F" w14:paraId="2A05FADE" w14:textId="77777777" w:rsidTr="00735006">
        <w:tc>
          <w:tcPr>
            <w:tcW w:w="7735" w:type="dxa"/>
          </w:tcPr>
          <w:p w14:paraId="6E72ABAC" w14:textId="1BDE0243" w:rsidR="00E87B47" w:rsidRPr="0013227F" w:rsidRDefault="00E87B47" w:rsidP="00E87B47">
            <w:pPr>
              <w:widowControl w:val="0"/>
              <w:tabs>
                <w:tab w:val="left" w:pos="1650"/>
                <w:tab w:val="left" w:pos="7080"/>
              </w:tabs>
              <w:spacing w:line="360" w:lineRule="auto"/>
              <w:jc w:val="both"/>
              <w:rPr>
                <w:rFonts w:ascii="GHEA Grapalat" w:eastAsia="GHEA Grapalat" w:hAnsi="GHEA Grapalat" w:cs="GHEA Grapalat"/>
              </w:rPr>
            </w:pPr>
            <w:r>
              <w:rPr>
                <w:rFonts w:ascii="GHEA Grapalat" w:eastAsia="GHEA Grapalat" w:hAnsi="GHEA Grapalat" w:cs="GHEA Grapalat"/>
              </w:rPr>
              <w:t xml:space="preserve">1. </w:t>
            </w:r>
            <w:r w:rsidRPr="006B77A4">
              <w:rPr>
                <w:rFonts w:ascii="GHEA Grapalat" w:eastAsia="GHEA Grapalat" w:hAnsi="GHEA Grapalat" w:cs="GHEA Grapalat"/>
              </w:rPr>
              <w:t>Նախագծի 4-րդ հոդվածի 3-րդ մասով նախատեսվող «Սնանկության մասին» օրենքի (այսուհետ՝ Օրենք) 17-րդ հոդվածում նոր լրացվող 2.1-ին մասն առաջարկում ենք հանել, քանի որ իրավական տեսանկյունից այն ոչինչ չի լրացնում գործող Օրենքին, իսկ պարտապանի գրավոր առարկությունը ինքնին ենթադրում է, որ պարտապանը համաձայն չէ իրեն սնանկ ճանաչելու հարցում ու քաղաքացիադատավարական օրենսդրության համաձայն, պետք է ներկայացնի իր կողմից վկայակոչված փաստերի հիմնավորող ապացույցները։</w:t>
            </w:r>
          </w:p>
        </w:tc>
        <w:tc>
          <w:tcPr>
            <w:tcW w:w="7110" w:type="dxa"/>
            <w:gridSpan w:val="2"/>
          </w:tcPr>
          <w:p w14:paraId="7F4FE365"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Չի ընդունվել</w:t>
            </w:r>
          </w:p>
          <w:p w14:paraId="3302BCEA" w14:textId="3D7D342C" w:rsidR="00E87B47" w:rsidRDefault="00E87B47" w:rsidP="00E87B47">
            <w:pPr>
              <w:spacing w:line="360" w:lineRule="auto"/>
              <w:jc w:val="both"/>
              <w:rPr>
                <w:rFonts w:ascii="GHEA Grapalat" w:hAnsi="GHEA Grapalat"/>
                <w:shd w:val="clear" w:color="auto" w:fill="FFFFFF"/>
              </w:rPr>
            </w:pPr>
            <w:r w:rsidRPr="00AA2BC5">
              <w:rPr>
                <w:rFonts w:ascii="GHEA Grapalat" w:hAnsi="GHEA Grapalat"/>
                <w:shd w:val="clear" w:color="auto" w:fill="FFFFFF"/>
              </w:rPr>
              <w:t xml:space="preserve">«Սնանկության մասին» օրենքի </w:t>
            </w:r>
            <w:r>
              <w:rPr>
                <w:rFonts w:ascii="GHEA Grapalat" w:hAnsi="GHEA Grapalat"/>
                <w:shd w:val="clear" w:color="auto" w:fill="FFFFFF"/>
              </w:rPr>
              <w:t>1-ին հոդվածով սահմանվում է, որ ս</w:t>
            </w:r>
            <w:r w:rsidRPr="00954D4B">
              <w:rPr>
                <w:rFonts w:ascii="GHEA Grapalat" w:hAnsi="GHEA Grapalat"/>
                <w:shd w:val="clear" w:color="auto" w:fill="FFFFFF"/>
              </w:rPr>
              <w:t xml:space="preserve">նանկության գործերի վարումն իրականացվում է </w:t>
            </w:r>
            <w:r>
              <w:rPr>
                <w:rFonts w:ascii="GHEA Grapalat" w:hAnsi="GHEA Grapalat"/>
                <w:shd w:val="clear" w:color="auto" w:fill="FFFFFF"/>
              </w:rPr>
              <w:t>ՀՀ</w:t>
            </w:r>
            <w:r w:rsidRPr="00954D4B">
              <w:rPr>
                <w:rFonts w:ascii="GHEA Grapalat" w:hAnsi="GHEA Grapalat"/>
                <w:shd w:val="clear" w:color="auto" w:fill="FFFFFF"/>
              </w:rPr>
              <w:t xml:space="preserve"> քաղաքացիական դատավարության օրենսգրքով և </w:t>
            </w:r>
            <w:r>
              <w:rPr>
                <w:rFonts w:ascii="GHEA Grapalat" w:hAnsi="GHEA Grapalat"/>
                <w:shd w:val="clear" w:color="auto" w:fill="FFFFFF"/>
              </w:rPr>
              <w:t>նույն օրենքով սահմանված կարգով: Իսկ ե</w:t>
            </w:r>
            <w:r w:rsidRPr="00954D4B">
              <w:rPr>
                <w:rFonts w:ascii="GHEA Grapalat" w:hAnsi="GHEA Grapalat"/>
                <w:shd w:val="clear" w:color="auto" w:fill="FFFFFF"/>
              </w:rPr>
              <w:t xml:space="preserve">թե </w:t>
            </w:r>
            <w:r>
              <w:rPr>
                <w:rFonts w:ascii="GHEA Grapalat" w:hAnsi="GHEA Grapalat"/>
                <w:shd w:val="clear" w:color="auto" w:fill="FFFFFF"/>
              </w:rPr>
              <w:t>ն</w:t>
            </w:r>
            <w:r w:rsidRPr="00954D4B">
              <w:rPr>
                <w:rFonts w:ascii="GHEA Grapalat" w:hAnsi="GHEA Grapalat"/>
                <w:shd w:val="clear" w:color="auto" w:fill="FFFFFF"/>
              </w:rPr>
              <w:t xml:space="preserve">ույն օրենքով սահմանված են այլ կանոններ, քան </w:t>
            </w:r>
            <w:r>
              <w:rPr>
                <w:rFonts w:ascii="GHEA Grapalat" w:hAnsi="GHEA Grapalat"/>
                <w:shd w:val="clear" w:color="auto" w:fill="FFFFFF"/>
              </w:rPr>
              <w:t>ՀՀ</w:t>
            </w:r>
            <w:r w:rsidRPr="00954D4B">
              <w:rPr>
                <w:rFonts w:ascii="GHEA Grapalat" w:hAnsi="GHEA Grapalat"/>
                <w:shd w:val="clear" w:color="auto" w:fill="FFFFFF"/>
              </w:rPr>
              <w:t xml:space="preserve"> քաղաքացիական դատավարության օրենսգրքով, ապա սնանկության գործի քննությունն իրականացվում է սույն օրենքով սահմանված կանոններով:</w:t>
            </w:r>
          </w:p>
          <w:p w14:paraId="07F1942D" w14:textId="352796A8"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lastRenderedPageBreak/>
              <w:t>Տվյալ դեպքում</w:t>
            </w:r>
            <w:r w:rsidRPr="00AA2BC5">
              <w:rPr>
                <w:rFonts w:ascii="GHEA Grapalat" w:hAnsi="GHEA Grapalat"/>
                <w:shd w:val="clear" w:color="auto" w:fill="FFFFFF"/>
              </w:rPr>
              <w:t xml:space="preserve"> </w:t>
            </w:r>
            <w:r>
              <w:rPr>
                <w:rFonts w:ascii="GHEA Grapalat" w:hAnsi="GHEA Grapalat"/>
                <w:shd w:val="clear" w:color="auto" w:fill="FFFFFF"/>
              </w:rPr>
              <w:t xml:space="preserve">Նախագծով առաջարկվում է սահմանել առանձնահատուկ կարգավորում, որը նախատեսում է այլ կանոններ, քան </w:t>
            </w:r>
            <w:r w:rsidRPr="00954D4B">
              <w:rPr>
                <w:rFonts w:ascii="GHEA Grapalat" w:hAnsi="GHEA Grapalat"/>
                <w:shd w:val="clear" w:color="auto" w:fill="FFFFFF"/>
              </w:rPr>
              <w:t xml:space="preserve">քան </w:t>
            </w:r>
            <w:r>
              <w:rPr>
                <w:rFonts w:ascii="GHEA Grapalat" w:hAnsi="GHEA Grapalat"/>
                <w:shd w:val="clear" w:color="auto" w:fill="FFFFFF"/>
              </w:rPr>
              <w:t>ՀՀ</w:t>
            </w:r>
            <w:r w:rsidRPr="00954D4B">
              <w:rPr>
                <w:rFonts w:ascii="GHEA Grapalat" w:hAnsi="GHEA Grapalat"/>
                <w:shd w:val="clear" w:color="auto" w:fill="FFFFFF"/>
              </w:rPr>
              <w:t xml:space="preserve"> քաղաքա</w:t>
            </w:r>
            <w:r>
              <w:rPr>
                <w:rFonts w:ascii="GHEA Grapalat" w:hAnsi="GHEA Grapalat"/>
                <w:shd w:val="clear" w:color="auto" w:fill="FFFFFF"/>
              </w:rPr>
              <w:t>ցիական դատավարության օրենսգրքով: Մասնավորապես, առաջարկվում է սահմանել, որ պ</w:t>
            </w:r>
            <w:r w:rsidRPr="00954D4B">
              <w:rPr>
                <w:rFonts w:ascii="GHEA Grapalat" w:hAnsi="GHEA Grapalat"/>
                <w:shd w:val="clear" w:color="auto" w:fill="FFFFFF"/>
              </w:rPr>
              <w:t>արտապանի գրավոր առարկությունը պետք է պարունակի ներկայացված պահանջի դեմ մասնակի կամ ամբողջությամբ առարկելու մասին դիրքորոշում, առկայության դեպքում պետք է վկայակոչվեն առարկությունների հիմքում դրված փաստերը և կից ներկայացվեն այն ապացույցները, որոնք հաստատում են առարկությունների հիմքում դրված փաստերից յուրաքանչյուրը` համապատասխան նշումով, թե որ ապացույցն ինչ փաստի հաստատմանն է ուղղված: Պարտապանն իրավունք ունի մինչև դատական նիստը կամ դատական նիստի ընթացքում լրացնել առարկությունը կամ ներկայացնել լրացուցիչ ապացույցներ, եթե հիմնավորում է դրանք առարկությամբ ներկայացնելու անհնարինությ</w:t>
            </w:r>
            <w:r>
              <w:rPr>
                <w:rFonts w:ascii="GHEA Grapalat" w:hAnsi="GHEA Grapalat"/>
                <w:shd w:val="clear" w:color="auto" w:fill="FFFFFF"/>
              </w:rPr>
              <w:t xml:space="preserve">ունը՝ իրենից անկախ պատճառներով: Բացի այդ, սահմանվում է, որ նշված </w:t>
            </w:r>
            <w:r w:rsidRPr="00954D4B">
              <w:rPr>
                <w:rFonts w:ascii="GHEA Grapalat" w:hAnsi="GHEA Grapalat"/>
                <w:shd w:val="clear" w:color="auto" w:fill="FFFFFF"/>
              </w:rPr>
              <w:t>պահանջներին չհամապատասխանող առարկությունը դատարանի կողմից ենթակա չէ քննարկման:</w:t>
            </w:r>
            <w:r>
              <w:rPr>
                <w:rFonts w:ascii="GHEA Grapalat" w:hAnsi="GHEA Grapalat"/>
                <w:shd w:val="clear" w:color="auto" w:fill="FFFFFF"/>
              </w:rPr>
              <w:t xml:space="preserve"> </w:t>
            </w:r>
          </w:p>
          <w:p w14:paraId="4030C518" w14:textId="66365782" w:rsidR="00E87B47" w:rsidRPr="00AA2BC5"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lastRenderedPageBreak/>
              <w:t>Ընդ որում, հարկ է նշել, որ ՀՀ քաղաքացիական դատավարության օրենսգիրքը նախատեսում է, որ, օրինակ, այն ա</w:t>
            </w:r>
            <w:r w:rsidRPr="00F30510">
              <w:rPr>
                <w:rFonts w:ascii="GHEA Grapalat" w:hAnsi="GHEA Grapalat"/>
                <w:shd w:val="clear" w:color="auto" w:fill="FFFFFF"/>
              </w:rPr>
              <w:t>պացույցներ</w:t>
            </w:r>
            <w:r>
              <w:rPr>
                <w:rFonts w:ascii="GHEA Grapalat" w:hAnsi="GHEA Grapalat"/>
                <w:shd w:val="clear" w:color="auto" w:fill="FFFFFF"/>
              </w:rPr>
              <w:t xml:space="preserve"> ներկայացումը</w:t>
            </w:r>
            <w:r w:rsidRPr="00F30510">
              <w:rPr>
                <w:rFonts w:ascii="GHEA Grapalat" w:hAnsi="GHEA Grapalat"/>
                <w:shd w:val="clear" w:color="auto" w:fill="FFFFFF"/>
              </w:rPr>
              <w:t>, որոնք հաստատում են առարկությունների հիմքում դրված փաստերից յուրաքանչյուրը` համապատասխան նշումով, թե որ ապացույցն</w:t>
            </w:r>
            <w:r>
              <w:rPr>
                <w:rFonts w:ascii="GHEA Grapalat" w:hAnsi="GHEA Grapalat"/>
                <w:shd w:val="clear" w:color="auto" w:fill="FFFFFF"/>
              </w:rPr>
              <w:t xml:space="preserve"> ինչ փաստի հաստատմանն է ուղղված, ոչ թե պատասխանողի պարտականությունն է, այլ հայեցողությունը, մինչդեռ, տվյալ դեպքում </w:t>
            </w:r>
            <w:r w:rsidRPr="00F30510">
              <w:rPr>
                <w:rFonts w:ascii="GHEA Grapalat" w:hAnsi="GHEA Grapalat"/>
                <w:shd w:val="clear" w:color="auto" w:fill="FFFFFF"/>
              </w:rPr>
              <w:t>առաջարկվում է սահմանել, որ պարտապան</w:t>
            </w:r>
            <w:r>
              <w:rPr>
                <w:rFonts w:ascii="GHEA Grapalat" w:hAnsi="GHEA Grapalat"/>
                <w:shd w:val="clear" w:color="auto" w:fill="FFFFFF"/>
              </w:rPr>
              <w:t>ը</w:t>
            </w:r>
            <w:r w:rsidRPr="00F30510">
              <w:rPr>
                <w:rFonts w:ascii="GHEA Grapalat" w:hAnsi="GHEA Grapalat"/>
                <w:shd w:val="clear" w:color="auto" w:fill="FFFFFF"/>
              </w:rPr>
              <w:t xml:space="preserve"> </w:t>
            </w:r>
            <w:r>
              <w:rPr>
                <w:rFonts w:ascii="GHEA Grapalat" w:hAnsi="GHEA Grapalat"/>
                <w:shd w:val="clear" w:color="auto" w:fill="FFFFFF"/>
              </w:rPr>
              <w:t>առարկությամբ պետք է վկայակոչի</w:t>
            </w:r>
            <w:r w:rsidRPr="00F30510">
              <w:rPr>
                <w:rFonts w:ascii="GHEA Grapalat" w:hAnsi="GHEA Grapalat"/>
                <w:shd w:val="clear" w:color="auto" w:fill="FFFFFF"/>
              </w:rPr>
              <w:t xml:space="preserve"> առարկությունների հիմքու</w:t>
            </w:r>
            <w:r>
              <w:rPr>
                <w:rFonts w:ascii="GHEA Grapalat" w:hAnsi="GHEA Grapalat"/>
                <w:shd w:val="clear" w:color="auto" w:fill="FFFFFF"/>
              </w:rPr>
              <w:t>մ դրված փաստերը և կից ներկայացվի</w:t>
            </w:r>
            <w:r w:rsidRPr="00F30510">
              <w:rPr>
                <w:rFonts w:ascii="GHEA Grapalat" w:hAnsi="GHEA Grapalat"/>
                <w:shd w:val="clear" w:color="auto" w:fill="FFFFFF"/>
              </w:rPr>
              <w:t xml:space="preserve"> այն ապացույցները, որոնք հաստատում են առարկությունների հիմքում դրված փաստերից յուրաքանչյուրը` համապատասխան նշումով, թե որ ապացույցն </w:t>
            </w:r>
            <w:r>
              <w:rPr>
                <w:rFonts w:ascii="GHEA Grapalat" w:hAnsi="GHEA Grapalat"/>
                <w:shd w:val="clear" w:color="auto" w:fill="FFFFFF"/>
              </w:rPr>
              <w:t>ինչ փաստի հաստատմանն է ուղղված: Այդպիսով, նշված կարգավորումը սահմանում է ՀՀ քաղաքացիական դատավարության օրենսգրքից այլ կանոններ, հետևաբար նման կարգավորման նախատեսումը ինքնանպատակ չէ:</w:t>
            </w:r>
          </w:p>
        </w:tc>
      </w:tr>
      <w:tr w:rsidR="00E87B47" w:rsidRPr="0013227F" w14:paraId="7906C760" w14:textId="77777777" w:rsidTr="00735006">
        <w:tc>
          <w:tcPr>
            <w:tcW w:w="7735" w:type="dxa"/>
          </w:tcPr>
          <w:p w14:paraId="6A638E5F" w14:textId="090FB0DC" w:rsidR="00E87B47" w:rsidRDefault="00E87B47" w:rsidP="00E87B47">
            <w:pPr>
              <w:widowControl w:val="0"/>
              <w:tabs>
                <w:tab w:val="left" w:pos="1650"/>
                <w:tab w:val="left" w:pos="7080"/>
              </w:tabs>
              <w:spacing w:line="360" w:lineRule="auto"/>
              <w:jc w:val="both"/>
              <w:rPr>
                <w:rFonts w:ascii="GHEA Grapalat" w:eastAsia="GHEA Grapalat" w:hAnsi="GHEA Grapalat" w:cs="GHEA Grapalat"/>
              </w:rPr>
            </w:pPr>
            <w:r>
              <w:rPr>
                <w:rFonts w:ascii="GHEA Grapalat" w:eastAsia="GHEA Grapalat" w:hAnsi="GHEA Grapalat" w:cs="GHEA Grapalat"/>
              </w:rPr>
              <w:lastRenderedPageBreak/>
              <w:t xml:space="preserve">2. </w:t>
            </w:r>
            <w:r w:rsidRPr="006B77A4">
              <w:rPr>
                <w:rFonts w:ascii="GHEA Grapalat" w:eastAsia="GHEA Grapalat" w:hAnsi="GHEA Grapalat" w:cs="GHEA Grapalat"/>
              </w:rPr>
              <w:t xml:space="preserve">Կարծում ենք նոր լրացվող մասի կարգավորումների համաձայն՝ պարտապանը իրավական ավելի դժվարին վիճակում կհայտնվի՝ «... </w:t>
            </w:r>
            <w:r w:rsidRPr="006B77A4">
              <w:rPr>
                <w:rFonts w:ascii="GHEA Grapalat" w:eastAsia="GHEA Grapalat" w:hAnsi="GHEA Grapalat" w:cs="GHEA Grapalat"/>
              </w:rPr>
              <w:lastRenderedPageBreak/>
              <w:t>լրացնել առարկությունը կամ ներկայացնել լրացուցիչ ապացույցներ, եթե հիմնավորում է դրանք առարկությամբ ներկայացնելու անհնարինությունը՝ իրենից անկախ պատճառներով», առավել ևս, որ գործող Օրենքով դատավորն առարկությունները ստանալու պահից` 10 օրվա ընթացքում հրավիրում է դատական նիստ, այսինքն, մինչև առարկության լրացման կամ լրացուցիչ ապացույցներ ներկայացնելու ժամկետն առանց այդ էլ բավականին կարճ է, հետևաբար պարտապանի կողմից հիմնավորել, թե շուրջ 10-15 օր առաջ ներկայացված առարկությամբ ինչու չի ներկայացրել լրացուցիչ ապացույցները՝ կարծում ենք ավելորդ է։</w:t>
            </w:r>
          </w:p>
        </w:tc>
        <w:tc>
          <w:tcPr>
            <w:tcW w:w="7110" w:type="dxa"/>
            <w:gridSpan w:val="2"/>
          </w:tcPr>
          <w:p w14:paraId="6D03CC88"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2BA0BC8E" w14:textId="03DDD14C" w:rsidR="00E87B47" w:rsidRPr="00AB3B95"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lastRenderedPageBreak/>
              <w:t>Հ</w:t>
            </w:r>
            <w:r w:rsidRPr="00AB3B95">
              <w:rPr>
                <w:rFonts w:ascii="GHEA Grapalat" w:hAnsi="GHEA Grapalat"/>
                <w:shd w:val="clear" w:color="auto" w:fill="FFFFFF"/>
              </w:rPr>
              <w:t xml:space="preserve">արկ է </w:t>
            </w:r>
            <w:r>
              <w:rPr>
                <w:rFonts w:ascii="GHEA Grapalat" w:hAnsi="GHEA Grapalat"/>
                <w:shd w:val="clear" w:color="auto" w:fill="FFFFFF"/>
              </w:rPr>
              <w:t>արձանագրել</w:t>
            </w:r>
            <w:r w:rsidRPr="00AB3B95">
              <w:rPr>
                <w:rFonts w:ascii="GHEA Grapalat" w:hAnsi="GHEA Grapalat"/>
                <w:shd w:val="clear" w:color="auto" w:fill="FFFFFF"/>
              </w:rPr>
              <w:t xml:space="preserve">, որ </w:t>
            </w:r>
            <w:r>
              <w:rPr>
                <w:rFonts w:ascii="GHEA Grapalat" w:hAnsi="GHEA Grapalat"/>
                <w:shd w:val="clear" w:color="auto" w:fill="FFFFFF"/>
              </w:rPr>
              <w:t xml:space="preserve">Նախագծով առաջարկվող </w:t>
            </w:r>
            <w:r w:rsidRPr="00AB3B95">
              <w:rPr>
                <w:rFonts w:ascii="GHEA Grapalat" w:hAnsi="GHEA Grapalat"/>
                <w:shd w:val="clear" w:color="auto" w:fill="FFFFFF"/>
              </w:rPr>
              <w:t>կա</w:t>
            </w:r>
            <w:r>
              <w:rPr>
                <w:rFonts w:ascii="GHEA Grapalat" w:hAnsi="GHEA Grapalat"/>
                <w:shd w:val="clear" w:color="auto" w:fill="FFFFFF"/>
              </w:rPr>
              <w:t>րգավորումը ինքնանպատակ չէ, այն նախատեսվել</w:t>
            </w:r>
            <w:r w:rsidRPr="00AB3B95">
              <w:rPr>
                <w:rFonts w:ascii="GHEA Grapalat" w:hAnsi="GHEA Grapalat"/>
                <w:shd w:val="clear" w:color="auto" w:fill="FFFFFF"/>
              </w:rPr>
              <w:t xml:space="preserve"> է՝ հաշվի առնելով սնանկության վարույթի առանձնահատկությունը (սնանկության վարույթը բաղկացած է որոշակի փուլերից և ընթանում է յուրաքանչյուր փուլին համապատասխան օրենքով սահմանված ընթացակարգով) և միտված է այդ վարույթի արդյունավետության ապահովմանն ու սնանկության վարույթի անհարկի ձգձգումները բացառելուն:</w:t>
            </w:r>
          </w:p>
          <w:p w14:paraId="0859D32B" w14:textId="4D46ECC9" w:rsidR="00E87B47" w:rsidRPr="00874683"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Միաժամանակ հարկ է նշել, որ քաղաքացիադատավարական օրենսդրությունը ևս համանման դեպքերում պարտավորեցնում է կողմին ներկայացնել հիմնավորումներ, ինչպես օրինակ, ՀՀ քաղաքացիական դատավարության օրենսգրքի 63-րդ հոդվածի 3-րդ մասում, որի համաձայն՝ «</w:t>
            </w:r>
            <w:r w:rsidRPr="000910F0">
              <w:rPr>
                <w:rFonts w:ascii="GHEA Grapalat" w:hAnsi="GHEA Grapalat"/>
                <w:shd w:val="clear" w:color="auto" w:fill="FFFFFF"/>
              </w:rPr>
              <w:t xml:space="preserve">Առաջին ատյանի դատարանն ապացուցման պարտականությունը բաշխելու մասին որոշմամբ սահմանված ժամկետի ավարտից հետո գործին մասնակցող անձի ներկայացրած լրացուցիչ ապացույցն ընդունում է, իսկ ապացույց ձեռք բերելուն ուղղված միջնորդությունը բավարարում է, եթե դրանք ներկայացնողը հիմնավորում է դատարանի սահմանած ժամկետում տվյալ </w:t>
            </w:r>
            <w:r w:rsidRPr="000910F0">
              <w:rPr>
                <w:rFonts w:ascii="GHEA Grapalat" w:hAnsi="GHEA Grapalat"/>
                <w:shd w:val="clear" w:color="auto" w:fill="FFFFFF"/>
              </w:rPr>
              <w:lastRenderedPageBreak/>
              <w:t>ապացույցը կամ միջնորդությունը ներկայացնելու անհնարինությունը՝ իրենից անկախ պատճառներով։</w:t>
            </w:r>
            <w:r>
              <w:rPr>
                <w:rFonts w:ascii="GHEA Grapalat" w:hAnsi="GHEA Grapalat"/>
                <w:shd w:val="clear" w:color="auto" w:fill="FFFFFF"/>
              </w:rPr>
              <w:t>»:</w:t>
            </w:r>
          </w:p>
        </w:tc>
      </w:tr>
      <w:tr w:rsidR="00E87B47" w:rsidRPr="0013227F" w14:paraId="61030771" w14:textId="77777777" w:rsidTr="00735006">
        <w:tc>
          <w:tcPr>
            <w:tcW w:w="7735" w:type="dxa"/>
          </w:tcPr>
          <w:p w14:paraId="4267670A" w14:textId="2463DE80" w:rsidR="00E87B47" w:rsidRDefault="00E87B47" w:rsidP="00E87B47">
            <w:pPr>
              <w:widowControl w:val="0"/>
              <w:tabs>
                <w:tab w:val="left" w:pos="1650"/>
                <w:tab w:val="left" w:pos="7080"/>
              </w:tabs>
              <w:spacing w:line="360" w:lineRule="auto"/>
              <w:jc w:val="both"/>
              <w:rPr>
                <w:rFonts w:ascii="GHEA Grapalat" w:eastAsia="GHEA Grapalat" w:hAnsi="GHEA Grapalat" w:cs="GHEA Grapalat"/>
              </w:rPr>
            </w:pPr>
            <w:r>
              <w:rPr>
                <w:rFonts w:ascii="GHEA Grapalat" w:eastAsia="GHEA Grapalat" w:hAnsi="GHEA Grapalat" w:cs="GHEA Grapalat"/>
              </w:rPr>
              <w:lastRenderedPageBreak/>
              <w:t xml:space="preserve">3. </w:t>
            </w:r>
            <w:r w:rsidRPr="006B77A4">
              <w:rPr>
                <w:rFonts w:ascii="GHEA Grapalat" w:eastAsia="GHEA Grapalat" w:hAnsi="GHEA Grapalat" w:cs="GHEA Grapalat"/>
              </w:rPr>
              <w:t>Միաժամանակ, առաջարկում ենք նախագիծը համապատասխանեցնել «Նորմատիվ իրավական ակտերի մասին» օրենքի 11-րդ հոդվածի 1-ին մասի 6-րդ կետի պահանջներին։</w:t>
            </w:r>
          </w:p>
        </w:tc>
        <w:tc>
          <w:tcPr>
            <w:tcW w:w="7110" w:type="dxa"/>
            <w:gridSpan w:val="2"/>
          </w:tcPr>
          <w:p w14:paraId="4633F889"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Չի ընդունվել</w:t>
            </w:r>
          </w:p>
          <w:p w14:paraId="112C28E1" w14:textId="77777777"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 xml:space="preserve">«Նորմատիվ իրավական ակտերի </w:t>
            </w:r>
            <w:r w:rsidRPr="006E2521">
              <w:rPr>
                <w:rFonts w:ascii="GHEA Grapalat" w:hAnsi="GHEA Grapalat"/>
                <w:shd w:val="clear" w:color="auto" w:fill="FFFFFF"/>
              </w:rPr>
              <w:t>մասին» օրենքի 11-րդ հոդվածո</w:t>
            </w:r>
            <w:r>
              <w:rPr>
                <w:rFonts w:ascii="GHEA Grapalat" w:hAnsi="GHEA Grapalat"/>
                <w:shd w:val="clear" w:color="auto" w:fill="FFFFFF"/>
              </w:rPr>
              <w:t>ւմ ամրագրված են</w:t>
            </w:r>
            <w:r w:rsidRPr="006E2521">
              <w:rPr>
                <w:rFonts w:ascii="GHEA Grapalat" w:hAnsi="GHEA Grapalat"/>
                <w:shd w:val="clear" w:color="auto" w:fill="FFFFFF"/>
              </w:rPr>
              <w:t xml:space="preserve"> </w:t>
            </w:r>
            <w:r>
              <w:rPr>
                <w:rFonts w:ascii="GHEA Grapalat" w:hAnsi="GHEA Grapalat"/>
                <w:shd w:val="clear" w:color="auto" w:fill="FFFFFF"/>
              </w:rPr>
              <w:t>նորմատիվ իրավական ակտի վավերապայմանները, այլ ոչ՝ նորմատիվ իրավական ակտի նախագծի: Նշվածը հաստատվում է նաև նույն հոդվածի վերլուծությունից: Մասնավորապես, սահմանվում է, որ ն</w:t>
            </w:r>
            <w:r w:rsidRPr="006E2521">
              <w:rPr>
                <w:rFonts w:ascii="GHEA Grapalat" w:hAnsi="GHEA Grapalat"/>
                <w:shd w:val="clear" w:color="auto" w:fill="FFFFFF"/>
              </w:rPr>
              <w:t>որմատիվ իրա</w:t>
            </w:r>
            <w:r>
              <w:rPr>
                <w:rFonts w:ascii="GHEA Grapalat" w:hAnsi="GHEA Grapalat"/>
                <w:shd w:val="clear" w:color="auto" w:fill="FFFFFF"/>
              </w:rPr>
              <w:t>վական ակտի վավերապայմաններն են`</w:t>
            </w:r>
          </w:p>
          <w:p w14:paraId="28301BFF" w14:textId="77777777" w:rsidR="00E87B47" w:rsidRDefault="00E87B47" w:rsidP="00E87B47">
            <w:pPr>
              <w:spacing w:line="360" w:lineRule="auto"/>
              <w:jc w:val="both"/>
              <w:rPr>
                <w:rFonts w:ascii="GHEA Grapalat" w:hAnsi="GHEA Grapalat"/>
                <w:shd w:val="clear" w:color="auto" w:fill="FFFFFF"/>
              </w:rPr>
            </w:pPr>
            <w:r w:rsidRPr="006E2521">
              <w:rPr>
                <w:rFonts w:ascii="GHEA Grapalat" w:hAnsi="GHEA Grapalat"/>
                <w:shd w:val="clear" w:color="auto" w:fill="FFFFFF"/>
              </w:rPr>
              <w:t>1) ընդունող մարմնի</w:t>
            </w:r>
            <w:r>
              <w:rPr>
                <w:rFonts w:ascii="GHEA Grapalat" w:hAnsi="GHEA Grapalat"/>
                <w:shd w:val="clear" w:color="auto" w:fill="FFFFFF"/>
              </w:rPr>
              <w:t xml:space="preserve"> կամ պաշտոնատար անձի անվանումը.</w:t>
            </w:r>
          </w:p>
          <w:p w14:paraId="4599B659" w14:textId="77777777" w:rsidR="00E87B47" w:rsidRDefault="00E87B47" w:rsidP="00E87B47">
            <w:pPr>
              <w:spacing w:line="360" w:lineRule="auto"/>
              <w:jc w:val="both"/>
              <w:rPr>
                <w:rFonts w:ascii="GHEA Grapalat" w:hAnsi="GHEA Grapalat"/>
                <w:shd w:val="clear" w:color="auto" w:fill="FFFFFF"/>
              </w:rPr>
            </w:pPr>
            <w:r w:rsidRPr="006E2521">
              <w:rPr>
                <w:rFonts w:ascii="GHEA Grapalat" w:hAnsi="GHEA Grapalat"/>
                <w:shd w:val="clear" w:color="auto" w:fill="FFFFFF"/>
              </w:rPr>
              <w:t>2) ըն</w:t>
            </w:r>
            <w:r>
              <w:rPr>
                <w:rFonts w:ascii="GHEA Grapalat" w:hAnsi="GHEA Grapalat"/>
                <w:shd w:val="clear" w:color="auto" w:fill="FFFFFF"/>
              </w:rPr>
              <w:t>դունման տարին, ամիսը, ամսաթիվը.</w:t>
            </w:r>
          </w:p>
          <w:p w14:paraId="0E50BF0B" w14:textId="64E523C2" w:rsidR="00E87B47" w:rsidRPr="006E2521" w:rsidRDefault="00E87B47" w:rsidP="00E87B47">
            <w:pPr>
              <w:spacing w:line="360" w:lineRule="auto"/>
              <w:jc w:val="both"/>
              <w:rPr>
                <w:rFonts w:ascii="GHEA Grapalat" w:hAnsi="GHEA Grapalat"/>
                <w:shd w:val="clear" w:color="auto" w:fill="FFFFFF"/>
              </w:rPr>
            </w:pPr>
            <w:r w:rsidRPr="006E2521">
              <w:rPr>
                <w:rFonts w:ascii="GHEA Grapalat" w:hAnsi="GHEA Grapalat"/>
                <w:shd w:val="clear" w:color="auto" w:fill="FFFFFF"/>
              </w:rPr>
              <w:t>3) վերնագիրը.</w:t>
            </w:r>
          </w:p>
          <w:p w14:paraId="0491D0E4" w14:textId="77777777" w:rsidR="00E87B47" w:rsidRDefault="00E87B47" w:rsidP="00E87B47">
            <w:pPr>
              <w:spacing w:line="360" w:lineRule="auto"/>
              <w:jc w:val="both"/>
              <w:rPr>
                <w:rFonts w:ascii="GHEA Grapalat" w:hAnsi="GHEA Grapalat"/>
                <w:shd w:val="clear" w:color="auto" w:fill="FFFFFF"/>
              </w:rPr>
            </w:pPr>
            <w:r w:rsidRPr="006E2521">
              <w:rPr>
                <w:rFonts w:ascii="GHEA Grapalat" w:hAnsi="GHEA Grapalat"/>
                <w:shd w:val="clear" w:color="auto" w:fill="FFFFFF"/>
              </w:rPr>
              <w:t>4) հերթական (գրանց</w:t>
            </w:r>
            <w:r>
              <w:rPr>
                <w:rFonts w:ascii="GHEA Grapalat" w:hAnsi="GHEA Grapalat"/>
                <w:shd w:val="clear" w:color="auto" w:fill="FFFFFF"/>
              </w:rPr>
              <w:t>ման) համարը և նշում դրա բնույթի մասին.</w:t>
            </w:r>
          </w:p>
          <w:p w14:paraId="02A442AC" w14:textId="77777777"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5) տեսակի անվանումը.</w:t>
            </w:r>
          </w:p>
          <w:p w14:paraId="15A76BF4" w14:textId="77777777" w:rsidR="00E87B47" w:rsidRDefault="00E87B47" w:rsidP="00E87B47">
            <w:pPr>
              <w:spacing w:line="360" w:lineRule="auto"/>
              <w:jc w:val="both"/>
              <w:rPr>
                <w:rFonts w:ascii="GHEA Grapalat" w:hAnsi="GHEA Grapalat"/>
                <w:shd w:val="clear" w:color="auto" w:fill="FFFFFF"/>
              </w:rPr>
            </w:pPr>
            <w:r w:rsidRPr="006E2521">
              <w:rPr>
                <w:rFonts w:ascii="GHEA Grapalat" w:hAnsi="GHEA Grapalat"/>
                <w:shd w:val="clear" w:color="auto" w:fill="FFFFFF"/>
              </w:rPr>
              <w:t>6) ստորագրող պա</w:t>
            </w:r>
            <w:r>
              <w:rPr>
                <w:rFonts w:ascii="GHEA Grapalat" w:hAnsi="GHEA Grapalat"/>
                <w:shd w:val="clear" w:color="auto" w:fill="FFFFFF"/>
              </w:rPr>
              <w:t xml:space="preserve">շտոնատար անձի (անձանց) պաշտոնը, </w:t>
            </w:r>
            <w:r w:rsidRPr="006E2521">
              <w:rPr>
                <w:rFonts w:ascii="GHEA Grapalat" w:hAnsi="GHEA Grapalat"/>
                <w:shd w:val="clear" w:color="auto" w:fill="FFFFFF"/>
              </w:rPr>
              <w:t>անվան սկզբնատ</w:t>
            </w:r>
            <w:r>
              <w:rPr>
                <w:rFonts w:ascii="GHEA Grapalat" w:hAnsi="GHEA Grapalat"/>
                <w:shd w:val="clear" w:color="auto" w:fill="FFFFFF"/>
              </w:rPr>
              <w:t xml:space="preserve">առը, ազգանունը, ստորագրությունը </w:t>
            </w:r>
            <w:r w:rsidRPr="006E2521">
              <w:rPr>
                <w:rFonts w:ascii="GHEA Grapalat" w:hAnsi="GHEA Grapalat"/>
                <w:shd w:val="clear" w:color="auto" w:fill="FFFFFF"/>
              </w:rPr>
              <w:t>(ստորագրությունները), ստորագրման տ</w:t>
            </w:r>
            <w:r>
              <w:rPr>
                <w:rFonts w:ascii="GHEA Grapalat" w:hAnsi="GHEA Grapalat"/>
                <w:shd w:val="clear" w:color="auto" w:fill="FFFFFF"/>
              </w:rPr>
              <w:t>արին, ամիսը, ամսաթիվը և վայրը</w:t>
            </w:r>
            <w:r w:rsidRPr="006E2521">
              <w:rPr>
                <w:rFonts w:ascii="GHEA Grapalat" w:hAnsi="GHEA Grapalat"/>
                <w:shd w:val="clear" w:color="auto" w:fill="FFFFFF"/>
              </w:rPr>
              <w:t>:</w:t>
            </w:r>
          </w:p>
          <w:p w14:paraId="13E8B20B" w14:textId="4BC046DA" w:rsidR="00E87B47" w:rsidRPr="004675C5"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lastRenderedPageBreak/>
              <w:t xml:space="preserve">Վերոգրյալից հետևում է, որ նշված վավերապայմանները վերաբերում են արդեն իսկ ընդունված նորմատիվ իրավական ակտերին, այլ ոչ դրանց նախագծերին, քանի որ նորմատիվ իրավական ակտի մշակման փուլում հնարավոր չէ հստակ կանխատեսել </w:t>
            </w:r>
            <w:r w:rsidRPr="006E2521">
              <w:rPr>
                <w:rFonts w:ascii="GHEA Grapalat" w:hAnsi="GHEA Grapalat"/>
                <w:shd w:val="clear" w:color="auto" w:fill="FFFFFF"/>
              </w:rPr>
              <w:t>ըն</w:t>
            </w:r>
            <w:r>
              <w:rPr>
                <w:rFonts w:ascii="GHEA Grapalat" w:hAnsi="GHEA Grapalat"/>
                <w:shd w:val="clear" w:color="auto" w:fill="FFFFFF"/>
              </w:rPr>
              <w:t xml:space="preserve">դունման տարին, ամիսը, ամսաթիվը, </w:t>
            </w:r>
            <w:r w:rsidRPr="006E2521">
              <w:rPr>
                <w:rFonts w:ascii="GHEA Grapalat" w:hAnsi="GHEA Grapalat"/>
                <w:shd w:val="clear" w:color="auto" w:fill="FFFFFF"/>
              </w:rPr>
              <w:t xml:space="preserve"> հերթական (գրանց</w:t>
            </w:r>
            <w:r>
              <w:rPr>
                <w:rFonts w:ascii="GHEA Grapalat" w:hAnsi="GHEA Grapalat"/>
                <w:shd w:val="clear" w:color="auto" w:fill="FFFFFF"/>
              </w:rPr>
              <w:t xml:space="preserve">ման) համարը կամ </w:t>
            </w:r>
            <w:r w:rsidRPr="006E2521">
              <w:rPr>
                <w:rFonts w:ascii="GHEA Grapalat" w:hAnsi="GHEA Grapalat"/>
                <w:shd w:val="clear" w:color="auto" w:fill="FFFFFF"/>
              </w:rPr>
              <w:t>ստորագրող պա</w:t>
            </w:r>
            <w:r>
              <w:rPr>
                <w:rFonts w:ascii="GHEA Grapalat" w:hAnsi="GHEA Grapalat"/>
                <w:shd w:val="clear" w:color="auto" w:fill="FFFFFF"/>
              </w:rPr>
              <w:t xml:space="preserve">շտոնատար անձի (անձանց) պաշտոնը, </w:t>
            </w:r>
            <w:r w:rsidRPr="006E2521">
              <w:rPr>
                <w:rFonts w:ascii="GHEA Grapalat" w:hAnsi="GHEA Grapalat"/>
                <w:shd w:val="clear" w:color="auto" w:fill="FFFFFF"/>
              </w:rPr>
              <w:t>անվան սկզբնատ</w:t>
            </w:r>
            <w:r>
              <w:rPr>
                <w:rFonts w:ascii="GHEA Grapalat" w:hAnsi="GHEA Grapalat"/>
                <w:shd w:val="clear" w:color="auto" w:fill="FFFFFF"/>
              </w:rPr>
              <w:t xml:space="preserve">առը, ազգանունը, ստորագրությունը </w:t>
            </w:r>
            <w:r w:rsidRPr="006E2521">
              <w:rPr>
                <w:rFonts w:ascii="GHEA Grapalat" w:hAnsi="GHEA Grapalat"/>
                <w:shd w:val="clear" w:color="auto" w:fill="FFFFFF"/>
              </w:rPr>
              <w:t>(ստորագրությունները), ստորագրման տ</w:t>
            </w:r>
            <w:r>
              <w:rPr>
                <w:rFonts w:ascii="GHEA Grapalat" w:hAnsi="GHEA Grapalat"/>
                <w:shd w:val="clear" w:color="auto" w:fill="FFFFFF"/>
              </w:rPr>
              <w:t>արին, ամիսը, ամսաթիվը և վայրը:</w:t>
            </w:r>
          </w:p>
        </w:tc>
      </w:tr>
      <w:tr w:rsidR="00E87B47" w:rsidRPr="0013227F" w14:paraId="57FE5373" w14:textId="77777777" w:rsidTr="00735006">
        <w:tc>
          <w:tcPr>
            <w:tcW w:w="7735" w:type="dxa"/>
          </w:tcPr>
          <w:p w14:paraId="009F41DD" w14:textId="3ECD65B1" w:rsidR="00E87B47" w:rsidRDefault="00E87B47" w:rsidP="00E87B47">
            <w:pPr>
              <w:widowControl w:val="0"/>
              <w:tabs>
                <w:tab w:val="left" w:pos="1650"/>
                <w:tab w:val="left" w:pos="7080"/>
              </w:tabs>
              <w:spacing w:line="360" w:lineRule="auto"/>
              <w:jc w:val="both"/>
              <w:rPr>
                <w:rFonts w:ascii="GHEA Grapalat" w:eastAsia="GHEA Grapalat" w:hAnsi="GHEA Grapalat" w:cs="GHEA Grapalat"/>
              </w:rPr>
            </w:pPr>
            <w:r w:rsidRPr="006B77A4">
              <w:rPr>
                <w:rFonts w:ascii="GHEA Grapalat" w:eastAsia="GHEA Grapalat" w:hAnsi="GHEA Grapalat" w:cs="GHEA Grapalat"/>
              </w:rPr>
              <w:lastRenderedPageBreak/>
              <w:t>Միաժամանակ հայտնում ենք Ձեզ, որ նախագծերը գտնվում են Երևանի քաղաքապետարանի հետ լրացուցիչ քննարկման փուլում, ուստի առաջարկում ենք լրացուցիչ ժամանակ տրամադրել առաջարկությունները ներկայացնելու համար:</w:t>
            </w:r>
          </w:p>
        </w:tc>
        <w:tc>
          <w:tcPr>
            <w:tcW w:w="7110" w:type="dxa"/>
            <w:gridSpan w:val="2"/>
          </w:tcPr>
          <w:p w14:paraId="78AE7653" w14:textId="2AC96F20" w:rsidR="00E87B47" w:rsidRPr="008C6C53" w:rsidRDefault="00E87B47" w:rsidP="00E87B47">
            <w:pPr>
              <w:spacing w:line="360" w:lineRule="auto"/>
              <w:jc w:val="both"/>
              <w:rPr>
                <w:rFonts w:ascii="GHEA Grapalat" w:hAnsi="GHEA Grapalat"/>
                <w:shd w:val="clear" w:color="auto" w:fill="FFFFFF"/>
              </w:rPr>
            </w:pPr>
            <w:r w:rsidRPr="008C6C53">
              <w:rPr>
                <w:rFonts w:ascii="GHEA Grapalat" w:hAnsi="GHEA Grapalat"/>
                <w:shd w:val="clear" w:color="auto" w:fill="FFFFFF"/>
              </w:rPr>
              <w:t xml:space="preserve">Երևանի քաղաքապետարանից </w:t>
            </w:r>
            <w:r>
              <w:rPr>
                <w:rFonts w:ascii="GHEA Grapalat" w:hAnsi="GHEA Grapalat"/>
                <w:shd w:val="clear" w:color="auto" w:fill="FFFFFF"/>
              </w:rPr>
              <w:t xml:space="preserve">ներկայացված </w:t>
            </w:r>
            <w:r w:rsidRPr="008C6C53">
              <w:rPr>
                <w:rFonts w:ascii="GHEA Grapalat" w:hAnsi="GHEA Grapalat"/>
                <w:shd w:val="clear" w:color="auto" w:fill="FFFFFF"/>
              </w:rPr>
              <w:t>դիտարկումներ</w:t>
            </w:r>
            <w:r>
              <w:rPr>
                <w:rFonts w:ascii="GHEA Grapalat" w:hAnsi="GHEA Grapalat"/>
                <w:shd w:val="clear" w:color="auto" w:fill="FFFFFF"/>
              </w:rPr>
              <w:t>ը</w:t>
            </w:r>
            <w:r w:rsidRPr="008C6C53">
              <w:rPr>
                <w:rFonts w:ascii="GHEA Grapalat" w:hAnsi="GHEA Grapalat"/>
                <w:shd w:val="clear" w:color="auto" w:fill="FFFFFF"/>
              </w:rPr>
              <w:t xml:space="preserve"> </w:t>
            </w:r>
            <w:r>
              <w:rPr>
                <w:rFonts w:ascii="GHEA Grapalat" w:hAnsi="GHEA Grapalat"/>
                <w:shd w:val="clear" w:color="auto" w:fill="FFFFFF"/>
              </w:rPr>
              <w:t>տես ամփոփաթերթի 15-րդ կետում:</w:t>
            </w:r>
          </w:p>
        </w:tc>
      </w:tr>
      <w:tr w:rsidR="00E87B47" w:rsidRPr="00FD0DBF" w14:paraId="6C399F3C" w14:textId="77777777" w:rsidTr="00B2150D">
        <w:tc>
          <w:tcPr>
            <w:tcW w:w="11808" w:type="dxa"/>
            <w:gridSpan w:val="2"/>
            <w:vMerge w:val="restart"/>
            <w:shd w:val="clear" w:color="auto" w:fill="BFBFBF" w:themeFill="background1" w:themeFillShade="BF"/>
          </w:tcPr>
          <w:p w14:paraId="597A83FB" w14:textId="37E88F56" w:rsidR="00E87B47" w:rsidRPr="0013227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13</w:t>
            </w:r>
            <w:r w:rsidRPr="0013227F">
              <w:rPr>
                <w:rFonts w:ascii="GHEA Grapalat" w:eastAsia="GHEA Grapalat" w:hAnsi="GHEA Grapalat" w:cs="GHEA Grapalat"/>
                <w:b/>
                <w:color w:val="000000"/>
              </w:rPr>
              <w:t xml:space="preserve">. </w:t>
            </w:r>
            <w:r>
              <w:rPr>
                <w:rFonts w:ascii="GHEA Grapalat" w:eastAsia="GHEA Grapalat" w:hAnsi="GHEA Grapalat" w:cs="GHEA Grapalat"/>
                <w:b/>
                <w:color w:val="000000"/>
              </w:rPr>
              <w:t>Մարդու իրավունքների պաշտպան</w:t>
            </w:r>
          </w:p>
        </w:tc>
        <w:tc>
          <w:tcPr>
            <w:tcW w:w="3037" w:type="dxa"/>
            <w:shd w:val="clear" w:color="auto" w:fill="BFBFBF" w:themeFill="background1" w:themeFillShade="BF"/>
          </w:tcPr>
          <w:p w14:paraId="4C26167D" w14:textId="11259BAD"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27.07</w:t>
            </w:r>
            <w:r w:rsidRPr="0013227F">
              <w:rPr>
                <w:rFonts w:ascii="GHEA Grapalat" w:eastAsia="GHEA Grapalat" w:hAnsi="GHEA Grapalat" w:cs="GHEA Grapalat"/>
                <w:b/>
                <w:color w:val="000000"/>
              </w:rPr>
              <w:t>.202</w:t>
            </w:r>
            <w:r>
              <w:rPr>
                <w:rFonts w:ascii="GHEA Grapalat" w:eastAsia="GHEA Grapalat" w:hAnsi="GHEA Grapalat" w:cs="GHEA Grapalat"/>
                <w:b/>
                <w:color w:val="000000"/>
              </w:rPr>
              <w:t>3</w:t>
            </w:r>
            <w:r w:rsidRPr="0013227F">
              <w:rPr>
                <w:rFonts w:ascii="GHEA Grapalat" w:eastAsia="GHEA Grapalat" w:hAnsi="GHEA Grapalat" w:cs="GHEA Grapalat"/>
                <w:b/>
                <w:color w:val="000000"/>
              </w:rPr>
              <w:t>թ.</w:t>
            </w:r>
          </w:p>
        </w:tc>
      </w:tr>
      <w:tr w:rsidR="00E87B47" w:rsidRPr="0013227F" w14:paraId="5BCEFC1C" w14:textId="77777777" w:rsidTr="00B2150D">
        <w:tc>
          <w:tcPr>
            <w:tcW w:w="11808" w:type="dxa"/>
            <w:gridSpan w:val="2"/>
            <w:vMerge/>
            <w:shd w:val="clear" w:color="auto" w:fill="BFBFBF" w:themeFill="background1" w:themeFillShade="BF"/>
          </w:tcPr>
          <w:p w14:paraId="799EBB3A"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598198C7" w14:textId="0725149C" w:rsidR="00E87B47" w:rsidRPr="0013227F" w:rsidRDefault="00E87B47" w:rsidP="00E87B47">
            <w:pPr>
              <w:spacing w:line="360" w:lineRule="auto"/>
              <w:jc w:val="center"/>
              <w:rPr>
                <w:rFonts w:ascii="GHEA Grapalat" w:eastAsia="GHEA Grapalat" w:hAnsi="GHEA Grapalat" w:cs="GHEA Grapalat"/>
                <w:b/>
                <w:color w:val="000000"/>
              </w:rPr>
            </w:pPr>
            <w:r w:rsidRPr="009E0445">
              <w:rPr>
                <w:rFonts w:ascii="GHEA Grapalat" w:hAnsi="GHEA Grapalat"/>
                <w:b/>
              </w:rPr>
              <w:t xml:space="preserve">N </w:t>
            </w:r>
            <w:r w:rsidRPr="006C651D">
              <w:rPr>
                <w:rFonts w:ascii="GHEA Grapalat" w:hAnsi="GHEA Grapalat"/>
                <w:b/>
              </w:rPr>
              <w:t>01/13.1/2739-2023</w:t>
            </w:r>
          </w:p>
        </w:tc>
      </w:tr>
      <w:tr w:rsidR="00E87B47" w:rsidRPr="0013227F" w14:paraId="02DC8127" w14:textId="77777777" w:rsidTr="00735006">
        <w:tc>
          <w:tcPr>
            <w:tcW w:w="7735" w:type="dxa"/>
          </w:tcPr>
          <w:p w14:paraId="2570C029"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 xml:space="preserve">ՀՀ մարդու իրավունքների պաշտպանին տարիներ շարունակ բազմաթիվ դիմումներ են հասցեագրվել, որոնցով բարձրացվել են օրենսդրական խնդիրներ՝ կապված գործատուի սնանկության </w:t>
            </w:r>
            <w:r w:rsidRPr="00696F3B">
              <w:rPr>
                <w:rFonts w:ascii="GHEA Grapalat" w:eastAsia="GHEA Grapalat" w:hAnsi="GHEA Grapalat" w:cs="GHEA Grapalat"/>
              </w:rPr>
              <w:lastRenderedPageBreak/>
              <w:t>պարագայում աշխատողների աշխատանքային հարաբերություններից բխող պահանջների բավարարման հետ: Մասնավորապես, ըստ դիմումների՝ պարտապանի սնանկության պարագայում աշխատավարձի գծով պահանջատեր պարտատիրոջ պահանջները չեն կարող ընդգրկվել որպես ստորադաս չապահովված պահանջներ կառավարչի կողմից վարվող պարտատերերի պահանջների գրանցամատյանում, ավելին, աշխատավարձի գծով պահանջները արտոնյալ կարգով պետք է բավարարվեն:</w:t>
            </w:r>
          </w:p>
          <w:p w14:paraId="71889F90"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«Սնանկության մասին» օրենքի  85-րդ հոդվածի 1-ին մասի համաձայն՝ նույն օրենքի 46-րդ հոդվածի առաջին մասով սահմանված ժամկետում դատարան չներկայացված չապահովված պահանջները համարվում են ստորադաս չապահովված պահանջներ: Ըստ օրենքի 82-րդ հոդվածի՝ պարտատերերի չապահովված պահանջների բավարարման հերթականությունն ամրագրող 1-ին մասի համաձայն՝ ստորադաս չապահովված պարտատերերի պահանջները` համաձայն նույն օրենքի 83-րդ հոդվածի բավարարվում են «ը)» կետով:</w:t>
            </w:r>
          </w:p>
          <w:p w14:paraId="215E39C5"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 xml:space="preserve">Նույն օրենքի 83-րդ հոդվածի «գ)» կետով սահմանվում է, որ </w:t>
            </w:r>
            <w:r w:rsidRPr="00696F3B">
              <w:rPr>
                <w:rFonts w:ascii="GHEA Grapalat" w:eastAsia="GHEA Grapalat" w:hAnsi="GHEA Grapalat" w:cs="GHEA Grapalat"/>
              </w:rPr>
              <w:lastRenderedPageBreak/>
              <w:t>ստորադաս չապահովված պահանջների խմբին դասվում են նաև աշխատավարձի գծով այլ պահանջները:</w:t>
            </w:r>
          </w:p>
          <w:p w14:paraId="36DB081E"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 xml:space="preserve">Վերոնշյալ օրենսդրական կարգավորումների համադիր վերլուծությունից ստացվում է, որ աշխատանքային իրավունքներից բխող պահանջներն առաջնահերթ բավարարման ենթակա պահանջներ չեն. Օրենքի ուժով ստորադաս են դիտարկվում աշխատավարձի գծով այլ պահանջները, աշխատանքային պայմանագրերից բխող պահանջները բավարարվում են ոչ ավելի, քան պարտապանին սնանկ ճանաչելու պահին նախորդող 6 ամիսը, իսկ սահմանված ժամկետում պահանջը չներկայացնելու դեպքում՝ դրանք ևս դիտարկվում են իբրև ստորադաս չապահովված պահանջներ: Այդ դեռ բավական չէ, աշխատանքային հարաբերություններից բխող պահանջների բավարարման այլընտրանքային մեխանիզմներ չկան: </w:t>
            </w:r>
          </w:p>
          <w:p w14:paraId="0BD340AB"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 xml:space="preserve">Ստացվում է, որ չնայած նրան, որ «Սնանկության մասին» ՀՀ օրենքի 82-րդ հոդվածի 1-ին մասի «գ)» կետով նախատեսվում է, որ աշխատանքային պայմանագրերից բխող պահանջները պարտատերերի չապահովված պահանջների բավարարման երրորդ հերթում են, քննարկվող իրավակարգավորումների </w:t>
            </w:r>
            <w:r w:rsidRPr="00696F3B">
              <w:rPr>
                <w:rFonts w:ascii="GHEA Grapalat" w:eastAsia="GHEA Grapalat" w:hAnsi="GHEA Grapalat" w:cs="GHEA Grapalat"/>
              </w:rPr>
              <w:lastRenderedPageBreak/>
              <w:t>վերլուծությունից բխում է, որ պահանջատեր պարտատերերի սահմանված ժամկետում դատարան չներկայացրած աշխատանքային պայմանագրերից բխող պահանջներն ու աշխատավարձի գծով այլ պահանջները, իրենց բնույթից անկախ, կառավարչի կողմից վարվող պարտատերերի պահանջների գրանցամատյանում ընդգրկվում են որպես ստորադաս չապահովված պահանջներ և, հետևաբար, բավարարվում են նույն հոդվածում ամրագրված հերթականության ութերորդ հերթով:</w:t>
            </w:r>
          </w:p>
          <w:p w14:paraId="42648476"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Մինչդեռ, այդպիսի օրենսդրական կարգավորումները Հայաստանի Հանրապետության ստանձնած միջազգային պարտավորություններին հակասում են: ՀՀ կողմից վավերացվել է «Գործատուի անվճարունակության դեպքում աշխատողների պահանջների պաշտպանության մասին» կոնվենցիան , որի 5-րդ հոդվածով ամրագրվում է աշխատանքային հարաբերություններից բխող պահանջների արտոնյալ կարգավիճակը այսինքն` այն ձևով, որ մինչև ոչ արտոնյալ պարտատերերի պահանջների բավարարումը դրանք բավարարվեն անվճարունակ գործատուի ակտիվներից:</w:t>
            </w:r>
          </w:p>
          <w:p w14:paraId="253A8061"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 xml:space="preserve">Կոնվենցիայի 8-րդ հոդվածով ամրագրվում է, որ ազգային </w:t>
            </w:r>
            <w:r w:rsidRPr="00696F3B">
              <w:rPr>
                <w:rFonts w:ascii="GHEA Grapalat" w:eastAsia="GHEA Grapalat" w:hAnsi="GHEA Grapalat" w:cs="GHEA Grapalat"/>
              </w:rPr>
              <w:lastRenderedPageBreak/>
              <w:t>օրենսդրությամբ աշխատողների պահանջներին գերակայություն է տրվում շատ այլ արտոնյալ պահանջների համեմատ մասնավորապես` պետության և սոցիալական ապահովության համակարգերի պահանջների: Միաժամանակ, ըստ նույն հոդվածի՝ եթե աշխատողների պահանջները, Կոնվենցիայի 3-րդ բաժնին համապատասխան, պաշտպանված են երաշխիքային հաստատությունների միջոցով, ապա այդպիսի պաշտպանված պահանջները կարող են ստորադասվել պետության և սոցիալական ապահովության համակարգերի պահանջների համեմատ:</w:t>
            </w:r>
          </w:p>
          <w:p w14:paraId="505BD717"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 xml:space="preserve">Կոնվենցիայի դրույթները վկայությունն են այն բանի, որ աշխատանքային հարաբերություններից բխող պարտավորությունները մինչ այլ պահանջների բավարարումը բավարարվում են առաջնահերթությամբ: Դրա հետ մեկտեղ, Կոնվենցիայով սահմանվում է, որ պետության նկատմամբ պարտավորությունները աշխատանքային հարաբերություններից բխող պարտավորությունների նկատմամբ չեն կարող գերակայել: Նշվածից բացառություն, այն է՝ պետության հանդեպ պարտավորությունների սոցիալական ապահովության համակարգերի պահանջների առաջին հերթով բավարարում, </w:t>
            </w:r>
            <w:r w:rsidRPr="00696F3B">
              <w:rPr>
                <w:rFonts w:ascii="GHEA Grapalat" w:eastAsia="GHEA Grapalat" w:hAnsi="GHEA Grapalat" w:cs="GHEA Grapalat"/>
              </w:rPr>
              <w:lastRenderedPageBreak/>
              <w:t>Կոնվենցիայով թույլատրվում է միայն այն դեպքում, երբ աշխատանքային հարաբերություններից բխող պարտավորությունների բավարարման համար ստեղծված են երաշխիքային հաստատություններ:</w:t>
            </w:r>
          </w:p>
          <w:p w14:paraId="6E575CA1"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Ելնելով այն հանգամանքից, որ Հայաստանի Հանրապետությունը, Կոնվենցիայի 3-րդ հոդվածի 1-ին կետին համապատասխան, պարտավորություններ է ստանձնել Կոնվենցիայի երկրորդ (աշխատողների պահանջների պաշտպանությունը արտոնությունների միջոցով) և երրորդ (աշխատողների պահանջների պաշտպանությունը երաշխիքային հաստատությունների միջոցով) բաժիններով՝ տրամաբանական է այն արձանագրումը, որ Կոնվենցիայով նախանշված է ստանձնած պարտավորությունների կատարման երկու ուղղություն՝ սահմանել աշխատանքային հարաբերություններից բխող պահանջների գերակայությունը շատ այլ արտոնյալ պահանջների նկատմամբ կամ աշխատանքային հարաբերություններից բխող պահանջների բավարարումն ապահովել երաշխիքային հաստատությունների միջոցով:</w:t>
            </w:r>
          </w:p>
          <w:p w14:paraId="28896D13"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 xml:space="preserve">Մինչդեռ, իրականությունն այն է, որ  Կոնվենցիայով նախատեսված </w:t>
            </w:r>
            <w:r w:rsidRPr="00696F3B">
              <w:rPr>
                <w:rFonts w:ascii="GHEA Grapalat" w:eastAsia="GHEA Grapalat" w:hAnsi="GHEA Grapalat" w:cs="GHEA Grapalat"/>
              </w:rPr>
              <w:lastRenderedPageBreak/>
              <w:t>պարտավորությունների կատարումը գործող օրենսդրությամբ նշված երկու ուղղություններից որևէ մեկով ապահովված չէ: Ներպետական կարգավորումներից բխում է, որ սահմանված ժամկետում չներկայացված աշխատանքային հարաբերություններից բխող պահանջները և աշխատավարձի գծով այլ պահանջները բավարարվում են մի շարք պահանջների բավարարումից հետո և չնայած այդպիսի պահանջների առաջնահերթ բավարարման կոնվենցիոն պահանջին՝ ազգային օրենսդրությամբ վերոնշյալ պահանջների՝ այլ պահանջների նկատմամբ ստորադասման հնարավորություն է ստեղծվում: Այդ պարագայում, օրենսդրությամբ այդ պահանջների ստորադասման պայմաններում, Կոնվենցիայի 8-րդ հոդվածի 2-րդ մասով սահմանված կարգով քննարկվող պահանջների բավարարումը երաշխիքային հաստատությունների միջոցով պետք է իրականացվի:</w:t>
            </w:r>
          </w:p>
          <w:p w14:paraId="3B2A2AA0"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 xml:space="preserve">Այնինչ, Հայաստանում աշխատանքային հարաբերություններից բխող պահանջների բավարարման ապահովման երաշխիքային հաստատություններ չկան: Դրանից բացի, «Գործատուի անվճարունակության դեպքում աշխատողների պահանջների </w:t>
            </w:r>
            <w:r w:rsidRPr="00696F3B">
              <w:rPr>
                <w:rFonts w:ascii="GHEA Grapalat" w:eastAsia="GHEA Grapalat" w:hAnsi="GHEA Grapalat" w:cs="GHEA Grapalat"/>
              </w:rPr>
              <w:lastRenderedPageBreak/>
              <w:t>պաշտպանության մասին» հանձնարարականով  սահմանված կարգով չկան նաև այնպիսի ֆոնդեր, որոնց միջոցով կբավարարվեն աշխատողների արտոնյալ պահանջները արագացված կարգով:</w:t>
            </w:r>
          </w:p>
          <w:p w14:paraId="5BB202DB"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Այս խնդրի համակարգային դիտարկման արդյունքում կարելի է հանգել այն համոզմանը, որ Կոնվենցիայով ստանձնած պարտավորությունների պայմաններում ներպետական օրենսդրությամբ չկան համապատասխան կարգավորումներ, որոնք ուղղված են գործատուի սնանկության պարագայում աշխատանքային հարաբերություններից բխող որոշակի պահանջների՝ այլ պահանջների նկատմամբ առաջնահերթությունն ապահովելուն, այդ պահանջների բավարարման համար երաշխիքային հաստատությունների ներդրմանը: Հետևաբար, չկան նաև գործուն մեխանիզմներ՝ ուղղված Կոնվենցիայով ամրագրված դրույթների իրագործմանը, ինչի հետևանքով անձինք փաստացի զրկվում են իրենց իրավունքներն իրացնելու հնարավորությունից:</w:t>
            </w:r>
          </w:p>
          <w:p w14:paraId="57247761"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Այդպիսով օրենսդրությամբ սահմանափակվում են աշխատողների պահանջների՝ որպես ապահովված պահանջների բավարարման կոնվենցիայով ամրագրված հնարավորություններն ու պետության հանդիպակաց պարտավորությունները։</w:t>
            </w:r>
          </w:p>
          <w:p w14:paraId="2D04ACB1"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lastRenderedPageBreak/>
              <w:t>Քննարկվող խնդրի ուսումնասիրությունների շրջանակներում պարզ է դարձել, որ մի շարք այլ երկրներ ևս վավերացրել են Կոնվենցիան մասամբ կամ ամբողջովին. մի մասը Կոնվենցիայով պարտավորվել է սահմանել աշխատանքային հարաբերություններից բխող պահանջների բավարարման արտոնյալ կարգ, մի մասը՝ ստեղծել երաշխիքային հաստատություններ, մի մասն էլ՝ երկուսը միասին:</w:t>
            </w:r>
          </w:p>
          <w:p w14:paraId="2761BDB9"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Այսպես, օրինակ, Ռուսաստանի Դաշնությունը , Ուկրաինայի Հանրապետությունը միայն Կոնվենցիայի 2-րդ բաժնի պարտավորություններն են ընդունել, որով պարտավորվել են և համապատասխանաբար սահմանել աշխատանքային հարաբերություններից բխող պահանջների բավարարման արտոնյալ կարգ: Ավելին, չնայած Ուկրաինան պարտավորություններ չի ստանձնել Կոնվենցիայի 3-րդ բաժնով, այն ձեռնարկել է քայլեր երաշխիքային հաստատություններ ստեղծելու նպատակով :</w:t>
            </w:r>
          </w:p>
          <w:p w14:paraId="6BB81741"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 xml:space="preserve">Ուսումնասիրությունները ցույց են տալիս, որ նույնիսկ այն պետությունները, որ չեն վավերացրել «Գործատուի անվճարունակության դեպքում աշխատողների պահանջների պաշտպանության մասին» կոնվենցիան, նախատեսում են </w:t>
            </w:r>
            <w:r w:rsidRPr="00696F3B">
              <w:rPr>
                <w:rFonts w:ascii="GHEA Grapalat" w:eastAsia="GHEA Grapalat" w:hAnsi="GHEA Grapalat" w:cs="GHEA Grapalat"/>
              </w:rPr>
              <w:lastRenderedPageBreak/>
              <w:t>գործատուի անվճարունակության դեպքում աշխատողների պահանջների պաշտպանությունը երաշխիքային հաստատությունների միջոցով: Օրինակ, Միացյալ Թագավորության «Աշխատանքային իրավունքների մասին» ակտի 182-րդ հոդվածի համաձայն՝ գործատուի անվճարունակության դեպքում աշխատողի պահանջները բավարարվում են Ազգային երաշխիքային հիմնադրամի հաշիվներից :</w:t>
            </w:r>
          </w:p>
          <w:p w14:paraId="10610989"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 xml:space="preserve">Ասվածի կապակցությամբ պետք է նաև նշել, որ Եվրոպական խորհրդարանի և Եվրոպական խորհրդի 2008 թվականի հոկտեմբերի 22-ի գործատուի անվճարունակության դեպքում աշխատողի պաշտպանության մասին 2008/94/ԵՀ հրահանգով  ևս ընդգծվել է երաշխիքային հաստատությունների ստեղծման անհրաժեշտությունը: Նույն հրահանգի 3-րդ հոդվածի համաձայն՝ մասնակից պետությունները պետք է անհրաժեշտ քայլեր ձեռնարկեն երաշխիքային հաստատությունների կողմից, նույն հրահանգի 4-րդ հոդվածին համապատասխան, աշխատողների աշխատանքային պայմանագրից կամ աշխատանքային հարաբերություններից բխող չբավարարված պահանջների՝ ներառյալ ազգային օրենսդրությամբ նախատեսված լինելու </w:t>
            </w:r>
            <w:r w:rsidRPr="00696F3B">
              <w:rPr>
                <w:rFonts w:ascii="GHEA Grapalat" w:eastAsia="GHEA Grapalat" w:hAnsi="GHEA Grapalat" w:cs="GHEA Grapalat"/>
              </w:rPr>
              <w:lastRenderedPageBreak/>
              <w:t>դեպքում աշխատանքային հարաբերությունների դադարեցման դեպքում արձակման վճարի, բավարարման երաշխավորումն ապահովելու ուղղությամբ:</w:t>
            </w:r>
          </w:p>
          <w:p w14:paraId="75B7760D" w14:textId="77777777" w:rsidR="00E87B47" w:rsidRPr="00696F3B"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 xml:space="preserve">Ելնելով սնանկության ոլորտի օրենսդրության և իրավակիրառ պրակտիկայի շարունակական կատարելագործման անհրաժեշտությունից՝ գործատուի սնանկության պարագայում աշխատողների աշխատանքային հարաբերություններից բխող պահանջների բավարարման օրենսդրական խնդիրներն ու դրանց վերաբերյալ Պաշտպանի դիտարկումները տեղ են գտել նաև ««Սնանկության մասին» Հայաստանի Հանրապետության օրենքում փոփոխություններ և լրացումներ կատարելու մասին» Հայաստանի Հանրապետության օրենքի նախագծի  վերաբերյալ Մարդու իրավունքների պաշտպանի կարծիքում, ՀՀ արդարադատության նախարարությանը հասցեագրված՝ սնանկության ոլորտի մի շարք հարցերի վերաբերյալ Մարդու իրավունքների պաշտպանի դիրքորոշման մեջ. դրանցում ևս ներկայացվել են աշխատանքային հարաբերություններից բխող պարտավորությունների բավարարման առաջնահերթության ամրագրման անհրաժեշտությունն ու պետության նկատմամբ </w:t>
            </w:r>
            <w:r w:rsidRPr="00696F3B">
              <w:rPr>
                <w:rFonts w:ascii="GHEA Grapalat" w:eastAsia="GHEA Grapalat" w:hAnsi="GHEA Grapalat" w:cs="GHEA Grapalat"/>
              </w:rPr>
              <w:lastRenderedPageBreak/>
              <w:t>պարտավորությունների գերակայության անթույլատրելիությունը:</w:t>
            </w:r>
          </w:p>
          <w:p w14:paraId="2EAA94A4" w14:textId="1A38D426" w:rsidR="00E87B47" w:rsidRPr="0013227F" w:rsidRDefault="00E87B47" w:rsidP="00E87B47">
            <w:pPr>
              <w:widowControl w:val="0"/>
              <w:tabs>
                <w:tab w:val="left" w:pos="1650"/>
              </w:tabs>
              <w:spacing w:line="360" w:lineRule="auto"/>
              <w:ind w:right="75"/>
              <w:jc w:val="both"/>
              <w:rPr>
                <w:rFonts w:ascii="GHEA Grapalat" w:eastAsia="GHEA Grapalat" w:hAnsi="GHEA Grapalat" w:cs="GHEA Grapalat"/>
              </w:rPr>
            </w:pPr>
            <w:r w:rsidRPr="00696F3B">
              <w:rPr>
                <w:rFonts w:ascii="GHEA Grapalat" w:eastAsia="GHEA Grapalat" w:hAnsi="GHEA Grapalat" w:cs="GHEA Grapalat"/>
              </w:rPr>
              <w:t>Ելնելով վերոգրյալից և ի կատարումն ՀՀ ստանձնած միջազգային պարտավորությունների` անհրաժեշտ է՝ օրենսդրորեն ամրագրել գործատուի սնանկության պարագայում աշխատողների աշխատանքային հարաբերություններից բխող պահանջների բավարարման առաջնահերթ կարգը, որով կբացառվի աշխատանքային հարաբերություններից բխող որևէ պահանջի ստորադասումը, ինչպես նաև ներդնել աշխատանքային հարաբերություններից բխող պահանջների բավարարման համար երաշխիքային հաստատություններ:</w:t>
            </w:r>
          </w:p>
        </w:tc>
        <w:tc>
          <w:tcPr>
            <w:tcW w:w="7110" w:type="dxa"/>
            <w:gridSpan w:val="2"/>
          </w:tcPr>
          <w:p w14:paraId="183B85AE" w14:textId="105A1976"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0965697F" w14:textId="77777777" w:rsidR="00E87B47" w:rsidRDefault="00E87B47" w:rsidP="00E87B47">
            <w:pPr>
              <w:spacing w:line="360" w:lineRule="auto"/>
              <w:jc w:val="both"/>
              <w:rPr>
                <w:rFonts w:ascii="GHEA Grapalat" w:hAnsi="GHEA Grapalat"/>
                <w:shd w:val="clear" w:color="auto" w:fill="FFFFFF"/>
              </w:rPr>
            </w:pPr>
            <w:r w:rsidRPr="00743469">
              <w:rPr>
                <w:rFonts w:ascii="GHEA Grapalat" w:hAnsi="GHEA Grapalat"/>
                <w:shd w:val="clear" w:color="auto" w:fill="FFFFFF"/>
              </w:rPr>
              <w:t>Ներկայացված առաջարկը չի բխում Նախագծով ներկայացված կարգավորումների բովանդակությունից:</w:t>
            </w:r>
          </w:p>
          <w:p w14:paraId="706E4D3A" w14:textId="02E9A8AE" w:rsidR="00E87B47" w:rsidRDefault="00E87B47" w:rsidP="00E87B47">
            <w:pPr>
              <w:spacing w:line="360" w:lineRule="auto"/>
              <w:jc w:val="both"/>
              <w:rPr>
                <w:rFonts w:ascii="GHEA Grapalat" w:hAnsi="GHEA Grapalat"/>
                <w:shd w:val="clear" w:color="auto" w:fill="FFFFFF"/>
              </w:rPr>
            </w:pPr>
            <w:r w:rsidRPr="00286BD9">
              <w:rPr>
                <w:rFonts w:ascii="GHEA Grapalat" w:hAnsi="GHEA Grapalat"/>
                <w:shd w:val="clear" w:color="auto" w:fill="FFFFFF"/>
              </w:rPr>
              <w:lastRenderedPageBreak/>
              <w:t xml:space="preserve">Միաժամանակ պետք է նշել, որ </w:t>
            </w:r>
            <w:r w:rsidRPr="00646DA1">
              <w:rPr>
                <w:rFonts w:ascii="GHEA Grapalat" w:hAnsi="GHEA Grapalat"/>
                <w:shd w:val="clear" w:color="auto" w:fill="FFFFFF"/>
              </w:rPr>
              <w:t>Հայաստանի Հանր</w:t>
            </w:r>
            <w:r>
              <w:rPr>
                <w:rFonts w:ascii="GHEA Grapalat" w:hAnsi="GHEA Grapalat"/>
                <w:shd w:val="clear" w:color="auto" w:fill="FFFFFF"/>
              </w:rPr>
              <w:t>ապետության օրենսդրության ուսում</w:t>
            </w:r>
            <w:r w:rsidRPr="00646DA1">
              <w:rPr>
                <w:rFonts w:ascii="GHEA Grapalat" w:hAnsi="GHEA Grapalat"/>
                <w:shd w:val="clear" w:color="auto" w:fill="FFFFFF"/>
              </w:rPr>
              <w:t xml:space="preserve">նասիրությունը վկայում է, որ առկա են աշխատողների պահանջների բավարարումը երաշխավորող որոշ դրույթներ: Մասնավորապես, ՀՀ աշխատանքային օրենսգրքի «Աշխատողների պահանջների բավարարումը գործատուի սնանկության դեպքում» վերտառությամբ 196-րդ </w:t>
            </w:r>
            <w:r>
              <w:rPr>
                <w:rFonts w:ascii="GHEA Grapalat" w:hAnsi="GHEA Grapalat"/>
                <w:shd w:val="clear" w:color="auto" w:fill="FFFFFF"/>
              </w:rPr>
              <w:t>հոդվածը սահմանում է, որ գործատո</w:t>
            </w:r>
            <w:r w:rsidRPr="00646DA1">
              <w:rPr>
                <w:rFonts w:ascii="GHEA Grapalat" w:hAnsi="GHEA Grapalat"/>
                <w:shd w:val="clear" w:color="auto" w:fill="FFFFFF"/>
              </w:rPr>
              <w:t xml:space="preserve">ւի սնանկության դեպքում աշխատողների աշխատավարձի </w:t>
            </w:r>
            <w:r>
              <w:rPr>
                <w:rFonts w:ascii="GHEA Grapalat" w:hAnsi="GHEA Grapalat"/>
                <w:shd w:val="clear" w:color="auto" w:fill="FFFFFF"/>
              </w:rPr>
              <w:t>և դրան հավասարեցված այլ վճարում</w:t>
            </w:r>
            <w:r w:rsidRPr="00646DA1">
              <w:rPr>
                <w:rFonts w:ascii="GHEA Grapalat" w:hAnsi="GHEA Grapalat"/>
                <w:shd w:val="clear" w:color="auto" w:fill="FFFFFF"/>
              </w:rPr>
              <w:t>ների վճարման հետ կապված պահանջները բավարարվում են օրենքով սահմանված կարգով, իսկ «Սնանկության մասին» օրենքը այդ պահանջները բաժանում է երկու խմբի և դրանք համապատասխանաբար 82-րդ և 83-րդ հոդվածներում դիտարկում է չապահովված և ստորադաս չապահովված պահանջների «գ» հերթերում: Ընդ որում, առաջին խմբում ներառվում են աշխատանքային պայմանագրերից բխող պահանջները (</w:t>
            </w:r>
            <w:r w:rsidRPr="00286BD9">
              <w:rPr>
                <w:rFonts w:ascii="GHEA Grapalat" w:hAnsi="GHEA Grapalat"/>
                <w:shd w:val="clear" w:color="auto" w:fill="FFFFFF"/>
              </w:rPr>
              <w:t xml:space="preserve">ներառյալ` պարտապանին սնանկ ճանաչելու մասին վճիռն օրինական ուժի մեջ մտնելու պահից մինչև լուծարումն առաջացած), բայց </w:t>
            </w:r>
            <w:r w:rsidRPr="00286BD9">
              <w:rPr>
                <w:rFonts w:ascii="GHEA Grapalat" w:hAnsi="GHEA Grapalat"/>
                <w:shd w:val="clear" w:color="auto" w:fill="FFFFFF"/>
              </w:rPr>
              <w:lastRenderedPageBreak/>
              <w:t>ոչ ավելի, քան պարտապանին սնանկ ճանաչելու պահին նախորդող 6 ամիսը, հեղինակային պայմանագրերով վարձատրությունների վճարումները և սույն հերթի պահանջների բավարարումից առաջացած եկամտային հարկի և պարտադիր</w:t>
            </w:r>
            <w:r>
              <w:rPr>
                <w:rFonts w:ascii="GHEA Grapalat" w:hAnsi="GHEA Grapalat"/>
                <w:shd w:val="clear" w:color="auto" w:fill="FFFFFF"/>
              </w:rPr>
              <w:t xml:space="preserve"> սոցիալական վճարների գումարները</w:t>
            </w:r>
            <w:r w:rsidRPr="00646DA1">
              <w:rPr>
                <w:rFonts w:ascii="GHEA Grapalat" w:hAnsi="GHEA Grapalat"/>
                <w:shd w:val="clear" w:color="auto" w:fill="FFFFFF"/>
              </w:rPr>
              <w:t>, իսկ երկրորդում՝ առաջին խմբում չներառված ցանկացած այլ պահանջները: Դժվար չէ նկատել, որ այս կերպ օրենսդիրը քննարկվող պահանջները համարել է արտոնյալ, ընդ որում, ավելի երկար ժամանակահատվածի համար, քան ամրագրված է Հայաստանի Հանրապետության ստանձնած միջազգա</w:t>
            </w:r>
            <w:r>
              <w:rPr>
                <w:rFonts w:ascii="GHEA Grapalat" w:hAnsi="GHEA Grapalat"/>
                <w:shd w:val="clear" w:color="auto" w:fill="FFFFFF"/>
              </w:rPr>
              <w:t xml:space="preserve">յին պարտավորություններում: </w:t>
            </w:r>
          </w:p>
          <w:p w14:paraId="68961392" w14:textId="555E512C" w:rsidR="00E87B47" w:rsidRDefault="00E87B47" w:rsidP="00E87B47">
            <w:pPr>
              <w:spacing w:line="360" w:lineRule="auto"/>
              <w:jc w:val="both"/>
              <w:rPr>
                <w:rFonts w:ascii="GHEA Grapalat" w:hAnsi="GHEA Grapalat"/>
                <w:shd w:val="clear" w:color="auto" w:fill="FFFFFF"/>
              </w:rPr>
            </w:pPr>
            <w:r w:rsidRPr="00286BD9">
              <w:rPr>
                <w:rFonts w:ascii="GHEA Grapalat" w:hAnsi="GHEA Grapalat"/>
                <w:shd w:val="clear" w:color="auto" w:fill="FFFFFF"/>
              </w:rPr>
              <w:t>Ըստ այդմ, ցանկացած դեպքում պարտատերն իրավունք ունի պահանջի ներկայացման օրենքով սահմանված ժամկետը բաց թողնելու պարագայում դատարանին միջնորդել հարգելի համարել ժամկետի բացթողումը: Այսինքն՝ օրենքը սահմանում է երաշխիք՝ պահանջ ներկայացնելու համար սահմանված ժամկետը բաց թողնելու դեպքում հիմնավոր փաստարկներ ներկայացնելու դեպքում ընդգրկվել նախապես սահմանված հերթում, ոչ թե ստորադաս չապահովված «ը)» հերթում:</w:t>
            </w:r>
            <w:r w:rsidRPr="00743469">
              <w:rPr>
                <w:rFonts w:ascii="GHEA Grapalat" w:hAnsi="GHEA Grapalat"/>
                <w:shd w:val="clear" w:color="auto" w:fill="FFFFFF"/>
              </w:rPr>
              <w:t xml:space="preserve"> </w:t>
            </w:r>
          </w:p>
          <w:p w14:paraId="1B05D174" w14:textId="77777777" w:rsidR="00E87B47" w:rsidRPr="00743469" w:rsidRDefault="00E87B47" w:rsidP="00E87B47">
            <w:pPr>
              <w:spacing w:line="360" w:lineRule="auto"/>
              <w:jc w:val="both"/>
              <w:rPr>
                <w:rFonts w:ascii="GHEA Grapalat" w:hAnsi="GHEA Grapalat"/>
                <w:shd w:val="clear" w:color="auto" w:fill="FFFFFF"/>
              </w:rPr>
            </w:pPr>
            <w:r w:rsidRPr="00743469">
              <w:rPr>
                <w:rFonts w:ascii="GHEA Grapalat" w:hAnsi="GHEA Grapalat"/>
                <w:shd w:val="clear" w:color="auto" w:fill="FFFFFF"/>
              </w:rPr>
              <w:lastRenderedPageBreak/>
              <w:t xml:space="preserve">Անհրաժեշտ ենք համարում տեղեկացնել նաև, որ Արդարադատության նախարարությունը, կարևորելով արդի միտումներին և զարգացող տնտեսական հարաբերություններին համահունչ սնանկության ոլորտի շարունակական բարեփոխման անհրաժեշտությունը, նախաձեռնել է սնանկության ոլորտի օրենսդրության բարելավման գործընթաց, որի նպատակն է այն համապատասխանեցնել ժամանակակից պահանջներին և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Սնանկության վարույթին առնչվող բոլոր հարցերը միատեսակ չափանիշներով և սկզբունքներով կարգավորելու կարևորությամբ պայմանավորված՝ Հայաստանի Հանրապետության դատական և իրավական բարեփոխումների 2022-2026 թվականների ռազմավարությամբ նախատեսվել է սնանկության ունիվերսալ օրենսդրության մշակման ռազմավարական ուղղությունը, որի շրջանակներում քայլեր են ձեռնարկվում համակարգային, </w:t>
            </w:r>
            <w:r w:rsidRPr="00743469">
              <w:rPr>
                <w:rFonts w:ascii="GHEA Grapalat" w:hAnsi="GHEA Grapalat"/>
                <w:shd w:val="clear" w:color="auto" w:fill="FFFFFF"/>
              </w:rPr>
              <w:lastRenderedPageBreak/>
              <w:t>համապարփակ և լիարժեք օրենսդրություն մշակելուն ուղղված հայեցակարգ մշակելու ուղղությամբ, որը կնախատեսի մեկ միասնական փաստաթղթով սնանկության վարույթին առնչվող բոլոր ընթացակարգային և նյութական ասպեկտների կարգավորումը։ Ներկայումս ընթանում են աշխատանքներ սնանկության օրենսգրքի հայեցակարգի մշակման ուղղությամբ, որի հիման վրա վեր հանված կարիքների և ուրվագծված խնդիրների համատեքստում նախատեսվում է մշակել և քննարկել սնանկության մասին օրենսդրության մեկ միասնական իրավական ակտի նախագիծը:</w:t>
            </w:r>
          </w:p>
          <w:p w14:paraId="61152294" w14:textId="494113DA" w:rsidR="00E87B47" w:rsidRPr="00743469" w:rsidRDefault="00E87B47" w:rsidP="00E87B47">
            <w:pPr>
              <w:spacing w:line="360" w:lineRule="auto"/>
              <w:jc w:val="both"/>
              <w:rPr>
                <w:rFonts w:ascii="GHEA Grapalat" w:hAnsi="GHEA Grapalat"/>
                <w:shd w:val="clear" w:color="auto" w:fill="FFFFFF"/>
              </w:rPr>
            </w:pPr>
            <w:r w:rsidRPr="00743469">
              <w:rPr>
                <w:rFonts w:ascii="GHEA Grapalat" w:hAnsi="GHEA Grapalat"/>
                <w:shd w:val="clear" w:color="auto" w:fill="FFFFFF"/>
              </w:rPr>
              <w:t>Վերոգրյալով պայմանավորված՝ առաջարկում ենք Ձեր կողմից ներկայացված առաջարկը հետագայում քննարկել ռազմավարության հիման վրա նախատեսվող նոր օրենսգրքի մշակման և քննարկման գործընթացի շրջանակներում:</w:t>
            </w:r>
          </w:p>
        </w:tc>
      </w:tr>
      <w:tr w:rsidR="00E87B47" w:rsidRPr="00FD0DBF" w14:paraId="5E6E397C" w14:textId="77777777" w:rsidTr="002F6394">
        <w:tc>
          <w:tcPr>
            <w:tcW w:w="11808" w:type="dxa"/>
            <w:gridSpan w:val="2"/>
            <w:vMerge w:val="restart"/>
            <w:shd w:val="clear" w:color="auto" w:fill="BFBFBF" w:themeFill="background1" w:themeFillShade="BF"/>
          </w:tcPr>
          <w:p w14:paraId="288B4060" w14:textId="5F4F3672" w:rsidR="00E87B47" w:rsidRPr="0013227F" w:rsidRDefault="00E87B47" w:rsidP="00E87B47">
            <w:pPr>
              <w:spacing w:line="360" w:lineRule="auto"/>
              <w:jc w:val="center"/>
              <w:rPr>
                <w:rFonts w:ascii="GHEA Grapalat" w:eastAsia="GHEA Grapalat" w:hAnsi="GHEA Grapalat" w:cs="GHEA Grapalat"/>
                <w:b/>
                <w:color w:val="000000"/>
              </w:rPr>
            </w:pPr>
            <w:r w:rsidRPr="008319E7">
              <w:rPr>
                <w:rFonts w:ascii="GHEA Grapalat" w:eastAsia="GHEA Grapalat" w:hAnsi="GHEA Grapalat" w:cs="GHEA Grapalat"/>
                <w:b/>
                <w:color w:val="000000"/>
              </w:rPr>
              <w:lastRenderedPageBreak/>
              <w:t>1</w:t>
            </w:r>
            <w:r>
              <w:rPr>
                <w:rFonts w:ascii="GHEA Grapalat" w:eastAsia="GHEA Grapalat" w:hAnsi="GHEA Grapalat" w:cs="GHEA Grapalat"/>
                <w:b/>
                <w:color w:val="000000"/>
              </w:rPr>
              <w:t>4</w:t>
            </w:r>
            <w:r w:rsidRPr="0013227F">
              <w:rPr>
                <w:rFonts w:ascii="GHEA Grapalat" w:eastAsia="GHEA Grapalat" w:hAnsi="GHEA Grapalat" w:cs="GHEA Grapalat"/>
                <w:b/>
                <w:color w:val="000000"/>
              </w:rPr>
              <w:t xml:space="preserve">. </w:t>
            </w:r>
            <w:r>
              <w:rPr>
                <w:rFonts w:ascii="GHEA Grapalat" w:eastAsia="GHEA Grapalat" w:hAnsi="GHEA Grapalat" w:cs="GHEA Grapalat"/>
                <w:b/>
                <w:color w:val="000000"/>
              </w:rPr>
              <w:t>Կենտրոնական բանկ</w:t>
            </w:r>
          </w:p>
        </w:tc>
        <w:tc>
          <w:tcPr>
            <w:tcW w:w="3037" w:type="dxa"/>
            <w:shd w:val="clear" w:color="auto" w:fill="BFBFBF" w:themeFill="background1" w:themeFillShade="BF"/>
          </w:tcPr>
          <w:p w14:paraId="0131614B" w14:textId="49093143"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11.08.2023թ.</w:t>
            </w:r>
          </w:p>
        </w:tc>
      </w:tr>
      <w:tr w:rsidR="00E87B47" w:rsidRPr="0013227F" w14:paraId="250CA443" w14:textId="77777777" w:rsidTr="002F6394">
        <w:tc>
          <w:tcPr>
            <w:tcW w:w="11808" w:type="dxa"/>
            <w:gridSpan w:val="2"/>
            <w:vMerge/>
            <w:shd w:val="clear" w:color="auto" w:fill="BFBFBF" w:themeFill="background1" w:themeFillShade="BF"/>
          </w:tcPr>
          <w:p w14:paraId="45A02F93"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2D4E046D" w14:textId="357BE6AA" w:rsidR="00E87B47" w:rsidRPr="002F6394" w:rsidRDefault="00E87B47" w:rsidP="00E87B47">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 xml:space="preserve">N </w:t>
            </w:r>
            <w:r w:rsidRPr="002F6394">
              <w:rPr>
                <w:rFonts w:ascii="GHEA Grapalat" w:eastAsia="GHEA Grapalat" w:hAnsi="GHEA Grapalat" w:cs="GHEA Grapalat"/>
                <w:b/>
                <w:color w:val="000000"/>
                <w:lang w:val="en-US"/>
              </w:rPr>
              <w:t>15.4-07/589-23</w:t>
            </w:r>
          </w:p>
        </w:tc>
      </w:tr>
      <w:tr w:rsidR="00E87B47" w:rsidRPr="0013227F" w14:paraId="08B35F06" w14:textId="77777777" w:rsidTr="00F7679D">
        <w:tc>
          <w:tcPr>
            <w:tcW w:w="7735" w:type="dxa"/>
          </w:tcPr>
          <w:p w14:paraId="7707DEEA" w14:textId="53A89A0E" w:rsidR="00E87B47" w:rsidRPr="00CC6269" w:rsidRDefault="00E87B47" w:rsidP="00E87B47">
            <w:pPr>
              <w:widowControl w:val="0"/>
              <w:tabs>
                <w:tab w:val="left" w:pos="1650"/>
              </w:tabs>
              <w:spacing w:line="360" w:lineRule="auto"/>
              <w:jc w:val="both"/>
              <w:rPr>
                <w:rFonts w:ascii="GHEA Grapalat" w:eastAsia="GHEA Grapalat" w:hAnsi="GHEA Grapalat" w:cs="GHEA Grapalat"/>
              </w:rPr>
            </w:pPr>
            <w:r w:rsidRPr="00CC6269">
              <w:rPr>
                <w:rFonts w:ascii="GHEA Grapalat" w:eastAsia="GHEA Grapalat" w:hAnsi="GHEA Grapalat" w:cs="GHEA Grapalat"/>
              </w:rPr>
              <w:t>1</w:t>
            </w:r>
            <w:r>
              <w:rPr>
                <w:rFonts w:ascii="GHEA Grapalat" w:eastAsia="GHEA Grapalat" w:hAnsi="GHEA Grapalat" w:cs="GHEA Grapalat"/>
              </w:rPr>
              <w:t xml:space="preserve">. </w:t>
            </w:r>
            <w:r w:rsidRPr="00CC6269">
              <w:rPr>
                <w:rFonts w:ascii="GHEA Grapalat" w:eastAsia="GHEA Grapalat" w:hAnsi="GHEA Grapalat" w:cs="GHEA Grapalat"/>
              </w:rPr>
              <w:t>««Սնանկության մասին» օրենքում լրացումներ և փոփոխություններ կատարելու մասին» օրենքի նախագծի (այսուհետ՝ Նախագիծ) վերաբերյալ Հայաստանի Հանրապետության Կենտրոնական բանկը (այսուհետ՝ Կենտրոնական բանկ) հայտնում է  հետևյալը.</w:t>
            </w:r>
          </w:p>
          <w:p w14:paraId="03FFB078" w14:textId="77777777" w:rsidR="00E87B47" w:rsidRPr="00CC6269" w:rsidRDefault="00E87B47" w:rsidP="00E87B47">
            <w:pPr>
              <w:widowControl w:val="0"/>
              <w:tabs>
                <w:tab w:val="left" w:pos="1650"/>
              </w:tabs>
              <w:spacing w:line="360" w:lineRule="auto"/>
              <w:jc w:val="both"/>
              <w:rPr>
                <w:rFonts w:ascii="GHEA Grapalat" w:eastAsia="GHEA Grapalat" w:hAnsi="GHEA Grapalat" w:cs="GHEA Grapalat"/>
              </w:rPr>
            </w:pPr>
            <w:r w:rsidRPr="00CC6269">
              <w:rPr>
                <w:rFonts w:ascii="GHEA Grapalat" w:eastAsia="GHEA Grapalat" w:hAnsi="GHEA Grapalat" w:cs="GHEA Grapalat"/>
              </w:rPr>
              <w:t xml:space="preserve">Նախագծի 8-րդ հոդվածով առաջարկվում է «Սնանկության մասին» օրենքի (այսուհետ՝ Օրենք) 29-րդ հոդվածի 1-ին մասում լրացնել նոր՝ </w:t>
            </w:r>
            <w:r w:rsidRPr="00CC6269">
              <w:rPr>
                <w:rFonts w:ascii="GHEA Grapalat" w:eastAsia="GHEA Grapalat" w:hAnsi="GHEA Grapalat" w:cs="GHEA Grapalat"/>
              </w:rPr>
              <w:lastRenderedPageBreak/>
              <w:t>«թ</w:t>
            </w:r>
            <w:r w:rsidRPr="00CC6269">
              <w:rPr>
                <w:rFonts w:ascii="Cambria Math" w:eastAsia="GHEA Grapalat" w:hAnsi="Cambria Math" w:cs="Cambria Math"/>
              </w:rPr>
              <w:t>․</w:t>
            </w:r>
            <w:r w:rsidRPr="00CC6269">
              <w:rPr>
                <w:rFonts w:ascii="GHEA Grapalat" w:eastAsia="GHEA Grapalat" w:hAnsi="GHEA Grapalat" w:cs="GHEA Grapalat"/>
              </w:rPr>
              <w:t>1» կետով, ըստ որի՝ սնանկության կառավարիչն իր կողմից վարվող բոլոր գործերով կազմակերպվող էլեկտրոնային աճուրդների մասնակիցներից գանձման ենթակա գումարները հավաքագրելու նպատակով Հայաստանի Հանրապետությունում գործող բանկերից մեկում իր անունով բացում է մեկ դրամային հաշիվ, որը ունի սնանկության հատուկ հաշվի կարգավիճակ, և աճուրդի ավարտից հետո յուրաքանչյուր գույքի մասով մուտքագրված գումարները փոխանցում է այդ գույքին համապատասխան գործով բացված սնանկության հատուկ հաշվեհամարին։</w:t>
            </w:r>
          </w:p>
          <w:p w14:paraId="0321B002" w14:textId="77777777" w:rsidR="00E87B47" w:rsidRPr="00CC6269" w:rsidRDefault="00E87B47" w:rsidP="00E87B47">
            <w:pPr>
              <w:widowControl w:val="0"/>
              <w:tabs>
                <w:tab w:val="left" w:pos="1650"/>
              </w:tabs>
              <w:spacing w:line="360" w:lineRule="auto"/>
              <w:jc w:val="both"/>
              <w:rPr>
                <w:rFonts w:ascii="GHEA Grapalat" w:eastAsia="GHEA Grapalat" w:hAnsi="GHEA Grapalat" w:cs="GHEA Grapalat"/>
              </w:rPr>
            </w:pPr>
            <w:r w:rsidRPr="00CC6269">
              <w:rPr>
                <w:rFonts w:ascii="GHEA Grapalat" w:eastAsia="GHEA Grapalat" w:hAnsi="GHEA Grapalat" w:cs="GHEA Grapalat"/>
              </w:rPr>
              <w:t>Թեև Նախագծի հիմնավորմամբ նշված է, որ աճուրդների վճարումները գանձելու համար մեկ բանկային հաշիվ է բացվելու, սակայն Վերոնշյալ կետի կարգավորումը տարընկալման տեղիք կարող է տալ, քանի որ Նախագծից հստակ  չէ, թե արդյոք սնանկության հատուկ հաշիվը բացվելու է յուրաքանչյուր գույքին համապատասխան գործով։ Այսինքն, արդյունքում սնանկության կառավարչի անունով բացվելու է մեկից ավելի հաշիվ։ Տարնըկալումից խուսափելու համար առաջարկում ենք վերոնշյալ կետը խմբագրել:</w:t>
            </w:r>
          </w:p>
          <w:p w14:paraId="3E69E9FC" w14:textId="77777777" w:rsidR="00E87B47" w:rsidRPr="00CC6269" w:rsidRDefault="00E87B47" w:rsidP="00E87B47">
            <w:pPr>
              <w:widowControl w:val="0"/>
              <w:tabs>
                <w:tab w:val="left" w:pos="1650"/>
              </w:tabs>
              <w:spacing w:line="360" w:lineRule="auto"/>
              <w:jc w:val="both"/>
              <w:rPr>
                <w:rFonts w:ascii="GHEA Grapalat" w:eastAsia="GHEA Grapalat" w:hAnsi="GHEA Grapalat" w:cs="GHEA Grapalat"/>
              </w:rPr>
            </w:pPr>
            <w:r w:rsidRPr="00CC6269">
              <w:rPr>
                <w:rFonts w:ascii="GHEA Grapalat" w:eastAsia="GHEA Grapalat" w:hAnsi="GHEA Grapalat" w:cs="GHEA Grapalat"/>
              </w:rPr>
              <w:t xml:space="preserve">Բացի այդ, Օրենքի 29-րդ հոդվածի 1-ին մասի «թ» կետն արդեն </w:t>
            </w:r>
            <w:r w:rsidRPr="00CC6269">
              <w:rPr>
                <w:rFonts w:ascii="GHEA Grapalat" w:eastAsia="GHEA Grapalat" w:hAnsi="GHEA Grapalat" w:cs="GHEA Grapalat"/>
              </w:rPr>
              <w:lastRenderedPageBreak/>
              <w:t xml:space="preserve">կարգավորում է սնանկության հատուկ հաշվի հետ կապված հարցը՝ սահմանելով, որ  կառավարիչը  Հայաստանի Հանրապետությունում գործող բանկերից մեկում պարտապանի անունով բացում է սնանկության հատուկ հաշիվ և դրան է հաշվեգրում պարտապանի անունով ստացվող բոլոր դրամական միջոցները։ </w:t>
            </w:r>
          </w:p>
          <w:p w14:paraId="0042374E" w14:textId="77777777" w:rsidR="00E87B47" w:rsidRPr="00CC6269" w:rsidRDefault="00E87B47" w:rsidP="00E87B47">
            <w:pPr>
              <w:widowControl w:val="0"/>
              <w:tabs>
                <w:tab w:val="left" w:pos="1650"/>
              </w:tabs>
              <w:spacing w:line="360" w:lineRule="auto"/>
              <w:jc w:val="both"/>
              <w:rPr>
                <w:rFonts w:ascii="GHEA Grapalat" w:eastAsia="GHEA Grapalat" w:hAnsi="GHEA Grapalat" w:cs="GHEA Grapalat"/>
              </w:rPr>
            </w:pPr>
            <w:r w:rsidRPr="00CC6269">
              <w:rPr>
                <w:rFonts w:ascii="GHEA Grapalat" w:eastAsia="GHEA Grapalat" w:hAnsi="GHEA Grapalat" w:cs="GHEA Grapalat"/>
              </w:rPr>
              <w:t xml:space="preserve">Այս համատեքստում պետք է նշել, որ  Նախագծի հիմնավորման մեջ հստակ բացահայտված չէ, թե ինչով է պայմանավորված արդեն իսկ գոյություն ունեցող հատուկ հաշվի օգտագործման անհնարինությունը: </w:t>
            </w:r>
          </w:p>
          <w:p w14:paraId="07504BC9" w14:textId="77777777" w:rsidR="00E87B47" w:rsidRPr="00CC6269" w:rsidRDefault="00E87B47" w:rsidP="00E87B47">
            <w:pPr>
              <w:widowControl w:val="0"/>
              <w:tabs>
                <w:tab w:val="left" w:pos="1650"/>
              </w:tabs>
              <w:spacing w:line="360" w:lineRule="auto"/>
              <w:jc w:val="both"/>
              <w:rPr>
                <w:rFonts w:ascii="GHEA Grapalat" w:eastAsia="GHEA Grapalat" w:hAnsi="GHEA Grapalat" w:cs="GHEA Grapalat"/>
              </w:rPr>
            </w:pPr>
            <w:r w:rsidRPr="00CC6269">
              <w:rPr>
                <w:rFonts w:ascii="GHEA Grapalat" w:eastAsia="GHEA Grapalat" w:hAnsi="GHEA Grapalat" w:cs="GHEA Grapalat"/>
              </w:rPr>
              <w:t xml:space="preserve">Նույնիսկ եթե դիտարկենք այլ հաշիվ բացելու հնարավարությունը, ապա դրա ներքո առնվազն կարգավորված չէ էլեկտրոնային աճուրդներից հաշվեգրված դրամական միջոցների փոխանցման կարգը պարտապանին։ </w:t>
            </w:r>
          </w:p>
          <w:p w14:paraId="71066FEF" w14:textId="6B5F0A26"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CC6269">
              <w:rPr>
                <w:rFonts w:ascii="GHEA Grapalat" w:eastAsia="GHEA Grapalat" w:hAnsi="GHEA Grapalat" w:cs="GHEA Grapalat"/>
              </w:rPr>
              <w:t>Հաշվի առնելով վերոգրյալը՝ առաջարկում ենք Նախագծով լրացվող նոր «թ</w:t>
            </w:r>
            <w:r w:rsidRPr="00CC6269">
              <w:rPr>
                <w:rFonts w:ascii="Cambria Math" w:eastAsia="GHEA Grapalat" w:hAnsi="Cambria Math" w:cs="Cambria Math"/>
              </w:rPr>
              <w:t>․</w:t>
            </w:r>
            <w:r w:rsidRPr="00CC6269">
              <w:rPr>
                <w:rFonts w:ascii="GHEA Grapalat" w:eastAsia="GHEA Grapalat" w:hAnsi="GHEA Grapalat" w:cs="GHEA Grapalat"/>
              </w:rPr>
              <w:t>1» կետը հանել, կամ կարգավորումը նախատեսել Օրենքի «թ» կետի կարգավորման համանմանությամբ։</w:t>
            </w:r>
            <w:r>
              <w:rPr>
                <w:rFonts w:ascii="GHEA Grapalat" w:eastAsia="GHEA Grapalat" w:hAnsi="GHEA Grapalat" w:cs="GHEA Grapalat"/>
              </w:rPr>
              <w:t xml:space="preserve"> </w:t>
            </w:r>
          </w:p>
        </w:tc>
        <w:tc>
          <w:tcPr>
            <w:tcW w:w="7110" w:type="dxa"/>
            <w:gridSpan w:val="2"/>
          </w:tcPr>
          <w:p w14:paraId="4D9F3278"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0B932CC6" w14:textId="4B6018F6" w:rsidR="00E87B47" w:rsidRDefault="00E87B47" w:rsidP="00E87B47">
            <w:pPr>
              <w:spacing w:line="360" w:lineRule="auto"/>
              <w:jc w:val="both"/>
              <w:rPr>
                <w:rFonts w:ascii="GHEA Grapalat" w:hAnsi="GHEA Grapalat"/>
                <w:lang w:eastAsia="ru-RU"/>
              </w:rPr>
            </w:pPr>
            <w:r>
              <w:rPr>
                <w:rFonts w:ascii="GHEA Grapalat" w:hAnsi="GHEA Grapalat"/>
                <w:lang w:eastAsia="ru-RU"/>
              </w:rPr>
              <w:t>Հաշվի առնելով այն հանգամանքը, որ Օ</w:t>
            </w:r>
            <w:r w:rsidRPr="00C50693">
              <w:rPr>
                <w:rFonts w:ascii="GHEA Grapalat" w:hAnsi="GHEA Grapalat"/>
                <w:lang w:eastAsia="ru-RU"/>
              </w:rPr>
              <w:t>րենքով նախատեսվում է սնանկության վարույթի շրջանակներում կազմակերպվող աճուրդներն անցկացնել էլեկտրոնային եղանակով</w:t>
            </w:r>
            <w:r>
              <w:rPr>
                <w:rFonts w:ascii="GHEA Grapalat" w:hAnsi="GHEA Grapalat"/>
                <w:lang w:eastAsia="ru-RU"/>
              </w:rPr>
              <w:t>՝</w:t>
            </w:r>
            <w:r w:rsidRPr="00C50693">
              <w:rPr>
                <w:rFonts w:ascii="GHEA Grapalat" w:hAnsi="GHEA Grapalat"/>
                <w:lang w:eastAsia="ru-RU"/>
              </w:rPr>
              <w:t xml:space="preserve"> </w:t>
            </w:r>
            <w:r>
              <w:rPr>
                <w:rFonts w:ascii="GHEA Grapalat" w:hAnsi="GHEA Grapalat"/>
                <w:lang w:eastAsia="ru-RU"/>
              </w:rPr>
              <w:t xml:space="preserve">անհրաժեշտություն է առաջացել </w:t>
            </w:r>
            <w:r w:rsidRPr="00C50693">
              <w:rPr>
                <w:rFonts w:ascii="GHEA Grapalat" w:hAnsi="GHEA Grapalat"/>
                <w:lang w:eastAsia="ru-RU"/>
              </w:rPr>
              <w:t>ապահովել աճուրդի մասնակիցների կողմից կատարվելիք վճարումների՝ էլեկտրոնային եղանակով գանձման հնարավորություն</w:t>
            </w:r>
            <w:r>
              <w:rPr>
                <w:rFonts w:ascii="GHEA Grapalat" w:hAnsi="GHEA Grapalat"/>
                <w:lang w:eastAsia="ru-RU"/>
              </w:rPr>
              <w:t>ը</w:t>
            </w:r>
            <w:r w:rsidRPr="00C50693">
              <w:rPr>
                <w:rFonts w:ascii="GHEA Grapalat" w:hAnsi="GHEA Grapalat"/>
                <w:lang w:eastAsia="ru-RU"/>
              </w:rPr>
              <w:t xml:space="preserve">։ </w:t>
            </w:r>
            <w:r>
              <w:rPr>
                <w:rFonts w:ascii="GHEA Grapalat" w:hAnsi="GHEA Grapalat"/>
                <w:lang w:eastAsia="ru-RU"/>
              </w:rPr>
              <w:t xml:space="preserve">Հարկ </w:t>
            </w:r>
            <w:r>
              <w:rPr>
                <w:rFonts w:ascii="GHEA Grapalat" w:hAnsi="GHEA Grapalat"/>
                <w:lang w:eastAsia="ru-RU"/>
              </w:rPr>
              <w:lastRenderedPageBreak/>
              <w:t xml:space="preserve">է նշել, որ յուրաքանչյուր սնանկության գործով բացված հատուկ հաշիվը հնարավոր չէ օգտագործել որպես էլեկտրոնային աճուրդների համար նախատեսված հաշիվ և վճարումները կատարել այդ հաշվին: Մասնավորապես, բանկերի կողմից տրամադրվող հնարավորությունները չեն բավարարում յուրաքանչյուր սնանկության գործով էլեկտրոնային աճուրդի համար գանձվող վճարումները ապահովելու համար, ինչը նաև բխում է ծառայության վճարի չափից: Ստացվում է յուրաքանչյուր գործով պետք է գործարկվի </w:t>
            </w:r>
            <w:r w:rsidRPr="003C64BF">
              <w:rPr>
                <w:rFonts w:ascii="GHEA Grapalat" w:hAnsi="GHEA Grapalat"/>
              </w:rPr>
              <w:t>V-POS վիրտուալ վճարային համակարգ</w:t>
            </w:r>
            <w:r>
              <w:rPr>
                <w:rFonts w:ascii="GHEA Grapalat" w:hAnsi="GHEA Grapalat"/>
              </w:rPr>
              <w:t xml:space="preserve"> և յուրաքանչյուրի համար վճարվի ծառայության վճար: Այդ դեպքում, օրինակ, յուրաքանչյուր կառավարչի մոտ կարող է լինել օրինակ 20 գործ, որոնցով անցկացվում են աճուրդներ, և այդ բոլոր </w:t>
            </w:r>
            <w:r>
              <w:rPr>
                <w:rFonts w:ascii="GHEA Grapalat" w:hAnsi="GHEA Grapalat"/>
                <w:lang w:eastAsia="ru-RU"/>
              </w:rPr>
              <w:t xml:space="preserve">գործերով պետք է գործարկվի </w:t>
            </w:r>
            <w:r w:rsidRPr="003C64BF">
              <w:rPr>
                <w:rFonts w:ascii="GHEA Grapalat" w:hAnsi="GHEA Grapalat"/>
              </w:rPr>
              <w:t>V-POS վիրտուալ վճարային համակարգ</w:t>
            </w:r>
            <w:r>
              <w:rPr>
                <w:rFonts w:ascii="GHEA Grapalat" w:hAnsi="GHEA Grapalat"/>
              </w:rPr>
              <w:t xml:space="preserve"> և յուրաքանչյուրի համար վճարվի ծառայության վճար:</w:t>
            </w:r>
            <w:r>
              <w:rPr>
                <w:rFonts w:ascii="GHEA Grapalat" w:hAnsi="GHEA Grapalat"/>
                <w:lang w:eastAsia="ru-RU"/>
              </w:rPr>
              <w:t xml:space="preserve"> Այդ իսկ պատճառով, հաշվի առնելով նաև բանկերից ստացված համապատասխան տեղեկությունները, առաջարկվում է յուրաքանչյուր կառավարչի համար բացել մեկ սնանկության հատուկ հաշիվ, որին կհաշվեգրվեն աճուրդների գումարները՝ </w:t>
            </w:r>
            <w:r>
              <w:rPr>
                <w:rFonts w:ascii="GHEA Grapalat" w:hAnsi="GHEA Grapalat"/>
                <w:lang w:eastAsia="ru-RU"/>
              </w:rPr>
              <w:lastRenderedPageBreak/>
              <w:t xml:space="preserve">բոլոր սնանկության գործերով, ապահովելով անհրաժեշտ շրջանառություն, գործարկելով 1 </w:t>
            </w:r>
            <w:r w:rsidRPr="003C64BF">
              <w:rPr>
                <w:rFonts w:ascii="GHEA Grapalat" w:hAnsi="GHEA Grapalat"/>
              </w:rPr>
              <w:t>V-POS վիրտուալ վճարային համակարգ</w:t>
            </w:r>
            <w:r>
              <w:rPr>
                <w:rFonts w:ascii="GHEA Grapalat" w:hAnsi="GHEA Grapalat"/>
              </w:rPr>
              <w:t xml:space="preserve"> և վճարելով մեկ հաշվի ծառայության վճար:</w:t>
            </w:r>
            <w:r>
              <w:rPr>
                <w:rFonts w:ascii="GHEA Grapalat" w:hAnsi="GHEA Grapalat"/>
                <w:lang w:eastAsia="ru-RU"/>
              </w:rPr>
              <w:t xml:space="preserve"> </w:t>
            </w:r>
          </w:p>
          <w:p w14:paraId="1F011C9C" w14:textId="593C50D9" w:rsidR="00E87B47" w:rsidRPr="0013227F" w:rsidRDefault="00E87B47" w:rsidP="00E87B47">
            <w:pPr>
              <w:spacing w:line="360" w:lineRule="auto"/>
              <w:jc w:val="both"/>
              <w:rPr>
                <w:rFonts w:ascii="GHEA Grapalat" w:hAnsi="GHEA Grapalat"/>
                <w:b/>
                <w:shd w:val="clear" w:color="auto" w:fill="FFFFFF"/>
              </w:rPr>
            </w:pPr>
            <w:r>
              <w:rPr>
                <w:rFonts w:ascii="GHEA Grapalat" w:hAnsi="GHEA Grapalat"/>
                <w:lang w:eastAsia="ru-RU"/>
              </w:rPr>
              <w:t xml:space="preserve">Այսպիսով, նշված խնդիրը կարգավորելու անհրաժեշտությամբ պայմանավորված և էլեկտրոնային աճուրդների համար նախատեսված վճարումները կառավարչի կողմից պատշաճ ապահովելու նպատակով՝ նախատեսվում է հնարավորություն ստեղծել սնանկության գործով կառավարչի անունով բացել ևս մեկ հատուկ հաշիվ, որտեղ կհավաքագրվեն կառավարչի մոտ առկա բոլոր սնանկության գործերով իրականացվող </w:t>
            </w:r>
            <w:r w:rsidRPr="00C50693">
              <w:rPr>
                <w:rFonts w:ascii="GHEA Grapalat" w:hAnsi="GHEA Grapalat"/>
                <w:lang w:eastAsia="ru-RU"/>
              </w:rPr>
              <w:t>աճուրդի մասնակիցների կողմից կատարվելիք վճարումներ</w:t>
            </w:r>
            <w:r>
              <w:rPr>
                <w:rFonts w:ascii="GHEA Grapalat" w:hAnsi="GHEA Grapalat"/>
                <w:lang w:eastAsia="ru-RU"/>
              </w:rPr>
              <w:t>ը</w:t>
            </w:r>
            <w:r w:rsidRPr="00C50693">
              <w:rPr>
                <w:rFonts w:ascii="GHEA Grapalat" w:hAnsi="GHEA Grapalat"/>
                <w:lang w:eastAsia="ru-RU"/>
              </w:rPr>
              <w:t>՝ էլեկտրոնային եղ</w:t>
            </w:r>
            <w:r>
              <w:rPr>
                <w:rFonts w:ascii="GHEA Grapalat" w:hAnsi="GHEA Grapalat"/>
                <w:lang w:eastAsia="ru-RU"/>
              </w:rPr>
              <w:t>անակով գանձման հնարավորությամբ: Յուրաքանչյուր գործով աճուրդից հետո հավաքագրված գումարը կփոխանցվի համապատասխան սնանկության գործով բացված սնանկության հատուկ հաշվեհամարին:</w:t>
            </w:r>
          </w:p>
        </w:tc>
      </w:tr>
      <w:tr w:rsidR="00E87B47" w:rsidRPr="0013227F" w14:paraId="055CB9E8" w14:textId="77777777" w:rsidTr="00F7679D">
        <w:tc>
          <w:tcPr>
            <w:tcW w:w="7735" w:type="dxa"/>
          </w:tcPr>
          <w:p w14:paraId="54177C66" w14:textId="4531047B" w:rsidR="00E87B47" w:rsidRPr="00CC6269" w:rsidRDefault="00E87B47" w:rsidP="00E87B47">
            <w:pPr>
              <w:widowControl w:val="0"/>
              <w:tabs>
                <w:tab w:val="left" w:pos="1650"/>
              </w:tabs>
              <w:spacing w:line="360" w:lineRule="auto"/>
              <w:jc w:val="both"/>
              <w:rPr>
                <w:rFonts w:ascii="GHEA Grapalat" w:eastAsia="GHEA Grapalat" w:hAnsi="GHEA Grapalat" w:cs="GHEA Grapalat"/>
              </w:rPr>
            </w:pPr>
            <w:r w:rsidRPr="00CC6269">
              <w:rPr>
                <w:rFonts w:ascii="GHEA Grapalat" w:eastAsia="GHEA Grapalat" w:hAnsi="GHEA Grapalat" w:cs="GHEA Grapalat"/>
              </w:rPr>
              <w:lastRenderedPageBreak/>
              <w:t>2. Միևնույն ժամանակ առաջարկում ենք դիտարկել գործող Օրենքում առաջարկվող հետևյալ փոփոխությունը:</w:t>
            </w:r>
          </w:p>
          <w:p w14:paraId="240C48F9" w14:textId="77777777" w:rsidR="00E87B47" w:rsidRPr="00CC6269" w:rsidRDefault="00E87B47" w:rsidP="00E87B47">
            <w:pPr>
              <w:widowControl w:val="0"/>
              <w:tabs>
                <w:tab w:val="left" w:pos="1650"/>
              </w:tabs>
              <w:spacing w:line="360" w:lineRule="auto"/>
              <w:jc w:val="both"/>
              <w:rPr>
                <w:rFonts w:ascii="GHEA Grapalat" w:eastAsia="GHEA Grapalat" w:hAnsi="GHEA Grapalat" w:cs="GHEA Grapalat"/>
              </w:rPr>
            </w:pPr>
            <w:r w:rsidRPr="00CC6269">
              <w:rPr>
                <w:rFonts w:ascii="GHEA Grapalat" w:eastAsia="GHEA Grapalat" w:hAnsi="GHEA Grapalat" w:cs="GHEA Grapalat"/>
              </w:rPr>
              <w:t xml:space="preserve">Մասնավորապես՝ Օրենքի 13-րդ հոդվածի 3-րդ մասի «ե» կետով </w:t>
            </w:r>
            <w:r w:rsidRPr="00CC6269">
              <w:rPr>
                <w:rFonts w:ascii="GHEA Grapalat" w:eastAsia="GHEA Grapalat" w:hAnsi="GHEA Grapalat" w:cs="GHEA Grapalat"/>
              </w:rPr>
              <w:lastRenderedPageBreak/>
              <w:t>սահմանվում է, որ դատարանը սնանկության վերաբերյալ դիմումը վարույթ ընդունելու մասին որոշումն անհապաղ ուղարկում է` Հայաստանի Հանրապետության կենտրոնական բանկին:</w:t>
            </w:r>
          </w:p>
          <w:p w14:paraId="06582BDD" w14:textId="77777777" w:rsidR="00E87B47" w:rsidRPr="00CC6269" w:rsidRDefault="00E87B47" w:rsidP="00E87B47">
            <w:pPr>
              <w:widowControl w:val="0"/>
              <w:tabs>
                <w:tab w:val="left" w:pos="1650"/>
              </w:tabs>
              <w:spacing w:line="360" w:lineRule="auto"/>
              <w:jc w:val="both"/>
              <w:rPr>
                <w:rFonts w:ascii="GHEA Grapalat" w:eastAsia="GHEA Grapalat" w:hAnsi="GHEA Grapalat" w:cs="GHEA Grapalat"/>
              </w:rPr>
            </w:pPr>
            <w:r w:rsidRPr="00CC6269">
              <w:rPr>
                <w:rFonts w:ascii="GHEA Grapalat" w:eastAsia="GHEA Grapalat" w:hAnsi="GHEA Grapalat" w:cs="GHEA Grapalat"/>
              </w:rPr>
              <w:t>Միևնույն ժամանակ Օրենքի 15.4-րդ հոդվածի 1-ին մասի 1-ին կետի «ե» կետի համաձայն՝ պարտապանի սնանկության վտանգի դիմումը բավարարելու և ֆինանսական առողջացման ծրագիրը հաստատելու մասին վճիռն օրինական ուժի մեջ մտնելուց հետո դատարանը պարտապանի սնանկության վտանգի վերաբերյալ դիմումը բավարարելու և կառավարիչ նշանակելու մասին անհապաղ տեղեկացնում է կենտրոնական բանկին` Հայաստանի Հանրապետության բանկերին և այլ վարկային կազմակերպություններին և Հայաստանի կենտրոնական դեպոզիտարիային, Հայաստանի Հանրապետության տարածքում գործող վարկային բյուրոներին ծանուցելու համար.</w:t>
            </w:r>
          </w:p>
          <w:p w14:paraId="7F97619F" w14:textId="77777777" w:rsidR="00E87B47" w:rsidRPr="00CC6269" w:rsidRDefault="00E87B47" w:rsidP="00E87B47">
            <w:pPr>
              <w:widowControl w:val="0"/>
              <w:tabs>
                <w:tab w:val="left" w:pos="1650"/>
              </w:tabs>
              <w:spacing w:line="360" w:lineRule="auto"/>
              <w:jc w:val="both"/>
              <w:rPr>
                <w:rFonts w:ascii="GHEA Grapalat" w:eastAsia="GHEA Grapalat" w:hAnsi="GHEA Grapalat" w:cs="GHEA Grapalat"/>
              </w:rPr>
            </w:pPr>
            <w:r w:rsidRPr="00CC6269">
              <w:rPr>
                <w:rFonts w:ascii="GHEA Grapalat" w:eastAsia="GHEA Grapalat" w:hAnsi="GHEA Grapalat" w:cs="GHEA Grapalat"/>
              </w:rPr>
              <w:t>Այսպիսով՝ վերոնշյալ կարգավորումներով սահմանվում է, որ դատարանը Կենտրոնական բանկին տեղեկացնում է սնանկության վերաբերյալ դիմումը վարույթ ընդունելու մասին որոշման և պարտապանի սնանկության վտանգի վերաբերյալ դիմումը բավարարելու և կառավարիչ նշանակելու մասին:</w:t>
            </w:r>
          </w:p>
          <w:p w14:paraId="67F897D8" w14:textId="6D8914A2"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CC6269">
              <w:rPr>
                <w:rFonts w:ascii="GHEA Grapalat" w:eastAsia="GHEA Grapalat" w:hAnsi="GHEA Grapalat" w:cs="GHEA Grapalat"/>
              </w:rPr>
              <w:lastRenderedPageBreak/>
              <w:t>Մինչդեռ, գործող կարգավորումներով դատարանի վրա չկա սնանկության վտանգի վարույթն ավարտելու և սնանկության գործն ավարտելու մասին վճռի ուժի մեջ մտնելու մասին Կենտրոնական բանկին տեղեկացնելու օրենքով սահմանված պարտականություն: Նշված տեղեկացումն իրականացվում է գործարար սովորույթի ուժով։ Հետևաբար առաջարկում ենք օրենքով կարգավորել նաև  սնանկության վտանգի վարույթն ավարտելու և սնանկության գործն ավարտելու մասին վճռի ուժի մեջ մտնելու մասին Կենտրոնական բանկին տեղեկացնելու հարցը։</w:t>
            </w:r>
          </w:p>
        </w:tc>
        <w:tc>
          <w:tcPr>
            <w:tcW w:w="7110" w:type="dxa"/>
            <w:gridSpan w:val="2"/>
          </w:tcPr>
          <w:p w14:paraId="52459104" w14:textId="321AEC05" w:rsidR="00E87B47" w:rsidRPr="00853419" w:rsidRDefault="00A26B44" w:rsidP="00E87B47">
            <w:pPr>
              <w:spacing w:line="360" w:lineRule="auto"/>
              <w:jc w:val="center"/>
              <w:rPr>
                <w:rFonts w:ascii="GHEA Grapalat" w:eastAsia="GHEA Grapalat" w:hAnsi="GHEA Grapalat" w:cs="GHEA Grapalat"/>
                <w:b/>
              </w:rPr>
            </w:pPr>
            <w:r>
              <w:rPr>
                <w:rFonts w:ascii="GHEA Grapalat" w:eastAsia="GHEA Grapalat" w:hAnsi="GHEA Grapalat" w:cs="GHEA Grapalat"/>
                <w:b/>
              </w:rPr>
              <w:lastRenderedPageBreak/>
              <w:t>Ը</w:t>
            </w:r>
            <w:r w:rsidR="00E87B47" w:rsidRPr="00853419">
              <w:rPr>
                <w:rFonts w:ascii="GHEA Grapalat" w:eastAsia="GHEA Grapalat" w:hAnsi="GHEA Grapalat" w:cs="GHEA Grapalat"/>
                <w:b/>
              </w:rPr>
              <w:t>նդունվել</w:t>
            </w:r>
            <w:r>
              <w:rPr>
                <w:rFonts w:ascii="GHEA Grapalat" w:eastAsia="GHEA Grapalat" w:hAnsi="GHEA Grapalat" w:cs="GHEA Grapalat"/>
                <w:b/>
              </w:rPr>
              <w:t xml:space="preserve"> է</w:t>
            </w:r>
          </w:p>
          <w:p w14:paraId="2511E97D" w14:textId="0B5905AA" w:rsidR="00A26B44" w:rsidRDefault="00A26B44" w:rsidP="00E87B47">
            <w:pPr>
              <w:spacing w:line="360" w:lineRule="auto"/>
              <w:jc w:val="both"/>
              <w:rPr>
                <w:rFonts w:ascii="GHEA Grapalat" w:eastAsia="GHEA Grapalat" w:hAnsi="GHEA Grapalat" w:cs="GHEA Grapalat"/>
              </w:rPr>
            </w:pPr>
            <w:r>
              <w:rPr>
                <w:rFonts w:ascii="GHEA Grapalat" w:eastAsia="GHEA Grapalat" w:hAnsi="GHEA Grapalat" w:cs="GHEA Grapalat"/>
              </w:rPr>
              <w:t xml:space="preserve">Նախագծում կատարվել է </w:t>
            </w:r>
            <w:r w:rsidR="007E037E">
              <w:rPr>
                <w:rFonts w:ascii="GHEA Grapalat" w:eastAsia="GHEA Grapalat" w:hAnsi="GHEA Grapalat" w:cs="GHEA Grapalat"/>
              </w:rPr>
              <w:t xml:space="preserve">փոփոխություն, ըստ որի՝ պարտատերերի պահանջների բավարարման հիմքով </w:t>
            </w:r>
            <w:r w:rsidR="007E037E">
              <w:rPr>
                <w:rFonts w:ascii="GHEA Grapalat" w:eastAsia="GHEA Grapalat" w:hAnsi="GHEA Grapalat" w:cs="GHEA Grapalat"/>
              </w:rPr>
              <w:lastRenderedPageBreak/>
              <w:t>սնանկության գործի ավարտի կամ պարտապանի ֆինանսական առողջացման դեպքերում դատարանը համապատասխան վճիռը ուղարկում է նաև Կենտրոնական բանկին:</w:t>
            </w:r>
          </w:p>
          <w:p w14:paraId="46E61FBF" w14:textId="28FAA9DA" w:rsidR="00E87B47" w:rsidRPr="00853419" w:rsidRDefault="00E87B47" w:rsidP="00A26B44">
            <w:pPr>
              <w:spacing w:line="360" w:lineRule="auto"/>
              <w:jc w:val="both"/>
              <w:rPr>
                <w:rFonts w:ascii="GHEA Grapalat" w:eastAsia="GHEA Grapalat" w:hAnsi="GHEA Grapalat" w:cs="GHEA Grapalat"/>
              </w:rPr>
            </w:pPr>
          </w:p>
        </w:tc>
      </w:tr>
      <w:tr w:rsidR="00E87B47" w:rsidRPr="00FD0DBF" w14:paraId="1B919746" w14:textId="77777777" w:rsidTr="002F6394">
        <w:tc>
          <w:tcPr>
            <w:tcW w:w="11808" w:type="dxa"/>
            <w:gridSpan w:val="2"/>
            <w:vMerge w:val="restart"/>
            <w:shd w:val="clear" w:color="auto" w:fill="BFBFBF" w:themeFill="background1" w:themeFillShade="BF"/>
          </w:tcPr>
          <w:p w14:paraId="102FDAD9" w14:textId="77777777" w:rsidR="00E87B47" w:rsidRDefault="00E87B47" w:rsidP="00E87B47">
            <w:pPr>
              <w:spacing w:line="360" w:lineRule="auto"/>
              <w:jc w:val="center"/>
              <w:rPr>
                <w:rFonts w:ascii="GHEA Grapalat" w:hAnsi="GHEA Grapalat"/>
                <w:b/>
              </w:rPr>
            </w:pPr>
            <w:r w:rsidRPr="008319E7">
              <w:rPr>
                <w:rFonts w:ascii="GHEA Grapalat" w:eastAsia="GHEA Grapalat" w:hAnsi="GHEA Grapalat" w:cs="GHEA Grapalat"/>
                <w:b/>
                <w:color w:val="000000"/>
              </w:rPr>
              <w:lastRenderedPageBreak/>
              <w:t>1</w:t>
            </w:r>
            <w:r>
              <w:rPr>
                <w:rFonts w:ascii="GHEA Grapalat" w:eastAsia="GHEA Grapalat" w:hAnsi="GHEA Grapalat" w:cs="GHEA Grapalat"/>
                <w:b/>
                <w:color w:val="000000"/>
              </w:rPr>
              <w:t>5</w:t>
            </w:r>
            <w:r w:rsidRPr="0013227F">
              <w:rPr>
                <w:rFonts w:ascii="GHEA Grapalat" w:eastAsia="GHEA Grapalat" w:hAnsi="GHEA Grapalat" w:cs="GHEA Grapalat"/>
                <w:b/>
                <w:color w:val="000000"/>
              </w:rPr>
              <w:t xml:space="preserve">. </w:t>
            </w:r>
            <w:r>
              <w:rPr>
                <w:rFonts w:ascii="GHEA Grapalat" w:eastAsia="GHEA Grapalat" w:hAnsi="GHEA Grapalat" w:cs="GHEA Grapalat"/>
                <w:b/>
                <w:color w:val="000000"/>
              </w:rPr>
              <w:t>Տարածքային կառավարման և ենթակառուցվածքների</w:t>
            </w:r>
            <w:r>
              <w:rPr>
                <w:rFonts w:ascii="GHEA Grapalat" w:hAnsi="GHEA Grapalat"/>
                <w:b/>
              </w:rPr>
              <w:t xml:space="preserve"> նախարարություն</w:t>
            </w:r>
          </w:p>
          <w:p w14:paraId="25F6D830" w14:textId="6318EFB2" w:rsidR="00E87B47" w:rsidRPr="0013227F" w:rsidRDefault="00E87B47" w:rsidP="00E87B47">
            <w:pPr>
              <w:spacing w:line="360" w:lineRule="auto"/>
              <w:jc w:val="center"/>
              <w:rPr>
                <w:rFonts w:ascii="GHEA Grapalat" w:eastAsia="GHEA Grapalat" w:hAnsi="GHEA Grapalat" w:cs="GHEA Grapalat"/>
                <w:b/>
                <w:color w:val="000000"/>
              </w:rPr>
            </w:pPr>
            <w:r>
              <w:rPr>
                <w:rFonts w:ascii="GHEA Grapalat" w:hAnsi="GHEA Grapalat"/>
                <w:b/>
              </w:rPr>
              <w:t>(Երևանի քաղաքապետարան)</w:t>
            </w:r>
          </w:p>
        </w:tc>
        <w:tc>
          <w:tcPr>
            <w:tcW w:w="3037" w:type="dxa"/>
            <w:shd w:val="clear" w:color="auto" w:fill="BFBFBF" w:themeFill="background1" w:themeFillShade="BF"/>
          </w:tcPr>
          <w:p w14:paraId="09D06A7B" w14:textId="59A40032" w:rsidR="00E87B47" w:rsidRPr="002F6394"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09.08.2023</w:t>
            </w:r>
            <w:r>
              <w:rPr>
                <w:rFonts w:ascii="GHEA Grapalat" w:eastAsia="GHEA Grapalat" w:hAnsi="GHEA Grapalat" w:cs="GHEA Grapalat"/>
                <w:b/>
                <w:color w:val="000000"/>
              </w:rPr>
              <w:t>թ.</w:t>
            </w:r>
          </w:p>
        </w:tc>
      </w:tr>
      <w:tr w:rsidR="00E87B47" w:rsidRPr="0013227F" w14:paraId="2ACA9587" w14:textId="77777777" w:rsidTr="002F6394">
        <w:tc>
          <w:tcPr>
            <w:tcW w:w="11808" w:type="dxa"/>
            <w:gridSpan w:val="2"/>
            <w:vMerge/>
            <w:shd w:val="clear" w:color="auto" w:fill="BFBFBF" w:themeFill="background1" w:themeFillShade="BF"/>
          </w:tcPr>
          <w:p w14:paraId="3B6520D0"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31A890DF" w14:textId="1BB050D1" w:rsidR="00E87B47" w:rsidRPr="002F6394" w:rsidRDefault="00E87B47" w:rsidP="00E87B47">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 xml:space="preserve">N </w:t>
            </w:r>
            <w:r w:rsidRPr="002F6394">
              <w:rPr>
                <w:rFonts w:ascii="GHEA Grapalat" w:eastAsia="GHEA Grapalat" w:hAnsi="GHEA Grapalat" w:cs="GHEA Grapalat"/>
                <w:b/>
                <w:color w:val="000000"/>
                <w:lang w:val="en-US"/>
              </w:rPr>
              <w:t>ԳՍ//23950-2023</w:t>
            </w:r>
          </w:p>
        </w:tc>
      </w:tr>
      <w:tr w:rsidR="00E87B47" w:rsidRPr="0013227F" w14:paraId="75C945AE" w14:textId="77777777" w:rsidTr="00F7679D">
        <w:tc>
          <w:tcPr>
            <w:tcW w:w="7735" w:type="dxa"/>
          </w:tcPr>
          <w:p w14:paraId="53C421DD" w14:textId="77777777" w:rsidR="00E87B47" w:rsidRPr="004337C6" w:rsidRDefault="00E87B47" w:rsidP="00E87B47">
            <w:pPr>
              <w:widowControl w:val="0"/>
              <w:tabs>
                <w:tab w:val="left" w:pos="1650"/>
              </w:tabs>
              <w:spacing w:line="360" w:lineRule="auto"/>
              <w:jc w:val="both"/>
              <w:rPr>
                <w:rFonts w:ascii="GHEA Grapalat" w:eastAsia="GHEA Grapalat" w:hAnsi="GHEA Grapalat" w:cs="GHEA Grapalat"/>
              </w:rPr>
            </w:pPr>
            <w:r w:rsidRPr="004337C6">
              <w:rPr>
                <w:rFonts w:ascii="GHEA Grapalat" w:eastAsia="GHEA Grapalat" w:hAnsi="GHEA Grapalat" w:cs="GHEA Grapalat"/>
              </w:rPr>
              <w:t>1. Նախագծի 14-րդ հոդվածով առաջարկվում է «Սնանկության մասին» օրենքի (այսուհետ՝ Օրենք) 34-րդ հոդվածը շարադրել նոր խմբագրությամբ, վերջինիս 4-րդ մասով նախատեսելով, որ Ժողովին մասնակցելու իրավունք ունեցող անձինք պետք է ծանուցվեն ոչ ուշ, քան ժողովի հրավիրման օրվանից 3 օր առաջ, իսկ նույն հոդվածի առաջին մասի երրորդ պարբերությամբ նախատեսված դեպքերում հայտարարությունը պետք է հրապարակվի ժողովի հրավիրման օրվանից առնվազն 5 օր առաջ:</w:t>
            </w:r>
          </w:p>
          <w:p w14:paraId="2653ED7C" w14:textId="77777777" w:rsidR="00E87B47" w:rsidRPr="004337C6" w:rsidRDefault="00E87B47" w:rsidP="00E87B47">
            <w:pPr>
              <w:widowControl w:val="0"/>
              <w:tabs>
                <w:tab w:val="left" w:pos="1650"/>
              </w:tabs>
              <w:spacing w:line="360" w:lineRule="auto"/>
              <w:jc w:val="both"/>
              <w:rPr>
                <w:rFonts w:ascii="GHEA Grapalat" w:eastAsia="GHEA Grapalat" w:hAnsi="GHEA Grapalat" w:cs="GHEA Grapalat"/>
              </w:rPr>
            </w:pPr>
            <w:r w:rsidRPr="004337C6">
              <w:rPr>
                <w:rFonts w:ascii="GHEA Grapalat" w:eastAsia="GHEA Grapalat" w:hAnsi="GHEA Grapalat" w:cs="GHEA Grapalat"/>
              </w:rPr>
              <w:lastRenderedPageBreak/>
              <w:t>Այս առումով հայտնում ենք, որ Նախագծի 14-րդ հոդվածով Օրենքի նոր խմբագրությամբ շարադրվող 34-րդ հոդվածի 4-րդ մասում հղում է կատարվում նույն հոդվածի 1-ին մասի 3-րդ պարբերությանը, այնինչ, Նախագծի 14-րդ հոդվածով Օրենքի նոր խմբագրությամբ շարադրվող 34-րդ հոդվածի 1-ին մասը պարբերությունների բաժանված չէ:</w:t>
            </w:r>
          </w:p>
          <w:p w14:paraId="38D71FB4" w14:textId="7CCA6B7C"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4337C6">
              <w:rPr>
                <w:rFonts w:ascii="GHEA Grapalat" w:eastAsia="GHEA Grapalat" w:hAnsi="GHEA Grapalat" w:cs="GHEA Grapalat"/>
              </w:rPr>
              <w:t>Նկատի ունենալով նշվածը՝ հայտնում ենք, որ Նախագծի 14-րդ հոդվածով Օրենքի նոր խմբագրությամբ շարադրվող 34-րդ հոդվածի 4-րդ մասում նախատեսված կարգավորումն անհրաժեշտ է վերանայել և հստակեցնել:</w:t>
            </w:r>
          </w:p>
        </w:tc>
        <w:tc>
          <w:tcPr>
            <w:tcW w:w="7110" w:type="dxa"/>
            <w:gridSpan w:val="2"/>
          </w:tcPr>
          <w:p w14:paraId="4989F887"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2FE8170E" w14:textId="5A63E2B5" w:rsidR="00E87B47" w:rsidRPr="00037DEA" w:rsidRDefault="00E87B47" w:rsidP="00E87B47">
            <w:pPr>
              <w:spacing w:line="360" w:lineRule="auto"/>
              <w:jc w:val="both"/>
              <w:rPr>
                <w:rFonts w:ascii="GHEA Grapalat" w:hAnsi="GHEA Grapalat"/>
                <w:shd w:val="clear" w:color="auto" w:fill="FFFFFF"/>
              </w:rPr>
            </w:pPr>
            <w:r w:rsidRPr="00037DEA">
              <w:rPr>
                <w:rFonts w:ascii="GHEA Grapalat" w:hAnsi="GHEA Grapalat"/>
                <w:shd w:val="clear" w:color="auto" w:fill="FFFFFF"/>
              </w:rPr>
              <w:t>Նախագծում կատարվել է համապատասխան փոփոխություն:</w:t>
            </w:r>
          </w:p>
        </w:tc>
      </w:tr>
      <w:tr w:rsidR="00E87B47" w:rsidRPr="0013227F" w14:paraId="2F57C183" w14:textId="77777777" w:rsidTr="00F7679D">
        <w:tc>
          <w:tcPr>
            <w:tcW w:w="7735" w:type="dxa"/>
          </w:tcPr>
          <w:p w14:paraId="1C96B756" w14:textId="77777777" w:rsidR="00E87B47" w:rsidRPr="004337C6" w:rsidRDefault="00E87B47" w:rsidP="00E87B47">
            <w:pPr>
              <w:widowControl w:val="0"/>
              <w:tabs>
                <w:tab w:val="left" w:pos="1650"/>
              </w:tabs>
              <w:spacing w:line="360" w:lineRule="auto"/>
              <w:jc w:val="both"/>
              <w:rPr>
                <w:rFonts w:ascii="GHEA Grapalat" w:eastAsia="GHEA Grapalat" w:hAnsi="GHEA Grapalat" w:cs="GHEA Grapalat"/>
              </w:rPr>
            </w:pPr>
            <w:r w:rsidRPr="004337C6">
              <w:rPr>
                <w:rFonts w:ascii="GHEA Grapalat" w:eastAsia="GHEA Grapalat" w:hAnsi="GHEA Grapalat" w:cs="GHEA Grapalat"/>
              </w:rPr>
              <w:lastRenderedPageBreak/>
              <w:t xml:space="preserve">2. Նախագծի 22-րդ հոդվածի 3-րդ մասով առաջարկվում է Օրենքի 46-րդ հոդվածի 10-րդ մասում «ապահովվածությունը» բառից հետո լրացնել «, ըստ անհրաժեշտության փոփոխություն կատարելով պահանջի վերաբերյալ կայացված դատական ակտում» բառերը, արդյունքում նախատեսելով, որ եթե պահանջը կամ պահանջի փոփոխությունն առարկվում է, ապա դատավորը նույն հոդվածի 8-րդ մասով նախատեսված կարգով որոշում է պահանջի չափը, օրինականությունը, առաջնահերթությունը և ապահովվածությունը, ըստ անհրաժեշտության փոփոխություն կատարելով պահանջի </w:t>
            </w:r>
            <w:r w:rsidRPr="004337C6">
              <w:rPr>
                <w:rFonts w:ascii="GHEA Grapalat" w:eastAsia="GHEA Grapalat" w:hAnsi="GHEA Grapalat" w:cs="GHEA Grapalat"/>
              </w:rPr>
              <w:lastRenderedPageBreak/>
              <w:t>վերաբերյալ կայացված դատական ակտում:</w:t>
            </w:r>
          </w:p>
          <w:p w14:paraId="5D04293E" w14:textId="77777777" w:rsidR="00E87B47" w:rsidRPr="004337C6" w:rsidRDefault="00E87B47" w:rsidP="00E87B47">
            <w:pPr>
              <w:widowControl w:val="0"/>
              <w:tabs>
                <w:tab w:val="left" w:pos="1650"/>
              </w:tabs>
              <w:spacing w:line="360" w:lineRule="auto"/>
              <w:jc w:val="both"/>
              <w:rPr>
                <w:rFonts w:ascii="GHEA Grapalat" w:eastAsia="GHEA Grapalat" w:hAnsi="GHEA Grapalat" w:cs="GHEA Grapalat"/>
              </w:rPr>
            </w:pPr>
            <w:r w:rsidRPr="004337C6">
              <w:rPr>
                <w:rFonts w:ascii="GHEA Grapalat" w:eastAsia="GHEA Grapalat" w:hAnsi="GHEA Grapalat" w:cs="GHEA Grapalat"/>
              </w:rPr>
              <w:t>Այս առումով հայտնում ենք, որ Նախագծի 22-րդ հոդվածի 3-րդ մասով Օրենքի 46-րդ հոդվածի 10-րդ մասում առաջարկվող փոփոխությունից պարզ չէ, թե տվյալ պարագայում պահանջի վերաբերյալ կայացված ինչ դատական ակտի մասին է խոսքը:</w:t>
            </w:r>
          </w:p>
          <w:p w14:paraId="577B9721" w14:textId="03AF28E9"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4337C6">
              <w:rPr>
                <w:rFonts w:ascii="GHEA Grapalat" w:eastAsia="GHEA Grapalat" w:hAnsi="GHEA Grapalat" w:cs="GHEA Grapalat"/>
              </w:rPr>
              <w:t>Նկատի ունենալով նշվածը՝ հայտնում ենք, որ Նախագծի 22-րդ հոդվածի 3-րդ մասով Օրենքի 46-րդ հոդվածի 10-րդ մասում առաջարկվող կարգավորումը լրացուցիչ վերանայման և հստակեցման կարիք ունի:</w:t>
            </w:r>
          </w:p>
        </w:tc>
        <w:tc>
          <w:tcPr>
            <w:tcW w:w="7110" w:type="dxa"/>
            <w:gridSpan w:val="2"/>
          </w:tcPr>
          <w:p w14:paraId="15B1C7C2"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Չի ընդունվել</w:t>
            </w:r>
          </w:p>
          <w:p w14:paraId="0FFA40F2" w14:textId="388C7ED8" w:rsidR="00E87B47" w:rsidRPr="006C4279" w:rsidRDefault="00E87B47" w:rsidP="00E87B47">
            <w:pPr>
              <w:spacing w:line="360" w:lineRule="auto"/>
              <w:jc w:val="both"/>
              <w:rPr>
                <w:rFonts w:ascii="GHEA Grapalat" w:hAnsi="GHEA Grapalat"/>
                <w:shd w:val="clear" w:color="auto" w:fill="FFFFFF"/>
              </w:rPr>
            </w:pPr>
            <w:r w:rsidRPr="00222B5F">
              <w:rPr>
                <w:rFonts w:ascii="GHEA Grapalat" w:hAnsi="GHEA Grapalat"/>
                <w:shd w:val="clear" w:color="auto" w:fill="FFFFFF"/>
              </w:rPr>
              <w:t xml:space="preserve">Օրենքի </w:t>
            </w:r>
            <w:r>
              <w:rPr>
                <w:rFonts w:ascii="GHEA Grapalat" w:hAnsi="GHEA Grapalat"/>
                <w:shd w:val="clear" w:color="auto" w:fill="FFFFFF"/>
              </w:rPr>
              <w:t>46</w:t>
            </w:r>
            <w:r w:rsidRPr="00222B5F">
              <w:rPr>
                <w:rFonts w:ascii="GHEA Grapalat" w:hAnsi="GHEA Grapalat"/>
                <w:shd w:val="clear" w:color="auto" w:fill="FFFFFF"/>
              </w:rPr>
              <w:t xml:space="preserve">-րդ հոդվածի </w:t>
            </w:r>
            <w:r>
              <w:rPr>
                <w:rFonts w:ascii="GHEA Grapalat" w:hAnsi="GHEA Grapalat"/>
                <w:shd w:val="clear" w:color="auto" w:fill="FFFFFF"/>
              </w:rPr>
              <w:t>9-</w:t>
            </w:r>
            <w:r w:rsidRPr="00222B5F">
              <w:rPr>
                <w:rFonts w:ascii="GHEA Grapalat" w:hAnsi="GHEA Grapalat"/>
                <w:shd w:val="clear" w:color="auto" w:fill="FFFFFF"/>
              </w:rPr>
              <w:t xml:space="preserve">րդ մասը սահմանում է, որ </w:t>
            </w:r>
            <w:r>
              <w:rPr>
                <w:rFonts w:ascii="GHEA Grapalat" w:hAnsi="GHEA Grapalat"/>
                <w:shd w:val="clear" w:color="auto" w:fill="FFFFFF"/>
              </w:rPr>
              <w:t>պ</w:t>
            </w:r>
            <w:r w:rsidRPr="006C4279">
              <w:rPr>
                <w:rFonts w:ascii="GHEA Grapalat" w:hAnsi="GHEA Grapalat"/>
                <w:shd w:val="clear" w:color="auto" w:fill="FFFFFF"/>
              </w:rPr>
              <w:t xml:space="preserve">արտատերերի վերջնական ցուցակը հաստատելու մասին դատարանի որոշումից հետո դատարան ներկայացրած նոր պահանջները և պահանջների փոփոխությունները դատարանը հանձնում է կառավարչին: Կառավարիչը պահանջը կամ պահանջի փոփոխությունն ստանալուց հետո` եռօրյա ժամկետում, դրա պատճենն ուղարկում է պարտապանին, պարտատերերին կամ այդ մասին ամփոփ տեղեկատվություն է </w:t>
            </w:r>
            <w:r w:rsidRPr="006C4279">
              <w:rPr>
                <w:rFonts w:ascii="GHEA Grapalat" w:hAnsi="GHEA Grapalat"/>
                <w:shd w:val="clear" w:color="auto" w:fill="FFFFFF"/>
              </w:rPr>
              <w:lastRenderedPageBreak/>
              <w:t>հրապարակում իրավաբանական անձանց պետական գրանցման մասին տվյալներ հրապարակող մամուլում:</w:t>
            </w:r>
          </w:p>
          <w:p w14:paraId="5D80C295" w14:textId="766D6437" w:rsidR="00E87B47" w:rsidRDefault="00E87B47" w:rsidP="00E87B47">
            <w:pPr>
              <w:spacing w:line="360" w:lineRule="auto"/>
              <w:jc w:val="both"/>
              <w:rPr>
                <w:rFonts w:ascii="GHEA Grapalat" w:hAnsi="GHEA Grapalat"/>
                <w:shd w:val="clear" w:color="auto" w:fill="FFFFFF"/>
              </w:rPr>
            </w:pPr>
            <w:r w:rsidRPr="006C4279">
              <w:rPr>
                <w:rFonts w:ascii="GHEA Grapalat" w:hAnsi="GHEA Grapalat"/>
                <w:shd w:val="clear" w:color="auto" w:fill="FFFFFF"/>
              </w:rPr>
              <w:t>Եթե պահանջի փոփոխության պատճենն ստանալուց կամ իրավաբանական անձանց պետական գրանցման մասին տվյալներ հրապարակող մամուլում տեղեկատվություն հրապարակելուց հետո` 7 օրվա ընթացքում, կառավարիչը, պարտապանը, պարտատերերը պահանջի, պահանջի փոփոխության դեմ գրավոր առարկություն չեն ներկայացնում դատարան, ապա կառավարիչը պահանջը կամ պահանջի փոփոխությունը գրանցում է պահանջների գրանցամատյանում` սույն օրենքի 85-րդ հոդվածին համապատասխան:</w:t>
            </w:r>
            <w:r>
              <w:rPr>
                <w:rFonts w:ascii="GHEA Grapalat" w:hAnsi="GHEA Grapalat"/>
                <w:shd w:val="clear" w:color="auto" w:fill="FFFFFF"/>
              </w:rPr>
              <w:t xml:space="preserve"> Նույն հոդվածի 10-րդ մասի համաձայն՝ ե</w:t>
            </w:r>
            <w:r w:rsidRPr="006C4279">
              <w:rPr>
                <w:rFonts w:ascii="GHEA Grapalat" w:hAnsi="GHEA Grapalat"/>
                <w:shd w:val="clear" w:color="auto" w:fill="FFFFFF"/>
              </w:rPr>
              <w:t xml:space="preserve">թե պահանջը կամ պահանջի փոփոխությունն առարկվում է, ապա դատավորը </w:t>
            </w:r>
            <w:r>
              <w:rPr>
                <w:rFonts w:ascii="GHEA Grapalat" w:hAnsi="GHEA Grapalat"/>
                <w:shd w:val="clear" w:color="auto" w:fill="FFFFFF"/>
              </w:rPr>
              <w:t>ն</w:t>
            </w:r>
            <w:r w:rsidRPr="006C4279">
              <w:rPr>
                <w:rFonts w:ascii="GHEA Grapalat" w:hAnsi="GHEA Grapalat"/>
                <w:shd w:val="clear" w:color="auto" w:fill="FFFFFF"/>
              </w:rPr>
              <w:t>ույն հոդվածի 8-րդ մասով նախատեսված կարգով որոշում է պահանջի չափը, օրինականությունը, առաջնահերթությունը և ապահովվածությունը:</w:t>
            </w:r>
            <w:r>
              <w:rPr>
                <w:rFonts w:ascii="GHEA Grapalat" w:hAnsi="GHEA Grapalat"/>
                <w:shd w:val="clear" w:color="auto" w:fill="FFFFFF"/>
              </w:rPr>
              <w:t xml:space="preserve"> Իսկ նշված հոդվածի 8-րդ մասը նախատեսում է, որ ե</w:t>
            </w:r>
            <w:r w:rsidRPr="006C4279">
              <w:rPr>
                <w:rFonts w:ascii="GHEA Grapalat" w:hAnsi="GHEA Grapalat"/>
                <w:shd w:val="clear" w:color="auto" w:fill="FFFFFF"/>
              </w:rPr>
              <w:t xml:space="preserve">թե իրավաբանական անձանց պետական գրանցման մասին տվյալներ հրապարակող մամուլում հրապարակումից հետո` յոթ օրվա </w:t>
            </w:r>
            <w:r w:rsidRPr="006C4279">
              <w:rPr>
                <w:rFonts w:ascii="GHEA Grapalat" w:hAnsi="GHEA Grapalat"/>
                <w:shd w:val="clear" w:color="auto" w:fill="FFFFFF"/>
              </w:rPr>
              <w:lastRenderedPageBreak/>
              <w:t>ընթացքում, կառավարիչը, պարտապանը և պարտատերերը գրավոր առարկություն են ներկայացնում պահանջների նախնական ցուցակի առաջնահերթության կամ որևէ պարտատիրոջ պահանջի վերաբերյալ, ապա դատարանը առարկությունն ստանալուց հետո` 15 օրվա ընթացքում, որոշում է պահանջի օրինականությունը, չափը, առաջնահերթությունը, ապահովվածությունը և որոշում է կայացնում պահանջների վերջնական ցուցակը հաստատելու մասին:</w:t>
            </w:r>
          </w:p>
          <w:p w14:paraId="2DFD9B82" w14:textId="1B03D6E0"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Վ</w:t>
            </w:r>
            <w:r w:rsidRPr="00222B5F">
              <w:rPr>
                <w:rFonts w:ascii="GHEA Grapalat" w:hAnsi="GHEA Grapalat"/>
                <w:shd w:val="clear" w:color="auto" w:fill="FFFFFF"/>
              </w:rPr>
              <w:t>երոնշյալ դրույթների համակարգային վերլուծությունը թույլ է տալիս եզրահանգել, թե ինչ</w:t>
            </w:r>
            <w:r>
              <w:rPr>
                <w:rFonts w:ascii="GHEA Grapalat" w:hAnsi="GHEA Grapalat"/>
                <w:shd w:val="clear" w:color="auto" w:fill="FFFFFF"/>
              </w:rPr>
              <w:t xml:space="preserve"> դատական ակտի մասին է խոսքը</w:t>
            </w:r>
            <w:r w:rsidRPr="00222B5F">
              <w:rPr>
                <w:rFonts w:ascii="GHEA Grapalat" w:hAnsi="GHEA Grapalat"/>
                <w:shd w:val="clear" w:color="auto" w:fill="FFFFFF"/>
              </w:rPr>
              <w:t xml:space="preserve">: Մասնավորապես, դատարանը քննարկման արդյունքում, հաշվի առնելով պահանջի բնույթը, </w:t>
            </w:r>
            <w:r w:rsidRPr="006C4279">
              <w:rPr>
                <w:rFonts w:ascii="GHEA Grapalat" w:hAnsi="GHEA Grapalat"/>
                <w:shd w:val="clear" w:color="auto" w:fill="FFFFFF"/>
              </w:rPr>
              <w:t>չափը, օրինականությունը, առաջնահերթությունը և ապահովվածությունը</w:t>
            </w:r>
            <w:r w:rsidRPr="00222B5F">
              <w:rPr>
                <w:rFonts w:ascii="GHEA Grapalat" w:hAnsi="GHEA Grapalat"/>
                <w:shd w:val="clear" w:color="auto" w:fill="FFFFFF"/>
              </w:rPr>
              <w:t xml:space="preserve">, կարող է որոշում կայացնել արդեն իսկ հաստատված </w:t>
            </w:r>
            <w:r>
              <w:rPr>
                <w:rFonts w:ascii="GHEA Grapalat" w:hAnsi="GHEA Grapalat"/>
                <w:shd w:val="clear" w:color="auto" w:fill="FFFFFF"/>
              </w:rPr>
              <w:t xml:space="preserve">պահանջների վերջնական </w:t>
            </w:r>
            <w:r w:rsidRPr="00222B5F">
              <w:rPr>
                <w:rFonts w:ascii="GHEA Grapalat" w:hAnsi="GHEA Grapalat"/>
                <w:shd w:val="clear" w:color="auto" w:fill="FFFFFF"/>
              </w:rPr>
              <w:t xml:space="preserve">ցուցակում փոփոխություն կատարելու մասին: </w:t>
            </w:r>
            <w:r>
              <w:rPr>
                <w:rFonts w:ascii="GHEA Grapalat" w:hAnsi="GHEA Grapalat"/>
                <w:shd w:val="clear" w:color="auto" w:fill="FFFFFF"/>
              </w:rPr>
              <w:t>Ընդ որում, նման փոփոխություն կարող է կատարվել նաև համապատասխան պահանջի վերաբերյալ կայացված որոշման մեջ:</w:t>
            </w:r>
          </w:p>
          <w:p w14:paraId="3B61BB35" w14:textId="41CB4407" w:rsidR="00E87B47" w:rsidRPr="00037DEA" w:rsidRDefault="00E87B47" w:rsidP="00E87B47">
            <w:pPr>
              <w:spacing w:line="360" w:lineRule="auto"/>
              <w:jc w:val="both"/>
              <w:rPr>
                <w:rFonts w:ascii="GHEA Grapalat" w:hAnsi="GHEA Grapalat"/>
                <w:shd w:val="clear" w:color="auto" w:fill="FFFFFF"/>
              </w:rPr>
            </w:pPr>
            <w:r w:rsidRPr="00222B5F">
              <w:rPr>
                <w:rFonts w:ascii="GHEA Grapalat" w:hAnsi="GHEA Grapalat"/>
                <w:shd w:val="clear" w:color="auto" w:fill="FFFFFF"/>
              </w:rPr>
              <w:lastRenderedPageBreak/>
              <w:t>Հարկ է նշել նաև, որ համանման կարգավորում գործում է Օրենքի 46-րդ հոդվածի 11-րդ մասում:</w:t>
            </w:r>
          </w:p>
        </w:tc>
      </w:tr>
      <w:tr w:rsidR="00E87B47" w:rsidRPr="0013227F" w14:paraId="614A5CAF" w14:textId="77777777" w:rsidTr="00F7679D">
        <w:tc>
          <w:tcPr>
            <w:tcW w:w="7735" w:type="dxa"/>
          </w:tcPr>
          <w:p w14:paraId="3E8D30AE" w14:textId="77777777"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lastRenderedPageBreak/>
              <w:t>3. Նախագծի 33-րդ հոդվածով առաջարկվում է Օրենքում լրացնել 10.1-ին գլուխ՝ կարգավորելով սնանկության վարույթում էլեկտրոնային եղանակով իրականացվող դատավարական և այլ գործողությունների առանձնահատկությունները:</w:t>
            </w:r>
          </w:p>
          <w:p w14:paraId="4991522F" w14:textId="77777777"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t xml:space="preserve">Նախագծի 33-րդ հոդվածով Օրենքում լրացվող նոր 10.1-ին գլխի 90.1-ին հոդվածի 1-ին և 2-րդ մասերով առաջարկվում է նախատեսել, որ նույն գլխի նորմերը տարածվում են էլեկտրոնային համակարգի միջոցով դատարանի, սնանկության գործով կառավարիչների, պարտապանի, պարտատերերի, ինչպես նաև սնանկության վարույթով շահագրգիռ այլ անձանց (որոնց իրավունքներին ու օրինական շահերին առնչվում կամ կարող է առնչվել սնանկության վարույթը /գրավատու, երաշխավոր, երաշխիք տված անձ և այլն/) կողմից իրականացվող գործողությունների վրա: Դատարանը, սնանկության գործով կառավարիչները, պարտապանը, պարտատերերը, ինչպես նաև սնանկության վարույթով շահագրգիռ այլ անձինք սնանկության գործերի հետ կապված էլեկտրոնային համակարգից օգտվում են նույն օրենքով սահմանված կարգով, իսկ </w:t>
            </w:r>
            <w:r w:rsidRPr="00D71589">
              <w:rPr>
                <w:rFonts w:ascii="GHEA Grapalat" w:eastAsia="GHEA Grapalat" w:hAnsi="GHEA Grapalat" w:cs="GHEA Grapalat"/>
              </w:rPr>
              <w:lastRenderedPageBreak/>
              <w:t>նույն օրենքով կարգավորված չլինելու դեպքում՝ Հայաստանի Հանրապետության քաղաքացիական դատավարության օրենսգրքով սահմանված՝ դատարանի և դատավարության մասնակիցների համար սահմանված կարգով։</w:t>
            </w:r>
          </w:p>
          <w:p w14:paraId="670AC025" w14:textId="77777777"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t>Նախագծի 33-րդ հոդվածով Օրենքում լրացվող նոր 10.1-ին գլխի 90.2-րդ հոդվածի 1-ին մասով առաջարկվում է նախատեսել, որ նույն գլխի իմաստով էլեկտրոնային համակարգն օգտագործող անձ է համարվում այն անձը՝</w:t>
            </w:r>
          </w:p>
          <w:p w14:paraId="227A3AF0" w14:textId="67A97B9E"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Pr>
                <w:rFonts w:ascii="GHEA Grapalat" w:eastAsia="GHEA Grapalat" w:hAnsi="GHEA Grapalat" w:cs="GHEA Grapalat"/>
              </w:rPr>
              <w:t>1)</w:t>
            </w:r>
            <w:r w:rsidRPr="00D71589">
              <w:rPr>
                <w:rFonts w:ascii="GHEA Grapalat" w:eastAsia="GHEA Grapalat" w:hAnsi="GHEA Grapalat" w:cs="GHEA Grapalat"/>
              </w:rPr>
              <w:t xml:space="preserve"> ով սնանկության գործի շրջանակներում առնվազն մեկ անգամ էլեկտրոնային համակարգի միջոցով կատարել է որևէ գործողություն կամ սնանկության գործով կառավարչին ուղղված դիմումի հիման վրա գրանցվել է էլեկտրոնային համակարգում և </w:t>
            </w:r>
          </w:p>
          <w:p w14:paraId="4633C774" w14:textId="54F27D34"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Pr>
                <w:rFonts w:ascii="GHEA Grapalat" w:eastAsia="GHEA Grapalat" w:hAnsi="GHEA Grapalat" w:cs="GHEA Grapalat"/>
              </w:rPr>
              <w:t xml:space="preserve">2) </w:t>
            </w:r>
            <w:r w:rsidRPr="00D71589">
              <w:rPr>
                <w:rFonts w:ascii="GHEA Grapalat" w:eastAsia="GHEA Grapalat" w:hAnsi="GHEA Grapalat" w:cs="GHEA Grapalat"/>
              </w:rPr>
              <w:t xml:space="preserve">հետագայում գործը քննող դատարանին տեղյակ չի պահել էլեկտրոնային համակարգից օգտվելու անհնարինության մասին: </w:t>
            </w:r>
          </w:p>
          <w:p w14:paraId="4B7784CE" w14:textId="77777777"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t xml:space="preserve">Նույն հոդվածի 2-րդ մասով առաջարկվում է նախատեսել, որ նույն գլխի իմաստով, պետական և տեղական ինքնակառավարման մարմինները, ներկայացուցիչ հանդիսացող փաստաբանները, սնանկության գործով կառավարիչները, նոտարները և արտոնագրված հաշտարարները համարվում են համակարգն </w:t>
            </w:r>
            <w:r w:rsidRPr="00D71589">
              <w:rPr>
                <w:rFonts w:ascii="GHEA Grapalat" w:eastAsia="GHEA Grapalat" w:hAnsi="GHEA Grapalat" w:cs="GHEA Grapalat"/>
              </w:rPr>
              <w:lastRenderedPageBreak/>
              <w:t>օգտագործող անձինք՝ անկախ էլեկտրոնային համակարգի միջոցով առնվազն մեկ անգամ որևէ գործողություն կատարած լինելուց կամ չլինելուց, իսկ 3-րդ մասով նախատեսվում է, որ Էլեկտրոնային համակարգին առնչվող այլ հասկացությունները օգտագործվում են Հայաստանի Հանրապետության քաղաքացիական դատավարության օրենսգրքով սահմանված իմաստով։</w:t>
            </w:r>
          </w:p>
          <w:p w14:paraId="432EC09B" w14:textId="77777777"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t>Նախագծի 38-րդ հոդվածով առաջարկվում է նախատեսել, որ Նախագծի 33-րդ հոդվածով նախատեսված կարգավորումները ուժի մեջ են մտնում Բարձրագույն դատական խորհրդի՝ էլեկտրոնային համակարգի գործարկման մասին որոշման ուժի մեջ մտնելու օրը:</w:t>
            </w:r>
          </w:p>
          <w:p w14:paraId="739FD81E" w14:textId="77777777"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t xml:space="preserve">Այս առումով հայտնում ենք, որ Նախագծով առաջարկվող էլեկտրոնային համակարգն օգտագործող անձանց պարտադիր շրջանակի վերաբերյալ Երևանի քաղաքապետարանի դիրքորոշումը ներկայացվել է 2023 թվականի մայիսի 18-ի թիվ 01/86427-23 և 2023 թվականի հուլիսի 18-ի թիվ 01/130926-23 գրություններով՝ ««Հայաստանի Հանրապետության դատական օրենսգիրք» սահմանադրական օրենքում լրացումներ կատարելու մասին» սահմանադրական օրենքի, «Հայաստանի Հանրապետության վարչական դատավարության օրենսգրքում լրացումներ և </w:t>
            </w:r>
            <w:r w:rsidRPr="00D71589">
              <w:rPr>
                <w:rFonts w:ascii="GHEA Grapalat" w:eastAsia="GHEA Grapalat" w:hAnsi="GHEA Grapalat" w:cs="GHEA Grapalat"/>
              </w:rPr>
              <w:lastRenderedPageBreak/>
              <w:t>փոփոխություններ կատարելու մասին», ինչպես նաև  Հայաստանի Հանրապետության քաղաքացիական դատավարության օրենսգրքում լրացումներ և փոփոխություն կատարելու մասին օրենքների նախագծերի փաթեթի շրջանակներում:</w:t>
            </w:r>
          </w:p>
          <w:p w14:paraId="5632E09F" w14:textId="77777777"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t>Ուստի, կրկնություններից խուսափելու նպատակով՝ հայտնում ենք, որ հիշյալ գրություններով բարձրացված հիմնախնդիրները ամբողջությամբ վերաբերելի են նաև սույն Նախագծին:</w:t>
            </w:r>
          </w:p>
          <w:p w14:paraId="78E018FD" w14:textId="77777777"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t>Միաժամանակ, Նախագծից պարզ է դառնում, որ Դատարանը, սնանկության գործով կառավարիչները, պարտապանը, պարտատերերը, ինչպես նաև սնանկության վարույթով շահագրգիռ այլ անձինք սնանկության գործերի հետ կապված էլեկտրոնային համակարգից օգտվելու են նույն օրենքով սահմանված կարգով, իսկ նույն օրենքով կարգավորված չլինելու դեպքում՝ Հայաստանի Հանրապետության քաղաքացիական դատավարության օրենսգրքով սահմանված՝ դատարանի և դատավարության մասնակիցների համար սահմանված կարգով։</w:t>
            </w:r>
          </w:p>
          <w:p w14:paraId="482B8AF6" w14:textId="77777777"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t xml:space="preserve">Այս առումով հայտնում ենք, որ Նախագծի 33-րդ հոդվածով Օրենքում լրացվող նոր 10.1-ին գլխում ամրագրված կարգավորումներից պարզ չէ, թե Հայաստանի Հանրապետության </w:t>
            </w:r>
            <w:r w:rsidRPr="00D71589">
              <w:rPr>
                <w:rFonts w:ascii="GHEA Grapalat" w:eastAsia="GHEA Grapalat" w:hAnsi="GHEA Grapalat" w:cs="GHEA Grapalat"/>
              </w:rPr>
              <w:lastRenderedPageBreak/>
              <w:t>քաղաքացիական դատավարության օրենսգրքով սահմանված՝ դատարանի և դատավարության մասնակիցների համար սահմանված ինչ կարգի մասին է խոսքը՝ նկատի ունենալով այն հանգամանքը, որ Հայաստանի Հանրապետության  գործող քաղաքացիական դատավարության օրենսգրքով էլեկտրոնային համակարգով իրականացվող վարույթների իրականացման կարգի վերաբերյալ կարգավորումներ նախատեսված չեն:</w:t>
            </w:r>
          </w:p>
          <w:p w14:paraId="497ECC51" w14:textId="77777777"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t>Բացի այդ, Նախագծի 33-րդ հոդվածով Օրենքում լրացվող նոր 10.1-ին գլխի 90.3-րդ հոդվածի 1-ին մասով առաջարկվում է նախատեսել, որ Անկախ ժողովի անցկացման եղանակից (առկա կամ հեռավար) ժողովի հրավիրման մասին ծանուցումը էլեկտրոնային համակարգն օգտագործողներին կարող է ուղարկվել էլեկտրոնային համակարգի միջոցով:</w:t>
            </w:r>
          </w:p>
          <w:p w14:paraId="20712E2C" w14:textId="77777777"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t>Վերոգրյալ կարգավորումից պարզ է դառնում, որ Նախագծի 33-րդ հոդվածով Օրենքում լրացվող նոր 10.1-ին գլխի 90.3-րդ հոդվածի 1-ին մասով նախատեսված ծանուցումը կարող է իրականացվել էլեկտրոնային համակարգի միջոցով:</w:t>
            </w:r>
          </w:p>
          <w:p w14:paraId="3105134B" w14:textId="77777777" w:rsidR="00E87B47" w:rsidRPr="00D71589"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t xml:space="preserve">Այս առումով նկատի ունենալով առաջարկվող կարգավորման հայեցողական/ դիսպոզիտիվ բնույթը/՝ հայտնում ենք, որ Նախագծի </w:t>
            </w:r>
            <w:r w:rsidRPr="00D71589">
              <w:rPr>
                <w:rFonts w:ascii="GHEA Grapalat" w:eastAsia="GHEA Grapalat" w:hAnsi="GHEA Grapalat" w:cs="GHEA Grapalat"/>
              </w:rPr>
              <w:lastRenderedPageBreak/>
              <w:t>33-րդ հոդվածով Օրենքում լրացվող 10.1-ին գլխի 90.3-րդ հոդվածի 1-ին մասում նախատեսված կարգավորումից պարզ չէ, թե որ դեպքերում է էլեկտրոնային համակարգն օգտագործողին ծանուցումը կատարվելու էլեկտրոնային համակարգի միջոցով, որ դեպքում՝ ոչ:</w:t>
            </w:r>
          </w:p>
          <w:p w14:paraId="1280249F" w14:textId="2AC1FEC3"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D71589">
              <w:rPr>
                <w:rFonts w:ascii="GHEA Grapalat" w:eastAsia="GHEA Grapalat" w:hAnsi="GHEA Grapalat" w:cs="GHEA Grapalat"/>
              </w:rPr>
              <w:t>Տվյալ դեպքում, ելնելով իրավական որոշակիության սկզբունքի պահանջներից՝ հայտնում ենք, որ Նախագծի 33-րդ հոդվածով Օրենքում լրացվող նոր 10.1-ին գլխի 90.3-րդ հոդվածի 1-ին մասով նախատեսված կարգավորումը լրացուցիչ վերանայման և հստակեցման կարիք ունի:</w:t>
            </w:r>
          </w:p>
        </w:tc>
        <w:tc>
          <w:tcPr>
            <w:tcW w:w="7110" w:type="dxa"/>
            <w:gridSpan w:val="2"/>
          </w:tcPr>
          <w:p w14:paraId="79BB6306" w14:textId="189E3E2F"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Մասամբ է ընդունվել</w:t>
            </w:r>
          </w:p>
          <w:p w14:paraId="4DE5B3AB" w14:textId="0F0DA6E4" w:rsidR="00E87B47" w:rsidRPr="00B829E2" w:rsidRDefault="00E87B47" w:rsidP="00E87B47">
            <w:pPr>
              <w:spacing w:line="360" w:lineRule="auto"/>
              <w:jc w:val="both"/>
              <w:rPr>
                <w:rFonts w:ascii="GHEA Grapalat" w:hAnsi="GHEA Grapalat"/>
                <w:shd w:val="clear" w:color="auto" w:fill="FFFFFF"/>
              </w:rPr>
            </w:pPr>
            <w:r w:rsidRPr="00EA1A40">
              <w:rPr>
                <w:rFonts w:ascii="GHEA Grapalat" w:hAnsi="GHEA Grapalat"/>
                <w:shd w:val="clear" w:color="auto" w:fill="FFFFFF"/>
              </w:rPr>
              <w:t>Նախագծ</w:t>
            </w:r>
            <w:r>
              <w:rPr>
                <w:rFonts w:ascii="GHEA Grapalat" w:hAnsi="GHEA Grapalat"/>
                <w:shd w:val="clear" w:color="auto" w:fill="FFFFFF"/>
              </w:rPr>
              <w:t>ով հստակ սահմանվում է, որ</w:t>
            </w:r>
            <w:r w:rsidRPr="00EA1A40">
              <w:rPr>
                <w:rFonts w:ascii="GHEA Grapalat" w:hAnsi="GHEA Grapalat"/>
                <w:shd w:val="clear" w:color="auto" w:fill="FFFFFF"/>
              </w:rPr>
              <w:t xml:space="preserve"> առաջարկվող գլխի </w:t>
            </w:r>
            <w:r w:rsidRPr="00B829E2">
              <w:rPr>
                <w:rFonts w:ascii="GHEA Grapalat" w:hAnsi="GHEA Grapalat"/>
                <w:shd w:val="clear" w:color="auto" w:fill="FFFFFF"/>
              </w:rPr>
              <w:t>իմաստով էլեկտրոնային համակարգն օգտագ</w:t>
            </w:r>
            <w:r>
              <w:rPr>
                <w:rFonts w:ascii="GHEA Grapalat" w:hAnsi="GHEA Grapalat"/>
                <w:shd w:val="clear" w:color="auto" w:fill="FFFFFF"/>
              </w:rPr>
              <w:t xml:space="preserve">ործող անձ է համարվում այն անձը </w:t>
            </w:r>
            <w:r w:rsidRPr="00B829E2">
              <w:rPr>
                <w:rFonts w:ascii="GHEA Grapalat" w:hAnsi="GHEA Grapalat"/>
                <w:shd w:val="clear" w:color="auto" w:fill="FFFFFF"/>
              </w:rPr>
              <w:t>ով սնանկության գործի շրջանակներում առնվազն մեկ անգամ էլեկտրոնային համակարգի միջոցով կատարել է որևէ գործողություն կամ սնանկության գործով կառավարչին ուղղված դիմումի հիման վրա գրանցվե</w:t>
            </w:r>
            <w:r>
              <w:rPr>
                <w:rFonts w:ascii="GHEA Grapalat" w:hAnsi="GHEA Grapalat"/>
                <w:shd w:val="clear" w:color="auto" w:fill="FFFFFF"/>
              </w:rPr>
              <w:t xml:space="preserve">լ է էլեկտրոնային համակարգում և </w:t>
            </w:r>
            <w:r w:rsidRPr="00B829E2">
              <w:rPr>
                <w:rFonts w:ascii="GHEA Grapalat" w:hAnsi="GHEA Grapalat"/>
                <w:shd w:val="clear" w:color="auto" w:fill="FFFFFF"/>
              </w:rPr>
              <w:t xml:space="preserve">հետագայում գործը քննող դատարանին տեղյակ չի պահել էլեկտրոնային համակարգից օգտվելու անհնարինության մասին: </w:t>
            </w:r>
            <w:r>
              <w:rPr>
                <w:rFonts w:ascii="GHEA Grapalat" w:hAnsi="GHEA Grapalat"/>
                <w:shd w:val="clear" w:color="auto" w:fill="FFFFFF"/>
              </w:rPr>
              <w:t xml:space="preserve">Ընդ որում, </w:t>
            </w:r>
            <w:r w:rsidRPr="00B829E2">
              <w:rPr>
                <w:rFonts w:ascii="GHEA Grapalat" w:hAnsi="GHEA Grapalat"/>
                <w:shd w:val="clear" w:color="auto" w:fill="FFFFFF"/>
              </w:rPr>
              <w:t>պետական և տեղական ինքնակառավարման մարմինները, ներկայացուցիչ հանդիսացող փաստաբանները, սնանկության գործով կառավարիչները, նոտարները և արտոնագրված հաշտարարները համարվում են համակարգն օգտագործող անձինք՝ անկախ էլեկտրոնային համակարգի միջոցով առնվազն մեկ անգամ որևէ գործողություն կատարած լինելուց կամ չլինելուց։</w:t>
            </w:r>
          </w:p>
          <w:p w14:paraId="6E97CAA5" w14:textId="3B75399C" w:rsidR="00E87B47" w:rsidRDefault="00E87B47" w:rsidP="00E87B47">
            <w:pPr>
              <w:spacing w:line="360" w:lineRule="auto"/>
              <w:jc w:val="both"/>
              <w:rPr>
                <w:rFonts w:ascii="GHEA Grapalat" w:hAnsi="GHEA Grapalat"/>
                <w:shd w:val="clear" w:color="auto" w:fill="FFFFFF"/>
              </w:rPr>
            </w:pPr>
            <w:r w:rsidRPr="00EA1A40">
              <w:rPr>
                <w:rFonts w:ascii="GHEA Grapalat" w:hAnsi="GHEA Grapalat"/>
                <w:shd w:val="clear" w:color="auto" w:fill="FFFFFF"/>
              </w:rPr>
              <w:lastRenderedPageBreak/>
              <w:t xml:space="preserve">Նախագծով առանձնացված սուբյեկտային կազմի համար Համակարգից օգտվելու պարտադիրությունն ինքնանպատակ չէ և պայմանավորված է </w:t>
            </w:r>
            <w:r>
              <w:rPr>
                <w:rFonts w:ascii="GHEA Grapalat" w:hAnsi="GHEA Grapalat"/>
                <w:shd w:val="clear" w:color="auto" w:fill="FFFFFF"/>
              </w:rPr>
              <w:t xml:space="preserve">սնանկության վարույթում և </w:t>
            </w:r>
            <w:r w:rsidRPr="00EA1A40">
              <w:rPr>
                <w:rFonts w:ascii="GHEA Grapalat" w:hAnsi="GHEA Grapalat"/>
                <w:shd w:val="clear" w:color="auto" w:fill="FFFFFF"/>
              </w:rPr>
              <w:t xml:space="preserve">քաղաքացիական դատավարությունում տվյալ սուբյեկտների դերով: </w:t>
            </w:r>
            <w:r>
              <w:rPr>
                <w:rFonts w:ascii="GHEA Grapalat" w:hAnsi="GHEA Grapalat"/>
                <w:shd w:val="clear" w:color="auto" w:fill="FFFFFF"/>
              </w:rPr>
              <w:t>Սնանկության վարույթի և</w:t>
            </w:r>
            <w:r w:rsidRPr="00EA1A40">
              <w:rPr>
                <w:rFonts w:ascii="GHEA Grapalat" w:hAnsi="GHEA Grapalat"/>
                <w:shd w:val="clear" w:color="auto" w:fill="FFFFFF"/>
              </w:rPr>
              <w:t xml:space="preserve"> դատավարության մասնակիցների մի մասը անտեղյակության, բավարար գիտելիքների, նորագույն տեխնոլոգիաներից օգտվել չկարողանալու պատճառով կարող են դժվարանալ համակարգն օգտագործելուց, այդ իսկ պատճառով նշված սուբյեկտների համար համակարգից օգտվելը նախատեսվել է ոչ պարտադիր: Միևույն ժամանակ, Նախագծով առանձնացվել </w:t>
            </w:r>
            <w:r>
              <w:rPr>
                <w:rFonts w:ascii="GHEA Grapalat" w:hAnsi="GHEA Grapalat"/>
                <w:shd w:val="clear" w:color="auto" w:fill="FFFFFF"/>
              </w:rPr>
              <w:t>է</w:t>
            </w:r>
            <w:r w:rsidRPr="00EA1A40">
              <w:rPr>
                <w:rFonts w:ascii="GHEA Grapalat" w:hAnsi="GHEA Grapalat"/>
                <w:shd w:val="clear" w:color="auto" w:fill="FFFFFF"/>
              </w:rPr>
              <w:t xml:space="preserve"> սուբյեկտ</w:t>
            </w:r>
            <w:r>
              <w:rPr>
                <w:rFonts w:ascii="GHEA Grapalat" w:hAnsi="GHEA Grapalat"/>
                <w:shd w:val="clear" w:color="auto" w:fill="FFFFFF"/>
              </w:rPr>
              <w:t>ն</w:t>
            </w:r>
            <w:r w:rsidRPr="00EA1A40">
              <w:rPr>
                <w:rFonts w:ascii="GHEA Grapalat" w:hAnsi="GHEA Grapalat"/>
                <w:shd w:val="clear" w:color="auto" w:fill="FFFFFF"/>
              </w:rPr>
              <w:t>երի այն շ</w:t>
            </w:r>
            <w:r>
              <w:rPr>
                <w:rFonts w:ascii="GHEA Grapalat" w:hAnsi="GHEA Grapalat"/>
                <w:shd w:val="clear" w:color="auto" w:fill="FFFFFF"/>
              </w:rPr>
              <w:t>ր</w:t>
            </w:r>
            <w:r w:rsidRPr="00EA1A40">
              <w:rPr>
                <w:rFonts w:ascii="GHEA Grapalat" w:hAnsi="GHEA Grapalat"/>
                <w:shd w:val="clear" w:color="auto" w:fill="FFFFFF"/>
              </w:rPr>
              <w:t xml:space="preserve">ջանակը, որոնց համար համակարգից օգտվելը պարտադիր է: Համակարգն օգտագործող կոնկրետ սուբյեկտների չնախատեսումը կարող էր հանգեցնել համակարգի ուղղակի չկիրառման, այսինքն՝ եթե համակարգից օգտվելը թողնվեր </w:t>
            </w:r>
            <w:r>
              <w:rPr>
                <w:rFonts w:ascii="GHEA Grapalat" w:hAnsi="GHEA Grapalat"/>
                <w:shd w:val="clear" w:color="auto" w:fill="FFFFFF"/>
              </w:rPr>
              <w:t>վարույթի</w:t>
            </w:r>
            <w:r w:rsidRPr="00EA1A40">
              <w:rPr>
                <w:rFonts w:ascii="GHEA Grapalat" w:hAnsi="GHEA Grapalat"/>
                <w:shd w:val="clear" w:color="auto" w:fill="FFFFFF"/>
              </w:rPr>
              <w:t xml:space="preserve"> մասնակիցների կամահայտնությանը, այդպիսի ցանկություն հնարավոր է </w:t>
            </w:r>
            <w:r>
              <w:rPr>
                <w:rFonts w:ascii="GHEA Grapalat" w:hAnsi="GHEA Grapalat"/>
                <w:shd w:val="clear" w:color="auto" w:fill="FFFFFF"/>
              </w:rPr>
              <w:t>որևէ մասնակից չ</w:t>
            </w:r>
            <w:r w:rsidRPr="00EA1A40">
              <w:rPr>
                <w:rFonts w:ascii="GHEA Grapalat" w:hAnsi="GHEA Grapalat"/>
                <w:shd w:val="clear" w:color="auto" w:fill="FFFFFF"/>
              </w:rPr>
              <w:t xml:space="preserve">հայտներ, և </w:t>
            </w:r>
            <w:r>
              <w:rPr>
                <w:rFonts w:ascii="GHEA Grapalat" w:hAnsi="GHEA Grapalat"/>
                <w:shd w:val="clear" w:color="auto" w:fill="FFFFFF"/>
              </w:rPr>
              <w:t>սնանկության վարույթի</w:t>
            </w:r>
            <w:r w:rsidRPr="00EA1A40">
              <w:rPr>
                <w:rFonts w:ascii="GHEA Grapalat" w:hAnsi="GHEA Grapalat"/>
                <w:shd w:val="clear" w:color="auto" w:fill="FFFFFF"/>
              </w:rPr>
              <w:t xml:space="preserve"> էլեկտրոնային եղանակով իրականացման մոդելը մնար անկատար, ինչը </w:t>
            </w:r>
            <w:r w:rsidRPr="00EA1A40">
              <w:rPr>
                <w:rFonts w:ascii="GHEA Grapalat" w:hAnsi="GHEA Grapalat"/>
                <w:shd w:val="clear" w:color="auto" w:fill="FFFFFF"/>
              </w:rPr>
              <w:lastRenderedPageBreak/>
              <w:t>բացասաբար կանդրադառնա այն առավել արագ և արդյու</w:t>
            </w:r>
            <w:r>
              <w:rPr>
                <w:rFonts w:ascii="GHEA Grapalat" w:hAnsi="GHEA Grapalat"/>
                <w:shd w:val="clear" w:color="auto" w:fill="FFFFFF"/>
              </w:rPr>
              <w:t>ն</w:t>
            </w:r>
            <w:r w:rsidRPr="00EA1A40">
              <w:rPr>
                <w:rFonts w:ascii="GHEA Grapalat" w:hAnsi="GHEA Grapalat"/>
                <w:shd w:val="clear" w:color="auto" w:fill="FFFFFF"/>
              </w:rPr>
              <w:t xml:space="preserve">ավետ իրականացնելու վրա: </w:t>
            </w:r>
          </w:p>
          <w:p w14:paraId="09679044" w14:textId="54097253" w:rsidR="00E87B47" w:rsidRDefault="00E87B47" w:rsidP="00E87B47">
            <w:pPr>
              <w:spacing w:line="360" w:lineRule="auto"/>
              <w:jc w:val="both"/>
              <w:rPr>
                <w:rFonts w:ascii="GHEA Grapalat" w:hAnsi="GHEA Grapalat"/>
                <w:color w:val="000000" w:themeColor="text1"/>
              </w:rPr>
            </w:pPr>
            <w:r>
              <w:rPr>
                <w:rFonts w:ascii="GHEA Grapalat" w:eastAsia="GHEA Grapalat" w:hAnsi="GHEA Grapalat" w:cs="GHEA Grapalat"/>
              </w:rPr>
              <w:t xml:space="preserve">Ինչ վերաբերում է </w:t>
            </w:r>
            <w:r>
              <w:rPr>
                <w:rFonts w:ascii="GHEA Grapalat" w:hAnsi="GHEA Grapalat"/>
                <w:color w:val="000000" w:themeColor="text1"/>
              </w:rPr>
              <w:t>էլեկտրոնային հ</w:t>
            </w:r>
            <w:r w:rsidRPr="00D43EEB">
              <w:rPr>
                <w:rFonts w:ascii="GHEA Grapalat" w:hAnsi="GHEA Grapalat"/>
                <w:color w:val="000000" w:themeColor="text1"/>
              </w:rPr>
              <w:t>ամակարգ</w:t>
            </w:r>
            <w:r w:rsidRPr="00D43EEB">
              <w:rPr>
                <w:rFonts w:ascii="GHEA Grapalat" w:hAnsi="GHEA Grapalat" w:cs="GHEA Grapalat"/>
                <w:color w:val="000000" w:themeColor="text1"/>
              </w:rPr>
              <w:t>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միջոցով</w:t>
            </w:r>
            <w:r w:rsidRPr="00D43EEB">
              <w:rPr>
                <w:rFonts w:ascii="GHEA Grapalat" w:hAnsi="GHEA Grapalat"/>
                <w:color w:val="000000" w:themeColor="text1"/>
              </w:rPr>
              <w:t xml:space="preserve"> </w:t>
            </w:r>
            <w:r w:rsidRPr="00D43EEB">
              <w:rPr>
                <w:rFonts w:ascii="GHEA Grapalat" w:hAnsi="GHEA Grapalat" w:cs="GHEA Grapalat"/>
                <w:color w:val="000000" w:themeColor="text1"/>
              </w:rPr>
              <w:t>անցկաց</w:t>
            </w:r>
            <w:r w:rsidRPr="00D43EEB">
              <w:rPr>
                <w:rFonts w:ascii="GHEA Grapalat" w:hAnsi="GHEA Grapalat"/>
                <w:color w:val="000000" w:themeColor="text1"/>
              </w:rPr>
              <w:t>վո</w:t>
            </w:r>
            <w:r>
              <w:rPr>
                <w:rFonts w:ascii="GHEA Grapalat" w:hAnsi="GHEA Grapalat"/>
                <w:color w:val="000000" w:themeColor="text1"/>
              </w:rPr>
              <w:t xml:space="preserve">ղ </w:t>
            </w:r>
            <w:r w:rsidRPr="00D43EEB">
              <w:rPr>
                <w:rFonts w:ascii="GHEA Grapalat" w:hAnsi="GHEA Grapalat" w:cs="GHEA Grapalat"/>
                <w:color w:val="000000" w:themeColor="text1"/>
              </w:rPr>
              <w:t>պարտատերերի</w:t>
            </w:r>
            <w:r w:rsidRPr="00D43EEB">
              <w:rPr>
                <w:rFonts w:ascii="GHEA Grapalat" w:hAnsi="GHEA Grapalat"/>
                <w:color w:val="000000" w:themeColor="text1"/>
              </w:rPr>
              <w:t xml:space="preserve"> </w:t>
            </w:r>
            <w:r w:rsidRPr="00D43EEB">
              <w:rPr>
                <w:rFonts w:ascii="GHEA Grapalat" w:hAnsi="GHEA Grapalat" w:cs="GHEA Grapalat"/>
                <w:color w:val="000000" w:themeColor="text1"/>
              </w:rPr>
              <w:t>ժողով</w:t>
            </w:r>
            <w:r>
              <w:rPr>
                <w:rFonts w:ascii="GHEA Grapalat" w:hAnsi="GHEA Grapalat" w:cs="GHEA Grapalat"/>
                <w:color w:val="000000" w:themeColor="text1"/>
              </w:rPr>
              <w:t xml:space="preserve">ի վերաբերյալ ծանուցմանը, ապա հարկ է նշել, որ առաջարկվում է </w:t>
            </w:r>
            <w:r>
              <w:rPr>
                <w:rFonts w:ascii="GHEA Grapalat" w:hAnsi="GHEA Grapalat"/>
                <w:color w:val="000000" w:themeColor="text1"/>
              </w:rPr>
              <w:t>ա</w:t>
            </w:r>
            <w:r w:rsidRPr="00D43EEB">
              <w:rPr>
                <w:rFonts w:ascii="GHEA Grapalat" w:hAnsi="GHEA Grapalat"/>
                <w:color w:val="000000" w:themeColor="text1"/>
              </w:rPr>
              <w:t xml:space="preserve">նկախ ժողովի անցկացման եղանակից (առկա կամ հեռավար) ժողովի հրավիրման մասին ծանուցումը </w:t>
            </w:r>
            <w:r>
              <w:rPr>
                <w:rFonts w:ascii="GHEA Grapalat" w:hAnsi="GHEA Grapalat"/>
                <w:color w:val="000000" w:themeColor="text1"/>
              </w:rPr>
              <w:t>էլեկտրոնային հ</w:t>
            </w:r>
            <w:r w:rsidRPr="00D43EEB">
              <w:rPr>
                <w:rFonts w:ascii="GHEA Grapalat" w:hAnsi="GHEA Grapalat"/>
                <w:color w:val="000000" w:themeColor="text1"/>
              </w:rPr>
              <w:t>ամակարգն օգտ</w:t>
            </w:r>
            <w:r>
              <w:rPr>
                <w:rFonts w:ascii="GHEA Grapalat" w:hAnsi="GHEA Grapalat"/>
                <w:color w:val="000000" w:themeColor="text1"/>
              </w:rPr>
              <w:t>ագործողներին կարող է ուղարկվել էլեկտրոնային հ</w:t>
            </w:r>
            <w:r w:rsidRPr="00D43EEB">
              <w:rPr>
                <w:rFonts w:ascii="GHEA Grapalat" w:hAnsi="GHEA Grapalat"/>
                <w:color w:val="000000" w:themeColor="text1"/>
              </w:rPr>
              <w:t xml:space="preserve">ամակարգի միջոցով։ </w:t>
            </w:r>
            <w:r>
              <w:rPr>
                <w:rFonts w:ascii="GHEA Grapalat" w:hAnsi="GHEA Grapalat"/>
                <w:color w:val="000000" w:themeColor="text1"/>
              </w:rPr>
              <w:t>Այսինքն՝ հնարավոր է որ ժողովը անցկացվի առկա եղանակով, բայց ծանուցումը ուղարկվի էլեկտրոնային համակարգի միջոցով: Այս դեպքում արդեն հիմք կընդունվի ծանուցման եղանակի նպատակահարմարությունը, մասնակիցների կազմը, առկա տեխնիկական հնարավորությունները: Միաժամանակ հարկ է նշել,  որ նույն կարգավորմամբ սահմանվում է, որ պ</w:t>
            </w:r>
            <w:r w:rsidRPr="00D43EEB">
              <w:rPr>
                <w:rFonts w:ascii="GHEA Grapalat" w:hAnsi="GHEA Grapalat"/>
                <w:color w:val="000000" w:themeColor="text1"/>
              </w:rPr>
              <w:t>արտատ</w:t>
            </w:r>
            <w:r>
              <w:rPr>
                <w:rFonts w:ascii="GHEA Grapalat" w:hAnsi="GHEA Grapalat"/>
                <w:color w:val="000000" w:themeColor="text1"/>
              </w:rPr>
              <w:t>երերի ժողովը կարող է անցկացվել էլեկտրոնային հ</w:t>
            </w:r>
            <w:r w:rsidRPr="00D43EEB">
              <w:rPr>
                <w:rFonts w:ascii="GHEA Grapalat" w:hAnsi="GHEA Grapalat"/>
                <w:color w:val="000000" w:themeColor="text1"/>
              </w:rPr>
              <w:t xml:space="preserve">ամակարգի միջոցով, եթե ժողովին մասնակցելու իրավասություն ունեցող բոլոր անձինք հանդիսանում են </w:t>
            </w:r>
            <w:r>
              <w:rPr>
                <w:rFonts w:ascii="GHEA Grapalat" w:hAnsi="GHEA Grapalat"/>
                <w:color w:val="000000" w:themeColor="text1"/>
              </w:rPr>
              <w:t>էլեկտրոնային հ</w:t>
            </w:r>
            <w:r w:rsidRPr="00D43EEB">
              <w:rPr>
                <w:rFonts w:ascii="GHEA Grapalat" w:hAnsi="GHEA Grapalat"/>
                <w:color w:val="000000" w:themeColor="text1"/>
              </w:rPr>
              <w:t>ամակարգն օգտագործող։</w:t>
            </w:r>
            <w:r>
              <w:rPr>
                <w:rFonts w:ascii="GHEA Grapalat" w:hAnsi="GHEA Grapalat"/>
                <w:color w:val="000000" w:themeColor="text1"/>
              </w:rPr>
              <w:t xml:space="preserve"> </w:t>
            </w:r>
          </w:p>
          <w:p w14:paraId="125FABE4" w14:textId="103DE3D0" w:rsidR="00E87B47" w:rsidRDefault="00E87B47" w:rsidP="00E87B47">
            <w:pPr>
              <w:spacing w:line="360" w:lineRule="auto"/>
              <w:jc w:val="both"/>
              <w:rPr>
                <w:rFonts w:ascii="GHEA Grapalat" w:eastAsia="GHEA Grapalat" w:hAnsi="GHEA Grapalat" w:cs="GHEA Grapalat"/>
              </w:rPr>
            </w:pPr>
            <w:r w:rsidRPr="00B01CE5">
              <w:rPr>
                <w:rFonts w:ascii="GHEA Grapalat" w:eastAsia="GHEA Grapalat" w:hAnsi="GHEA Grapalat" w:cs="GHEA Grapalat"/>
              </w:rPr>
              <w:lastRenderedPageBreak/>
              <w:t>Ն</w:t>
            </w:r>
            <w:r>
              <w:rPr>
                <w:rFonts w:ascii="GHEA Grapalat" w:eastAsia="GHEA Grapalat" w:hAnsi="GHEA Grapalat" w:cs="GHEA Grapalat"/>
              </w:rPr>
              <w:t xml:space="preserve">ախագծով առաջարկվող կարգավորումը, որի </w:t>
            </w:r>
            <w:r w:rsidRPr="00B01CE5">
              <w:rPr>
                <w:rFonts w:ascii="GHEA Grapalat" w:eastAsia="GHEA Grapalat" w:hAnsi="GHEA Grapalat" w:cs="GHEA Grapalat"/>
              </w:rPr>
              <w:t xml:space="preserve">համաձայն՝ եթե </w:t>
            </w:r>
            <w:r>
              <w:rPr>
                <w:rFonts w:ascii="GHEA Grapalat" w:eastAsia="GHEA Grapalat" w:hAnsi="GHEA Grapalat" w:cs="GHEA Grapalat"/>
              </w:rPr>
              <w:t>Օ</w:t>
            </w:r>
            <w:r w:rsidRPr="00B01CE5">
              <w:rPr>
                <w:rFonts w:ascii="GHEA Grapalat" w:eastAsia="GHEA Grapalat" w:hAnsi="GHEA Grapalat" w:cs="GHEA Grapalat"/>
              </w:rPr>
              <w:t xml:space="preserve">րենքով սահմանված են էլեկտրոնային համակարգի միջոցով գործողությունների իրականացման այլ կանոններ, քան Հայաստանի Հանրապետության քաղաքացիական դատավարության օրենսգրքով, սնանկության գործի հետ կապված գործում են </w:t>
            </w:r>
            <w:r>
              <w:rPr>
                <w:rFonts w:ascii="GHEA Grapalat" w:eastAsia="GHEA Grapalat" w:hAnsi="GHEA Grapalat" w:cs="GHEA Grapalat"/>
              </w:rPr>
              <w:t>Օ</w:t>
            </w:r>
            <w:r w:rsidRPr="00B01CE5">
              <w:rPr>
                <w:rFonts w:ascii="GHEA Grapalat" w:eastAsia="GHEA Grapalat" w:hAnsi="GHEA Grapalat" w:cs="GHEA Grapalat"/>
              </w:rPr>
              <w:t>րենքով սահմանված կանոնները</w:t>
            </w:r>
            <w:r>
              <w:rPr>
                <w:rFonts w:ascii="GHEA Grapalat" w:eastAsia="GHEA Grapalat" w:hAnsi="GHEA Grapalat" w:cs="GHEA Grapalat"/>
              </w:rPr>
              <w:t xml:space="preserve">, Նախագծի լրամշակման արդյունքում հանվել է: Ընդ որում, հարկ ենք համարում նշել, որ ներկայումս լրամշակման փուլում է գտնվում </w:t>
            </w:r>
            <w:r w:rsidRPr="00BC3FE6">
              <w:rPr>
                <w:rFonts w:ascii="GHEA Grapalat" w:eastAsia="GHEA Grapalat" w:hAnsi="GHEA Grapalat" w:cs="GHEA Grapalat"/>
              </w:rPr>
              <w:t>«Հայաստանի Հանրապետության քաղաքացիական դատավարության օրենսգրքում լրացումներ և փոփոխություն կատարելու մաuին»</w:t>
            </w:r>
            <w:r>
              <w:rPr>
                <w:rFonts w:ascii="GHEA Grapalat" w:eastAsia="GHEA Grapalat" w:hAnsi="GHEA Grapalat" w:cs="GHEA Grapalat"/>
              </w:rPr>
              <w:t xml:space="preserve"> օրենքի և հարակից օրենքների նախագծերը, որով նախատեսվում է սահմանել </w:t>
            </w:r>
            <w:r w:rsidRPr="00D71589">
              <w:rPr>
                <w:rFonts w:ascii="GHEA Grapalat" w:eastAsia="GHEA Grapalat" w:hAnsi="GHEA Grapalat" w:cs="GHEA Grapalat"/>
              </w:rPr>
              <w:t>Հայաստանի Հանրապետության  գործող քաղաքացիական դատավարության օրենսգրքով էլեկտրոնային համակարգով իրականացվող վարույթների իրականացման կարգի վերաբերյալ կարգավորումներ:</w:t>
            </w:r>
          </w:p>
          <w:p w14:paraId="0973B917" w14:textId="1CF7533B" w:rsidR="00E87B47" w:rsidRDefault="00E87B47" w:rsidP="00E87B47">
            <w:pPr>
              <w:spacing w:line="360" w:lineRule="auto"/>
              <w:jc w:val="both"/>
              <w:rPr>
                <w:rFonts w:ascii="GHEA Grapalat" w:hAnsi="GHEA Grapalat"/>
                <w:color w:val="000000" w:themeColor="text1"/>
              </w:rPr>
            </w:pPr>
          </w:p>
          <w:p w14:paraId="5740C04B" w14:textId="77777777" w:rsidR="00E87B47" w:rsidRPr="008C3913" w:rsidRDefault="00E87B47" w:rsidP="00E87B47">
            <w:pPr>
              <w:spacing w:line="360" w:lineRule="auto"/>
              <w:jc w:val="both"/>
              <w:rPr>
                <w:rFonts w:ascii="GHEA Grapalat" w:hAnsi="GHEA Grapalat"/>
                <w:shd w:val="clear" w:color="auto" w:fill="FFFFFF"/>
              </w:rPr>
            </w:pPr>
          </w:p>
          <w:p w14:paraId="5045FEFF" w14:textId="3518DEBF" w:rsidR="00E87B47" w:rsidRPr="00EA1A40" w:rsidRDefault="00E87B47" w:rsidP="00E87B47">
            <w:pPr>
              <w:spacing w:line="360" w:lineRule="auto"/>
              <w:jc w:val="both"/>
              <w:rPr>
                <w:rFonts w:ascii="GHEA Grapalat" w:hAnsi="GHEA Grapalat"/>
                <w:shd w:val="clear" w:color="auto" w:fill="FFFFFF"/>
              </w:rPr>
            </w:pPr>
          </w:p>
          <w:p w14:paraId="3065AC74" w14:textId="77777777" w:rsidR="00E87B47" w:rsidRDefault="00E87B47" w:rsidP="00E87B47">
            <w:pPr>
              <w:spacing w:line="360" w:lineRule="auto"/>
              <w:jc w:val="both"/>
              <w:rPr>
                <w:rFonts w:ascii="GHEA Grapalat" w:hAnsi="GHEA Grapalat"/>
                <w:shd w:val="clear" w:color="auto" w:fill="FFFFFF"/>
              </w:rPr>
            </w:pPr>
          </w:p>
          <w:p w14:paraId="59099FF5" w14:textId="06DB9166" w:rsidR="00E87B47" w:rsidRPr="00EA1A40" w:rsidRDefault="00E87B47" w:rsidP="00E87B47">
            <w:pPr>
              <w:spacing w:line="360" w:lineRule="auto"/>
              <w:jc w:val="both"/>
              <w:rPr>
                <w:rFonts w:ascii="GHEA Grapalat" w:hAnsi="GHEA Grapalat"/>
                <w:shd w:val="clear" w:color="auto" w:fill="FFFFFF"/>
              </w:rPr>
            </w:pPr>
          </w:p>
        </w:tc>
      </w:tr>
      <w:tr w:rsidR="00E87B47" w:rsidRPr="00FD0DBF" w14:paraId="08AF0B23" w14:textId="77777777" w:rsidTr="002F6394">
        <w:tc>
          <w:tcPr>
            <w:tcW w:w="11808" w:type="dxa"/>
            <w:gridSpan w:val="2"/>
            <w:vMerge w:val="restart"/>
            <w:shd w:val="clear" w:color="auto" w:fill="BFBFBF" w:themeFill="background1" w:themeFillShade="BF"/>
          </w:tcPr>
          <w:p w14:paraId="1D41C762" w14:textId="33521DFE" w:rsidR="00E87B47" w:rsidRPr="0013227F" w:rsidRDefault="00E87B47" w:rsidP="00E87B47">
            <w:pPr>
              <w:spacing w:line="360" w:lineRule="auto"/>
              <w:jc w:val="center"/>
              <w:rPr>
                <w:rFonts w:ascii="GHEA Grapalat" w:eastAsia="GHEA Grapalat" w:hAnsi="GHEA Grapalat" w:cs="GHEA Grapalat"/>
                <w:b/>
                <w:color w:val="000000"/>
              </w:rPr>
            </w:pPr>
            <w:r w:rsidRPr="008319E7">
              <w:rPr>
                <w:rFonts w:ascii="GHEA Grapalat" w:eastAsia="GHEA Grapalat" w:hAnsi="GHEA Grapalat" w:cs="GHEA Grapalat"/>
                <w:b/>
                <w:color w:val="000000"/>
              </w:rPr>
              <w:lastRenderedPageBreak/>
              <w:t>1</w:t>
            </w:r>
            <w:r>
              <w:rPr>
                <w:rFonts w:ascii="GHEA Grapalat" w:eastAsia="GHEA Grapalat" w:hAnsi="GHEA Grapalat" w:cs="GHEA Grapalat"/>
                <w:b/>
                <w:color w:val="000000"/>
              </w:rPr>
              <w:t>6</w:t>
            </w:r>
            <w:r w:rsidRPr="0013227F">
              <w:rPr>
                <w:rFonts w:ascii="GHEA Grapalat" w:eastAsia="GHEA Grapalat" w:hAnsi="GHEA Grapalat" w:cs="GHEA Grapalat"/>
                <w:b/>
                <w:color w:val="000000"/>
              </w:rPr>
              <w:t xml:space="preserve">. </w:t>
            </w:r>
            <w:r>
              <w:rPr>
                <w:rFonts w:ascii="GHEA Grapalat" w:eastAsia="GHEA Grapalat" w:hAnsi="GHEA Grapalat" w:cs="GHEA Grapalat"/>
                <w:b/>
                <w:color w:val="000000"/>
              </w:rPr>
              <w:t>Վարչապետի աշխատակազմի իրավաբանական վարչություն</w:t>
            </w:r>
          </w:p>
        </w:tc>
        <w:tc>
          <w:tcPr>
            <w:tcW w:w="3037" w:type="dxa"/>
            <w:shd w:val="clear" w:color="auto" w:fill="BFBFBF" w:themeFill="background1" w:themeFillShade="BF"/>
          </w:tcPr>
          <w:p w14:paraId="7F8ABE2F" w14:textId="1441F187"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23.08.2023թ.</w:t>
            </w:r>
          </w:p>
        </w:tc>
      </w:tr>
      <w:tr w:rsidR="00E87B47" w:rsidRPr="0013227F" w14:paraId="3871C340" w14:textId="77777777" w:rsidTr="002F6394">
        <w:tc>
          <w:tcPr>
            <w:tcW w:w="11808" w:type="dxa"/>
            <w:gridSpan w:val="2"/>
            <w:vMerge/>
            <w:shd w:val="clear" w:color="auto" w:fill="BFBFBF" w:themeFill="background1" w:themeFillShade="BF"/>
          </w:tcPr>
          <w:p w14:paraId="3E4AED25"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5B787D74" w14:textId="4B2F89FC" w:rsidR="00E87B47" w:rsidRPr="002F6394" w:rsidRDefault="00E87B47" w:rsidP="00E87B47">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 xml:space="preserve">N </w:t>
            </w:r>
            <w:r w:rsidRPr="002F6394">
              <w:rPr>
                <w:rFonts w:ascii="GHEA Grapalat" w:eastAsia="GHEA Grapalat" w:hAnsi="GHEA Grapalat" w:cs="GHEA Grapalat"/>
                <w:b/>
                <w:color w:val="000000"/>
                <w:lang w:val="en-US"/>
              </w:rPr>
              <w:t>02/10.39/29105-2023</w:t>
            </w:r>
          </w:p>
        </w:tc>
      </w:tr>
      <w:tr w:rsidR="00E87B47" w:rsidRPr="0013227F" w14:paraId="2C991E7F" w14:textId="77777777" w:rsidTr="00F7679D">
        <w:tc>
          <w:tcPr>
            <w:tcW w:w="7735" w:type="dxa"/>
          </w:tcPr>
          <w:p w14:paraId="7F5C4E9B" w14:textId="7298335D"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B01CE5">
              <w:rPr>
                <w:rFonts w:ascii="GHEA Grapalat" w:eastAsia="GHEA Grapalat" w:hAnsi="GHEA Grapalat" w:cs="GHEA Grapalat"/>
              </w:rPr>
              <w:t xml:space="preserve">1. Նախագծի 4-րդ հոդվածի 2-րդ կետով առաջարկվում է Օրենքի 17-րդ հոդվածի 2-րդ մասում լրացնել նոր պարբերություն, որի համաձայն՝ եթե պարտապանը գրավոր առարկությանը կից ներկայացրել է նաև հայցային վաղեմություն կիրառելու վերաբերյալ միջնորդություն, ապա դատարանը լուծում է հայցային վաղեմություն կիրառելու հարցը` պարտապանին սնանկ ճանաչելու մասին վերջնական դատական ակտով: Սակայն, որոշակիորեն պարզ չէ այն </w:t>
            </w:r>
            <w:r w:rsidRPr="00B01CE5">
              <w:rPr>
                <w:rFonts w:ascii="GHEA Grapalat" w:eastAsia="GHEA Grapalat" w:hAnsi="GHEA Grapalat" w:cs="GHEA Grapalat"/>
              </w:rPr>
              <w:lastRenderedPageBreak/>
              <w:t>հանգամանքը, որ, եթե դատարանին առերևույթ հայտնի դառնա հայցային վաղեմության ժամկետի լրացած լինելու փաստը, ապա որն է դա կիրառելու հարցին վերջնական դատական ակտով անդրադառնալու կարգավորման նպատակը՝ նկատի ունենալով նաև Քաղաքացիական դատավարության օրենսգրքի 168-րդ հոդվածի 4-րդ մասի դրույթները:</w:t>
            </w:r>
          </w:p>
        </w:tc>
        <w:tc>
          <w:tcPr>
            <w:tcW w:w="7110" w:type="dxa"/>
            <w:gridSpan w:val="2"/>
          </w:tcPr>
          <w:p w14:paraId="59CC049B" w14:textId="77777777" w:rsidR="00E87B47" w:rsidRPr="0028772D" w:rsidRDefault="00E87B47" w:rsidP="00E87B47">
            <w:pPr>
              <w:spacing w:line="360" w:lineRule="auto"/>
              <w:jc w:val="center"/>
              <w:rPr>
                <w:rFonts w:ascii="GHEA Grapalat" w:eastAsia="GHEA Grapalat" w:hAnsi="GHEA Grapalat" w:cs="GHEA Grapalat"/>
                <w:b/>
              </w:rPr>
            </w:pPr>
            <w:r w:rsidRPr="0028772D">
              <w:rPr>
                <w:rFonts w:ascii="GHEA Grapalat" w:eastAsia="GHEA Grapalat" w:hAnsi="GHEA Grapalat" w:cs="GHEA Grapalat"/>
                <w:b/>
              </w:rPr>
              <w:lastRenderedPageBreak/>
              <w:t>Ընդունվել է</w:t>
            </w:r>
          </w:p>
          <w:p w14:paraId="134080C7" w14:textId="3653250C" w:rsidR="00E87B47" w:rsidRPr="001132CA" w:rsidRDefault="00E87B47" w:rsidP="00E87B47">
            <w:pPr>
              <w:spacing w:line="360" w:lineRule="auto"/>
              <w:jc w:val="both"/>
              <w:rPr>
                <w:rFonts w:ascii="GHEA Grapalat" w:hAnsi="GHEA Grapalat"/>
                <w:shd w:val="clear" w:color="auto" w:fill="FFFFFF"/>
              </w:rPr>
            </w:pPr>
            <w:r>
              <w:rPr>
                <w:rFonts w:ascii="GHEA Grapalat" w:eastAsia="GHEA Grapalat" w:hAnsi="GHEA Grapalat" w:cs="GHEA Grapalat"/>
              </w:rPr>
              <w:t xml:space="preserve">Նախագծի լրամշակման արդյունքում նշված կարգավորումը հանվել է: </w:t>
            </w:r>
          </w:p>
        </w:tc>
      </w:tr>
      <w:tr w:rsidR="00E87B47" w:rsidRPr="0013227F" w14:paraId="6B2F8E53" w14:textId="77777777" w:rsidTr="00F7679D">
        <w:tc>
          <w:tcPr>
            <w:tcW w:w="7735" w:type="dxa"/>
          </w:tcPr>
          <w:p w14:paraId="3049B6E8" w14:textId="63EC0497" w:rsidR="00E87B47" w:rsidRPr="00B01CE5" w:rsidRDefault="00E87B47" w:rsidP="00E87B47">
            <w:pPr>
              <w:widowControl w:val="0"/>
              <w:tabs>
                <w:tab w:val="left" w:pos="1650"/>
                <w:tab w:val="left" w:pos="6684"/>
              </w:tabs>
              <w:spacing w:line="360" w:lineRule="auto"/>
              <w:jc w:val="both"/>
              <w:rPr>
                <w:rFonts w:ascii="GHEA Grapalat" w:eastAsia="GHEA Grapalat" w:hAnsi="GHEA Grapalat" w:cs="GHEA Grapalat"/>
              </w:rPr>
            </w:pPr>
            <w:r w:rsidRPr="00B01CE5">
              <w:rPr>
                <w:rFonts w:ascii="GHEA Grapalat" w:eastAsia="GHEA Grapalat" w:hAnsi="GHEA Grapalat" w:cs="GHEA Grapalat"/>
              </w:rPr>
              <w:lastRenderedPageBreak/>
              <w:t xml:space="preserve">2. Նախագծի 8-րդ հոդվածի 4-րդ կետով առաջարկվում է Օրենքի 29-րդ հոդվածի 9-րդ մասը շարադրել նոր խմբագրությամբ, ըստ որի՝ կառավարիչը պարտապանին և պարտատերերին, ինչպես նաև բոլոր այն անձանց, որոնց իրավունքներին ու օրինական շահերին առնչվում կամ կարող է առնչվել սնանկության վարույթը, ծանուցումներն ուղարկում է պատվիրված նամակով՝ Հայաստանի Հանրապետության քաղաքացիական դատավարության օրենսգրքի 95-րդ հոդվածի 1-4-րդ մասերով սահմանված կարգով կամ հաղորդագրության ձևակերպումն ապահովող կապի այլ միջոցների օգտագործմամբ (այդ թվում՝ էլեկտրոնային կապի միջոցով) կամ Էլեկտրոնային համակարգի միջոցով կամ հանձնվում է ստացականով: Քաղաքացիական դատավարության օրենսգրքի       95-րդ հոդվածի 2-րդ մասով էլ սահմանված է, որ ֆիզիկական անձի </w:t>
            </w:r>
            <w:r w:rsidRPr="00B01CE5">
              <w:rPr>
                <w:rFonts w:ascii="GHEA Grapalat" w:eastAsia="GHEA Grapalat" w:hAnsi="GHEA Grapalat" w:cs="GHEA Grapalat"/>
              </w:rPr>
              <w:lastRenderedPageBreak/>
              <w:t>դեպքում դատական ծանուցագիրը պետք է հանձնվի անձամբ հասցեատիրոջը կամ հասցեատիրոջ ծանուցման (հաշվառման) հասցեում նրա հետ համատեղ բնակվող կամ այդ հասցեում աշխատող չափահաս անձին, բացառությամբ այն դեպքերի, երբ նշված անձը գործի քննությանը մասնակցում է որպես հակադիր շահեր ունեցող կողմ:</w:t>
            </w:r>
          </w:p>
          <w:p w14:paraId="16FAB980" w14:textId="4E0D16BF" w:rsidR="00E87B47" w:rsidRPr="00B01CE5" w:rsidRDefault="00E87B47" w:rsidP="00E87B47">
            <w:pPr>
              <w:widowControl w:val="0"/>
              <w:tabs>
                <w:tab w:val="left" w:pos="1650"/>
                <w:tab w:val="left" w:pos="6684"/>
              </w:tabs>
              <w:spacing w:line="360" w:lineRule="auto"/>
              <w:jc w:val="both"/>
              <w:rPr>
                <w:rFonts w:ascii="GHEA Grapalat" w:eastAsia="GHEA Grapalat" w:hAnsi="GHEA Grapalat" w:cs="GHEA Grapalat"/>
              </w:rPr>
            </w:pPr>
            <w:r w:rsidRPr="00B01CE5">
              <w:rPr>
                <w:rFonts w:ascii="GHEA Grapalat" w:eastAsia="GHEA Grapalat" w:hAnsi="GHEA Grapalat" w:cs="GHEA Grapalat"/>
              </w:rPr>
              <w:t>Այս առումով, հարկ ենք համարում նշել, որ Սահմանադրական դատարանը, անդրադառնալով Քաղաքացիական դատավարության օրենսգրքի 95-րդ հոդվածի 2-րդ մասին, մասնավորապես՝ տվյալ մասում ամրագրված՝ «(...) կամ հասցեատիրոջ ծանուցման (հաշվառման) հասցեում նրա հետ համատեղ բնակվող կամ այդ հասցեում աշխատող չափահաս անձին» դրույթին, իր՝ 2021 թվականի փետրվարի 2-ի թիվ</w:t>
            </w:r>
            <w:r>
              <w:rPr>
                <w:rFonts w:ascii="GHEA Grapalat" w:eastAsia="GHEA Grapalat" w:hAnsi="GHEA Grapalat" w:cs="GHEA Grapalat"/>
              </w:rPr>
              <w:t xml:space="preserve"> </w:t>
            </w:r>
            <w:r w:rsidRPr="00B01CE5">
              <w:rPr>
                <w:rFonts w:ascii="GHEA Grapalat" w:eastAsia="GHEA Grapalat" w:hAnsi="GHEA Grapalat" w:cs="GHEA Grapalat"/>
              </w:rPr>
              <w:t>ՍԴՈ-1574 որոշմամբ նշված դրույթը ճանաչել է Սահմանադրության 61-րդ և 63-րդ հոդվածների 1-ին մասերին, 75-րդ հոդվածին հակասող:</w:t>
            </w:r>
          </w:p>
          <w:p w14:paraId="2BAB2776" w14:textId="77777777" w:rsidR="00E87B47" w:rsidRPr="00B01CE5" w:rsidRDefault="00E87B47" w:rsidP="00E87B47">
            <w:pPr>
              <w:widowControl w:val="0"/>
              <w:tabs>
                <w:tab w:val="left" w:pos="1650"/>
                <w:tab w:val="left" w:pos="6684"/>
              </w:tabs>
              <w:spacing w:line="360" w:lineRule="auto"/>
              <w:jc w:val="both"/>
              <w:rPr>
                <w:rFonts w:ascii="GHEA Grapalat" w:eastAsia="GHEA Grapalat" w:hAnsi="GHEA Grapalat" w:cs="GHEA Grapalat"/>
              </w:rPr>
            </w:pPr>
            <w:r w:rsidRPr="00B01CE5">
              <w:rPr>
                <w:rFonts w:ascii="GHEA Grapalat" w:eastAsia="GHEA Grapalat" w:hAnsi="GHEA Grapalat" w:cs="GHEA Grapalat"/>
              </w:rPr>
              <w:t>Ինչպես նաև, անհրաժեշտ է պարզաբանել՝ արդյո՞ք կա ծանուցման եղանակի առաջնահերթություն և, եթե այո, ապա ինչ կարգով է որոշվելու դա:</w:t>
            </w:r>
          </w:p>
          <w:p w14:paraId="60A2EB1A" w14:textId="6015AA0A" w:rsidR="00E87B47" w:rsidRPr="0031513C" w:rsidRDefault="00E87B47" w:rsidP="00E87B47">
            <w:pPr>
              <w:widowControl w:val="0"/>
              <w:tabs>
                <w:tab w:val="left" w:pos="1650"/>
                <w:tab w:val="left" w:pos="6684"/>
              </w:tabs>
              <w:spacing w:line="360" w:lineRule="auto"/>
              <w:jc w:val="both"/>
              <w:rPr>
                <w:rFonts w:ascii="GHEA Grapalat" w:eastAsia="GHEA Grapalat" w:hAnsi="GHEA Grapalat" w:cs="GHEA Grapalat"/>
              </w:rPr>
            </w:pPr>
            <w:r w:rsidRPr="00B01CE5">
              <w:rPr>
                <w:rFonts w:ascii="GHEA Grapalat" w:eastAsia="GHEA Grapalat" w:hAnsi="GHEA Grapalat" w:cs="GHEA Grapalat"/>
              </w:rPr>
              <w:t>Սույն դիտողությունը վերաբերում է նաև Նախագծի 14-րդ հոդվածին:</w:t>
            </w:r>
          </w:p>
        </w:tc>
        <w:tc>
          <w:tcPr>
            <w:tcW w:w="7110" w:type="dxa"/>
            <w:gridSpan w:val="2"/>
          </w:tcPr>
          <w:p w14:paraId="407CA6B9" w14:textId="38C97581"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3ECE6F5B" w14:textId="3E4A20BD" w:rsidR="00E87B47" w:rsidRPr="00B01CE5" w:rsidRDefault="00E87B47" w:rsidP="00E87B47">
            <w:pPr>
              <w:widowControl w:val="0"/>
              <w:tabs>
                <w:tab w:val="left" w:pos="1650"/>
                <w:tab w:val="left" w:pos="6684"/>
              </w:tabs>
              <w:spacing w:line="360" w:lineRule="auto"/>
              <w:jc w:val="both"/>
              <w:rPr>
                <w:rFonts w:ascii="GHEA Grapalat" w:eastAsia="GHEA Grapalat" w:hAnsi="GHEA Grapalat" w:cs="GHEA Grapalat"/>
              </w:rPr>
            </w:pPr>
            <w:r>
              <w:rPr>
                <w:rFonts w:ascii="GHEA Grapalat" w:eastAsia="GHEA Grapalat" w:hAnsi="GHEA Grapalat" w:cs="GHEA Grapalat"/>
              </w:rPr>
              <w:t>Նախագծի լրամշակման արդյունքում նշված կարգավորումը հանվել է:</w:t>
            </w:r>
          </w:p>
          <w:p w14:paraId="65222D45" w14:textId="737C4DBB" w:rsidR="00E87B47" w:rsidRPr="00521463" w:rsidRDefault="00E87B47" w:rsidP="00E87B47">
            <w:pPr>
              <w:spacing w:line="360" w:lineRule="auto"/>
              <w:jc w:val="both"/>
              <w:rPr>
                <w:rFonts w:ascii="GHEA Grapalat" w:hAnsi="GHEA Grapalat"/>
                <w:shd w:val="clear" w:color="auto" w:fill="FFFFFF"/>
              </w:rPr>
            </w:pPr>
          </w:p>
        </w:tc>
      </w:tr>
      <w:tr w:rsidR="00E87B47" w:rsidRPr="0013227F" w14:paraId="74829972" w14:textId="77777777" w:rsidTr="00F7679D">
        <w:tc>
          <w:tcPr>
            <w:tcW w:w="7735" w:type="dxa"/>
          </w:tcPr>
          <w:p w14:paraId="507955CA" w14:textId="77777777" w:rsidR="00E87B47" w:rsidRDefault="00E87B47" w:rsidP="00E87B47">
            <w:pPr>
              <w:widowControl w:val="0"/>
              <w:tabs>
                <w:tab w:val="left" w:pos="1650"/>
              </w:tabs>
              <w:spacing w:line="360" w:lineRule="auto"/>
              <w:jc w:val="both"/>
              <w:rPr>
                <w:rFonts w:ascii="GHEA Grapalat" w:eastAsia="GHEA Grapalat" w:hAnsi="GHEA Grapalat" w:cs="GHEA Grapalat"/>
              </w:rPr>
            </w:pPr>
            <w:r w:rsidRPr="00B01CE5">
              <w:rPr>
                <w:rFonts w:ascii="GHEA Grapalat" w:eastAsia="GHEA Grapalat" w:hAnsi="GHEA Grapalat" w:cs="GHEA Grapalat"/>
              </w:rPr>
              <w:lastRenderedPageBreak/>
              <w:t>3. Նախագծի 13-րդ հոդվածի 2-րդ կետով առաջարկվում է Օրենքի 33-րդ հոդվածի 3-րդ մասում լրացնել նոր նախադասություն, որի համաձայն՝ ժողովը անցկացվում է առկա եղանակով՝ ժողովին մասնակցելու իրավունք ունեցող անձանց մեկ վայրում հավաքվելու միջոցով, կամ հեռավար՝ էլեկտրոնային կապի այլ միջոցների օգտագործմամբ կամ էլեկտրոնային համակարգի միջոցով: Ուստի, հաշվի առնելով իրավական որոշակիության սկզբունքը, առաջարկում ենք հստակեցնել, թե ինչ կարգով է որոշվելու ժողովի անցկացման եղանակը:</w:t>
            </w:r>
          </w:p>
          <w:p w14:paraId="18ACD30B" w14:textId="5024023B"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B01CE5">
              <w:rPr>
                <w:rFonts w:ascii="GHEA Grapalat" w:eastAsia="GHEA Grapalat" w:hAnsi="GHEA Grapalat" w:cs="GHEA Grapalat"/>
              </w:rPr>
              <w:t>Սույն դիտողությունը վերաբերում է նաև Նախագծի 16-րդ հոդվածին:</w:t>
            </w:r>
          </w:p>
        </w:tc>
        <w:tc>
          <w:tcPr>
            <w:tcW w:w="7110" w:type="dxa"/>
            <w:gridSpan w:val="2"/>
          </w:tcPr>
          <w:p w14:paraId="6A7DA7A6" w14:textId="4AEAE786"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Ընդունվել է</w:t>
            </w:r>
          </w:p>
          <w:p w14:paraId="5FE1FB77" w14:textId="0FF3597C" w:rsidR="00E87B47" w:rsidRPr="002E6372" w:rsidRDefault="00E87B47" w:rsidP="00E87B47">
            <w:pPr>
              <w:spacing w:line="360" w:lineRule="auto"/>
              <w:jc w:val="both"/>
              <w:rPr>
                <w:rFonts w:ascii="GHEA Grapalat" w:hAnsi="GHEA Grapalat"/>
                <w:shd w:val="clear" w:color="auto" w:fill="FFFFFF"/>
              </w:rPr>
            </w:pPr>
            <w:r w:rsidRPr="002E6372">
              <w:rPr>
                <w:rFonts w:ascii="GHEA Grapalat" w:hAnsi="GHEA Grapalat"/>
                <w:shd w:val="clear" w:color="auto" w:fill="FFFFFF"/>
              </w:rPr>
              <w:t>Նախագծում կատարվել է համապատասխան փոփոխություն: Մ</w:t>
            </w:r>
            <w:r>
              <w:rPr>
                <w:rFonts w:ascii="GHEA Grapalat" w:hAnsi="GHEA Grapalat"/>
                <w:shd w:val="clear" w:color="auto" w:fill="FFFFFF"/>
              </w:rPr>
              <w:t>ասնավորապես առանձնացվել են ժողովի անցկացման եղանակները, սահմանվել է, որ հեռակա եղանակով ժողովի անցկացման դեմ առարկության դեպքում ժողովը պետք է անցկացվի առկա եղանակով:</w:t>
            </w:r>
          </w:p>
          <w:p w14:paraId="3928FD1A" w14:textId="5AA7F2DA" w:rsidR="00E87B47" w:rsidRPr="002435C7" w:rsidRDefault="00E87B47" w:rsidP="00E87B47">
            <w:pPr>
              <w:spacing w:line="360" w:lineRule="auto"/>
              <w:jc w:val="both"/>
              <w:rPr>
                <w:rFonts w:ascii="GHEA Grapalat" w:hAnsi="GHEA Grapalat"/>
                <w:shd w:val="clear" w:color="auto" w:fill="FFFFFF"/>
              </w:rPr>
            </w:pPr>
            <w:r>
              <w:rPr>
                <w:rFonts w:ascii="GHEA Grapalat" w:eastAsia="GHEA Grapalat" w:hAnsi="GHEA Grapalat" w:cs="GHEA Grapalat"/>
              </w:rPr>
              <w:t>Միաժամանակ հարկ է նշել, որ ժ</w:t>
            </w:r>
            <w:r w:rsidRPr="00B01CE5">
              <w:rPr>
                <w:rFonts w:ascii="GHEA Grapalat" w:eastAsia="GHEA Grapalat" w:hAnsi="GHEA Grapalat" w:cs="GHEA Grapalat"/>
              </w:rPr>
              <w:t xml:space="preserve">ողովի </w:t>
            </w:r>
            <w:r>
              <w:rPr>
                <w:rFonts w:ascii="GHEA Grapalat" w:eastAsia="GHEA Grapalat" w:hAnsi="GHEA Grapalat" w:cs="GHEA Grapalat"/>
              </w:rPr>
              <w:t xml:space="preserve">կամ խորհրդի </w:t>
            </w:r>
            <w:r w:rsidRPr="00B01CE5">
              <w:rPr>
                <w:rFonts w:ascii="GHEA Grapalat" w:eastAsia="GHEA Grapalat" w:hAnsi="GHEA Grapalat" w:cs="GHEA Grapalat"/>
              </w:rPr>
              <w:t xml:space="preserve">անցկացման </w:t>
            </w:r>
            <w:r>
              <w:rPr>
                <w:rFonts w:ascii="GHEA Grapalat" w:eastAsia="GHEA Grapalat" w:hAnsi="GHEA Grapalat" w:cs="GHEA Grapalat"/>
              </w:rPr>
              <w:t xml:space="preserve">եղանակի ընտրությունը կախված է մի շարք հանգամանքներից, որոնք կարող են այս կամ այն չափով ազդել իրականացման եղանակի նպատակահարմարության և արդյունավետության վրա՝ պայմանավորված </w:t>
            </w:r>
            <w:r w:rsidRPr="004E6195">
              <w:rPr>
                <w:rFonts w:ascii="GHEA Grapalat" w:eastAsia="GHEA Grapalat" w:hAnsi="GHEA Grapalat" w:cs="GHEA Grapalat"/>
              </w:rPr>
              <w:t xml:space="preserve">վարույթի առանձնահատկություններից: </w:t>
            </w:r>
          </w:p>
        </w:tc>
      </w:tr>
      <w:tr w:rsidR="00E87B47" w:rsidRPr="0013227F" w14:paraId="435884E1" w14:textId="77777777" w:rsidTr="00F7679D">
        <w:tc>
          <w:tcPr>
            <w:tcW w:w="7735" w:type="dxa"/>
          </w:tcPr>
          <w:p w14:paraId="2638EDCF" w14:textId="5504B096" w:rsidR="00E87B47" w:rsidRPr="00B01CE5" w:rsidRDefault="00E87B47" w:rsidP="00E87B47">
            <w:pPr>
              <w:widowControl w:val="0"/>
              <w:tabs>
                <w:tab w:val="left" w:pos="1650"/>
              </w:tabs>
              <w:spacing w:line="360" w:lineRule="auto"/>
              <w:jc w:val="both"/>
              <w:rPr>
                <w:rFonts w:ascii="GHEA Grapalat" w:eastAsia="GHEA Grapalat" w:hAnsi="GHEA Grapalat" w:cs="GHEA Grapalat"/>
              </w:rPr>
            </w:pPr>
            <w:r w:rsidRPr="00B01CE5">
              <w:rPr>
                <w:rFonts w:ascii="GHEA Grapalat" w:eastAsia="GHEA Grapalat" w:hAnsi="GHEA Grapalat" w:cs="GHEA Grapalat"/>
              </w:rPr>
              <w:t xml:space="preserve">4. Նախագծի 27-րդ հոդվածի 5-րդ կետով առաջարկվում է Օրենքի 76-րդ հոդվածում լրացնել նոր մաս, ըստ որի՝  գույքի մեկնարկային գինը տասնհինգ անգամ նվազեցնելուց հետո գույքը աճուրդով վաճառքի է ներկայացվում առանց գնի նվազեցման։ Եթե գույքը երկու անգամ առանց մեկնարկային գինը նվազեցնելու ներկայացվում է աճուրդի, սակայն չի վաճառվում, ապա տասնհինգերորդ անգամ նվազեցնելուց հետո հաջորդ աճուրդներում </w:t>
            </w:r>
            <w:r w:rsidRPr="00B01CE5">
              <w:rPr>
                <w:rFonts w:ascii="GHEA Grapalat" w:eastAsia="GHEA Grapalat" w:hAnsi="GHEA Grapalat" w:cs="GHEA Grapalat"/>
              </w:rPr>
              <w:lastRenderedPageBreak/>
              <w:t>գույքի մեկնարկային գինը կարող է նվազեցվել դատարանի թույլտվությամբ, որի վերաբերյալ կառավարիչը դատարան է ներկայացնում համապատասխան միջնորդություն։ Միջնորդությունը բավարարվելուց հետո հերթական յուրաքանչյուր աճուրդում գույքը չվաճառվելու դեպքում մեկնարկային գինը նվազեցվում է ընդհանուր կարգով: Սակայն, որոշակիորեն պարզ չէ, թե ինչ համամասնությամբ է նվազեցվելու գույքի մեկնարկային գինը, ինչպես նաև Նախագծի հիմնավորմամբ բացահայտված չէ գինը տասնհինգ անգամ նվազեցնելու կարգավորման նպատակը:</w:t>
            </w:r>
          </w:p>
          <w:p w14:paraId="5145A3CC" w14:textId="7107E12F"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B01CE5">
              <w:rPr>
                <w:rFonts w:ascii="GHEA Grapalat" w:eastAsia="GHEA Grapalat" w:hAnsi="GHEA Grapalat" w:cs="GHEA Grapalat"/>
              </w:rPr>
              <w:t>Բացի այդ, առաջարկում ենք վերացնել նաև վերոգրյալ մասում առկա հակասությունը. մասնավորապես՝ մի դեպքում նշվում է, որ գույքի մեկնարկային գինը տասնհինգ անգամ նվազեցնելուց հետո գույքը վաճառքի է ներկայացվում առանց գնի նվազեցման, մինչդեռ մյուս դեպքում էլ նշվում է, որ տասնհինգերորդ անգամ նվազեցնելուց հետո հաջորդ աճուրդներում գույքի մեկնարկային գինը կարող է նվազեցվել դատարանի թույլտվությամբ:</w:t>
            </w:r>
          </w:p>
        </w:tc>
        <w:tc>
          <w:tcPr>
            <w:tcW w:w="7110" w:type="dxa"/>
            <w:gridSpan w:val="2"/>
          </w:tcPr>
          <w:p w14:paraId="3D5A6743" w14:textId="5658DCA0" w:rsidR="00E87B47" w:rsidRPr="0028772D" w:rsidRDefault="00E87B47" w:rsidP="00E87B47">
            <w:pPr>
              <w:spacing w:line="360" w:lineRule="auto"/>
              <w:jc w:val="center"/>
              <w:rPr>
                <w:rFonts w:ascii="GHEA Grapalat" w:eastAsia="GHEA Grapalat" w:hAnsi="GHEA Grapalat" w:cs="GHEA Grapalat"/>
                <w:b/>
              </w:rPr>
            </w:pPr>
            <w:r>
              <w:rPr>
                <w:rFonts w:ascii="GHEA Grapalat" w:eastAsia="GHEA Grapalat" w:hAnsi="GHEA Grapalat" w:cs="GHEA Grapalat"/>
                <w:b/>
              </w:rPr>
              <w:lastRenderedPageBreak/>
              <w:t>Ը</w:t>
            </w:r>
            <w:r w:rsidRPr="0028772D">
              <w:rPr>
                <w:rFonts w:ascii="GHEA Grapalat" w:eastAsia="GHEA Grapalat" w:hAnsi="GHEA Grapalat" w:cs="GHEA Grapalat"/>
                <w:b/>
              </w:rPr>
              <w:t>նդունվել</w:t>
            </w:r>
            <w:r>
              <w:rPr>
                <w:rFonts w:ascii="GHEA Grapalat" w:eastAsia="GHEA Grapalat" w:hAnsi="GHEA Grapalat" w:cs="GHEA Grapalat"/>
                <w:b/>
              </w:rPr>
              <w:t xml:space="preserve"> է</w:t>
            </w:r>
          </w:p>
          <w:p w14:paraId="77A9ACD6" w14:textId="50384D15" w:rsidR="00E87B47" w:rsidRPr="008A7390"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Նախագծի լրամշակման արդյունքում նշված կարգավորումը հանվել է:</w:t>
            </w:r>
          </w:p>
        </w:tc>
      </w:tr>
      <w:tr w:rsidR="00E87B47" w:rsidRPr="0013227F" w14:paraId="1BE024AF" w14:textId="77777777" w:rsidTr="00F7679D">
        <w:tc>
          <w:tcPr>
            <w:tcW w:w="7735" w:type="dxa"/>
          </w:tcPr>
          <w:p w14:paraId="3E652F17" w14:textId="067BC0A7"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B01CE5">
              <w:rPr>
                <w:rFonts w:ascii="GHEA Grapalat" w:eastAsia="GHEA Grapalat" w:hAnsi="GHEA Grapalat" w:cs="GHEA Grapalat"/>
              </w:rPr>
              <w:lastRenderedPageBreak/>
              <w:t xml:space="preserve">5. Նախագծի 33-րդ հոդվածով Օրենքում լրացվող 90.1-րդ հոդվածի 3-րդ մասի համաձայն՝ եթե սույն օրենքով սահմանված են էլեկտրոնային համակարգի միջոցով գործողությունների </w:t>
            </w:r>
            <w:r w:rsidRPr="00B01CE5">
              <w:rPr>
                <w:rFonts w:ascii="GHEA Grapalat" w:eastAsia="GHEA Grapalat" w:hAnsi="GHEA Grapalat" w:cs="GHEA Grapalat"/>
              </w:rPr>
              <w:lastRenderedPageBreak/>
              <w:t>իրականացման այլ կանոններ, քան Հայաստանի Հանրապետության քաղաքացիական դատավարության օրենսգրքով, սնանկության գործի հետ կապված գործում են սույն օրենքով սահմանված կանոնները։ Մինչդեռ, վերոգրյալ մասի նախատեսման անհրաժեշտությունը բացակայում է՝ հաշվի առնելով Օրենքի 1-ին հոդվածի 2-րդ մասի դրույթները, որոնց համաձայն՝ եթե սույն օրենքով սահմանված են այլ կանոններ, քան Հայաստանի Հանրապետության քաղաքացիական դատավարության օրենսգրքով, ապա սնանկության գործի քննությունն իրականացվում է սույն օրենքով սահմանված կանոններով:</w:t>
            </w:r>
          </w:p>
        </w:tc>
        <w:tc>
          <w:tcPr>
            <w:tcW w:w="7110" w:type="dxa"/>
            <w:gridSpan w:val="2"/>
          </w:tcPr>
          <w:p w14:paraId="73CE110C" w14:textId="77777777" w:rsidR="00E87B47" w:rsidRPr="00BE6EE6" w:rsidRDefault="00E87B47" w:rsidP="00E87B47">
            <w:pPr>
              <w:spacing w:line="360" w:lineRule="auto"/>
              <w:jc w:val="center"/>
              <w:rPr>
                <w:rFonts w:ascii="GHEA Grapalat" w:hAnsi="GHEA Grapalat"/>
                <w:b/>
                <w:shd w:val="clear" w:color="auto" w:fill="FFFFFF"/>
              </w:rPr>
            </w:pPr>
            <w:r w:rsidRPr="00BE6EE6">
              <w:rPr>
                <w:rFonts w:ascii="GHEA Grapalat" w:hAnsi="GHEA Grapalat"/>
                <w:b/>
                <w:shd w:val="clear" w:color="auto" w:fill="FFFFFF"/>
              </w:rPr>
              <w:lastRenderedPageBreak/>
              <w:t>Ընդունվել է</w:t>
            </w:r>
          </w:p>
          <w:p w14:paraId="176AFAE8" w14:textId="77777777" w:rsidR="00E87B47" w:rsidRDefault="00E87B47" w:rsidP="00E87B47">
            <w:pPr>
              <w:spacing w:line="360" w:lineRule="auto"/>
              <w:jc w:val="both"/>
              <w:rPr>
                <w:rFonts w:ascii="GHEA Grapalat" w:eastAsia="GHEA Grapalat" w:hAnsi="GHEA Grapalat" w:cs="GHEA Grapalat"/>
              </w:rPr>
            </w:pPr>
            <w:r w:rsidRPr="00B01CE5">
              <w:rPr>
                <w:rFonts w:ascii="GHEA Grapalat" w:eastAsia="GHEA Grapalat" w:hAnsi="GHEA Grapalat" w:cs="GHEA Grapalat"/>
              </w:rPr>
              <w:t>Ն</w:t>
            </w:r>
            <w:r>
              <w:rPr>
                <w:rFonts w:ascii="GHEA Grapalat" w:eastAsia="GHEA Grapalat" w:hAnsi="GHEA Grapalat" w:cs="GHEA Grapalat"/>
              </w:rPr>
              <w:t xml:space="preserve">ախագծով առաջարկվող կարգավորումը, որի </w:t>
            </w:r>
            <w:r w:rsidRPr="00B01CE5">
              <w:rPr>
                <w:rFonts w:ascii="GHEA Grapalat" w:eastAsia="GHEA Grapalat" w:hAnsi="GHEA Grapalat" w:cs="GHEA Grapalat"/>
              </w:rPr>
              <w:t xml:space="preserve">համաձայն՝ եթե </w:t>
            </w:r>
            <w:r>
              <w:rPr>
                <w:rFonts w:ascii="GHEA Grapalat" w:eastAsia="GHEA Grapalat" w:hAnsi="GHEA Grapalat" w:cs="GHEA Grapalat"/>
              </w:rPr>
              <w:t>Օ</w:t>
            </w:r>
            <w:r w:rsidRPr="00B01CE5">
              <w:rPr>
                <w:rFonts w:ascii="GHEA Grapalat" w:eastAsia="GHEA Grapalat" w:hAnsi="GHEA Grapalat" w:cs="GHEA Grapalat"/>
              </w:rPr>
              <w:t xml:space="preserve">րենքով սահմանված են էլեկտրոնային համակարգի </w:t>
            </w:r>
            <w:r w:rsidRPr="00B01CE5">
              <w:rPr>
                <w:rFonts w:ascii="GHEA Grapalat" w:eastAsia="GHEA Grapalat" w:hAnsi="GHEA Grapalat" w:cs="GHEA Grapalat"/>
              </w:rPr>
              <w:lastRenderedPageBreak/>
              <w:t>միջոցով գործողությունների իրականացման այլ կանոններ, քան Հայաստանի Հանրապետության քաղաքացիական դատավարության օրենսգրքով, սնանկության գործի հետ կապված գործում են սույն օրենքով սահմանված կանոնները</w:t>
            </w:r>
            <w:r>
              <w:rPr>
                <w:rFonts w:ascii="GHEA Grapalat" w:eastAsia="GHEA Grapalat" w:hAnsi="GHEA Grapalat" w:cs="GHEA Grapalat"/>
              </w:rPr>
              <w:t>, Նախագծի լրամշակման արդյունքում հանվել է:</w:t>
            </w:r>
          </w:p>
          <w:p w14:paraId="4ACC54DB" w14:textId="28A8EE63" w:rsidR="00E87B47" w:rsidRPr="00771253" w:rsidRDefault="00E87B47" w:rsidP="00E87B47">
            <w:pPr>
              <w:spacing w:line="360" w:lineRule="auto"/>
              <w:jc w:val="both"/>
              <w:rPr>
                <w:rFonts w:ascii="GHEA Grapalat" w:hAnsi="GHEA Grapalat"/>
                <w:shd w:val="clear" w:color="auto" w:fill="FFFFFF"/>
              </w:rPr>
            </w:pPr>
          </w:p>
        </w:tc>
      </w:tr>
      <w:tr w:rsidR="00E87B47" w:rsidRPr="0013227F" w14:paraId="08070B9A" w14:textId="77777777" w:rsidTr="00F7679D">
        <w:tc>
          <w:tcPr>
            <w:tcW w:w="7735" w:type="dxa"/>
          </w:tcPr>
          <w:p w14:paraId="00EC2039" w14:textId="37FFC4CB"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B01CE5">
              <w:rPr>
                <w:rFonts w:ascii="GHEA Grapalat" w:eastAsia="GHEA Grapalat" w:hAnsi="GHEA Grapalat" w:cs="GHEA Grapalat"/>
              </w:rPr>
              <w:lastRenderedPageBreak/>
              <w:t xml:space="preserve">6. Նախագծի՝ եզրափակիչ մաս և անցումային դրույթներ սահմանող 38-րդ հոդվածի 3-րդ մասի համաձայն՝ սույն օրենքի 33-րդ հոդվածով նախատեսված կարգավորումներն ուժի մեջ են մտնում Բարձրագույն դատական խորհրդի՝ էլեկտրոնային համակարգի գործարկման մասին որոշման ուժի մեջ մտնելու օրը: Սույն կարգավորումն, ինքնին, լիազորող նորմ է դիտարկվում: Ուստի, հիմք ընդունելով «Նորմատիվ իրավական ակտերի մասին» օրենքի 13-րդ հոդվածի 3-5-րդ մասի դրույթները, կարծում ենք, որ լիազորող նորմ դիտարկվող կարգավորումն անհրաժեշտ է նախատեսել նաև </w:t>
            </w:r>
            <w:r w:rsidRPr="00B01CE5">
              <w:rPr>
                <w:rFonts w:ascii="GHEA Grapalat" w:eastAsia="GHEA Grapalat" w:hAnsi="GHEA Grapalat" w:cs="GHEA Grapalat"/>
              </w:rPr>
              <w:lastRenderedPageBreak/>
              <w:t>Նախագծի (օրենքի) հիմնական մասում:</w:t>
            </w:r>
          </w:p>
        </w:tc>
        <w:tc>
          <w:tcPr>
            <w:tcW w:w="7110" w:type="dxa"/>
            <w:gridSpan w:val="2"/>
          </w:tcPr>
          <w:p w14:paraId="0BC754D4" w14:textId="7C56048E"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7D9CEB97" w14:textId="474EDCE8" w:rsidR="00E87B47" w:rsidRPr="001847A1"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 xml:space="preserve">Նախագծում կատարվել է համապատասխան փոփոխություն: </w:t>
            </w:r>
            <w:r w:rsidRPr="001847A1">
              <w:rPr>
                <w:rFonts w:ascii="GHEA Grapalat" w:hAnsi="GHEA Grapalat"/>
                <w:shd w:val="clear" w:color="auto" w:fill="FFFFFF"/>
              </w:rPr>
              <w:t>Հարկ ենք համարում տեղեկացնել</w:t>
            </w:r>
            <w:r>
              <w:rPr>
                <w:rFonts w:ascii="GHEA Grapalat" w:hAnsi="GHEA Grapalat"/>
                <w:shd w:val="clear" w:color="auto" w:fill="FFFFFF"/>
              </w:rPr>
              <w:t xml:space="preserve"> նաև</w:t>
            </w:r>
            <w:r w:rsidRPr="001847A1">
              <w:rPr>
                <w:rFonts w:ascii="GHEA Grapalat" w:hAnsi="GHEA Grapalat"/>
                <w:shd w:val="clear" w:color="auto" w:fill="FFFFFF"/>
              </w:rPr>
              <w:t xml:space="preserve">, որ </w:t>
            </w:r>
            <w:r w:rsidRPr="001847A1">
              <w:rPr>
                <w:rFonts w:ascii="GHEA Grapalat" w:eastAsia="GHEA Grapalat" w:hAnsi="GHEA Grapalat" w:cs="GHEA Grapalat"/>
              </w:rPr>
              <w:t>քննարկվող մասի հիման վրա ենթաօրենսդրական նորմատիվ իրավական ակտի ընդունում չի նախատեսվում, իսկ Բարձրագույն դատական խորհրդի՝ էլեկտրոնային համակարգի գործարկման մասին որոշումը արձանագրելու է միայն գոյություն ունեցող փաստը</w:t>
            </w:r>
            <w:r>
              <w:rPr>
                <w:rFonts w:ascii="GHEA Grapalat" w:eastAsia="GHEA Grapalat" w:hAnsi="GHEA Grapalat" w:cs="GHEA Grapalat"/>
              </w:rPr>
              <w:t>՝ հայտարարության ձևով:</w:t>
            </w:r>
          </w:p>
        </w:tc>
      </w:tr>
      <w:tr w:rsidR="00E87B47" w:rsidRPr="00FD0DBF" w14:paraId="6CD5E080" w14:textId="77777777" w:rsidTr="002F6394">
        <w:tc>
          <w:tcPr>
            <w:tcW w:w="11808" w:type="dxa"/>
            <w:gridSpan w:val="2"/>
            <w:vMerge w:val="restart"/>
            <w:shd w:val="clear" w:color="auto" w:fill="BFBFBF" w:themeFill="background1" w:themeFillShade="BF"/>
          </w:tcPr>
          <w:p w14:paraId="2A3E3209" w14:textId="2C4A9AF9" w:rsidR="00E87B47" w:rsidRPr="0013227F" w:rsidRDefault="00E87B47" w:rsidP="00E87B47">
            <w:pPr>
              <w:spacing w:line="360" w:lineRule="auto"/>
              <w:jc w:val="center"/>
              <w:rPr>
                <w:rFonts w:ascii="GHEA Grapalat" w:eastAsia="GHEA Grapalat" w:hAnsi="GHEA Grapalat" w:cs="GHEA Grapalat"/>
                <w:b/>
                <w:color w:val="000000"/>
              </w:rPr>
            </w:pPr>
            <w:r w:rsidRPr="008319E7">
              <w:rPr>
                <w:rFonts w:ascii="GHEA Grapalat" w:eastAsia="GHEA Grapalat" w:hAnsi="GHEA Grapalat" w:cs="GHEA Grapalat"/>
                <w:b/>
                <w:color w:val="000000"/>
              </w:rPr>
              <w:lastRenderedPageBreak/>
              <w:t>1</w:t>
            </w:r>
            <w:r>
              <w:rPr>
                <w:rFonts w:ascii="GHEA Grapalat" w:eastAsia="GHEA Grapalat" w:hAnsi="GHEA Grapalat" w:cs="GHEA Grapalat"/>
                <w:b/>
                <w:color w:val="000000"/>
              </w:rPr>
              <w:t>7</w:t>
            </w:r>
            <w:r w:rsidRPr="0013227F">
              <w:rPr>
                <w:rFonts w:ascii="GHEA Grapalat" w:eastAsia="GHEA Grapalat" w:hAnsi="GHEA Grapalat" w:cs="GHEA Grapalat"/>
                <w:b/>
                <w:color w:val="000000"/>
              </w:rPr>
              <w:t xml:space="preserve">. </w:t>
            </w:r>
            <w:r>
              <w:rPr>
                <w:rFonts w:ascii="GHEA Grapalat" w:eastAsia="GHEA Grapalat" w:hAnsi="GHEA Grapalat" w:cs="GHEA Grapalat"/>
                <w:b/>
                <w:color w:val="000000"/>
              </w:rPr>
              <w:t>Վարչապետի աշխատակազմի պետաիրավական վարչություն</w:t>
            </w:r>
          </w:p>
        </w:tc>
        <w:tc>
          <w:tcPr>
            <w:tcW w:w="3037" w:type="dxa"/>
            <w:shd w:val="clear" w:color="auto" w:fill="BFBFBF" w:themeFill="background1" w:themeFillShade="BF"/>
          </w:tcPr>
          <w:p w14:paraId="2F1251B9" w14:textId="2A5C52A8" w:rsidR="00E87B47" w:rsidRPr="00FD0DBF" w:rsidRDefault="00E87B47" w:rsidP="00E87B47">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23.08.2023թ.</w:t>
            </w:r>
          </w:p>
        </w:tc>
      </w:tr>
      <w:tr w:rsidR="00E87B47" w:rsidRPr="0013227F" w14:paraId="53CB9657" w14:textId="77777777" w:rsidTr="002F6394">
        <w:tc>
          <w:tcPr>
            <w:tcW w:w="11808" w:type="dxa"/>
            <w:gridSpan w:val="2"/>
            <w:vMerge/>
            <w:shd w:val="clear" w:color="auto" w:fill="BFBFBF" w:themeFill="background1" w:themeFillShade="BF"/>
          </w:tcPr>
          <w:p w14:paraId="6412747A" w14:textId="77777777" w:rsidR="00E87B47" w:rsidRPr="00FD0DBF" w:rsidRDefault="00E87B47" w:rsidP="00E87B47">
            <w:pPr>
              <w:spacing w:line="360" w:lineRule="auto"/>
              <w:jc w:val="both"/>
              <w:rPr>
                <w:rFonts w:ascii="GHEA Grapalat" w:eastAsia="GHEA Grapalat" w:hAnsi="GHEA Grapalat" w:cs="GHEA Grapalat"/>
                <w:i/>
                <w:color w:val="000000"/>
              </w:rPr>
            </w:pPr>
          </w:p>
        </w:tc>
        <w:tc>
          <w:tcPr>
            <w:tcW w:w="3037" w:type="dxa"/>
            <w:shd w:val="clear" w:color="auto" w:fill="BFBFBF" w:themeFill="background1" w:themeFillShade="BF"/>
          </w:tcPr>
          <w:p w14:paraId="330B4E67" w14:textId="32DBBC44" w:rsidR="00E87B47" w:rsidRPr="0013227F" w:rsidRDefault="00E87B47" w:rsidP="00E87B47">
            <w:pPr>
              <w:spacing w:line="360" w:lineRule="auto"/>
              <w:jc w:val="center"/>
              <w:rPr>
                <w:rFonts w:ascii="GHEA Grapalat" w:eastAsia="GHEA Grapalat" w:hAnsi="GHEA Grapalat" w:cs="GHEA Grapalat"/>
                <w:b/>
                <w:color w:val="000000"/>
              </w:rPr>
            </w:pPr>
            <w:r w:rsidRPr="00B01CE5">
              <w:rPr>
                <w:rFonts w:ascii="GHEA Grapalat" w:eastAsia="GHEA Grapalat" w:hAnsi="GHEA Grapalat" w:cs="GHEA Grapalat"/>
                <w:b/>
                <w:color w:val="000000"/>
              </w:rPr>
              <w:t>N 02/10.39/29105-2023</w:t>
            </w:r>
          </w:p>
        </w:tc>
      </w:tr>
      <w:tr w:rsidR="00E87B47" w:rsidRPr="0013227F" w14:paraId="607F9FC2" w14:textId="77777777" w:rsidTr="00F7679D">
        <w:tc>
          <w:tcPr>
            <w:tcW w:w="7735" w:type="dxa"/>
          </w:tcPr>
          <w:p w14:paraId="4453680A" w14:textId="5CF8FB03"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98147D">
              <w:rPr>
                <w:rFonts w:ascii="GHEA Grapalat" w:eastAsia="GHEA Grapalat" w:hAnsi="GHEA Grapalat" w:cs="GHEA Grapalat"/>
              </w:rPr>
              <w:t>1. Նախագծով առաջարկվում է սահմանել, որ գործին մասնակցող անձինք կարող են վկայակոչել, ինչպես նաև գործը քննող դատավորը կարող է բացահայտել քննվող առանձին քաղաքացիական գործի լուծման համար նշանակություն ունեցող փաստերի վերաբերյալ այն ապացույցների առկայության մասին տվյալները, որոնք գտնվում են այն սնանկության գործում, որի շրջանակներում քննվում է տվյալ քաղաքացիական գործը: Մինչդեռ, ամենևին պարզ չէ թե ինչ գործընթաց է ենթադրելու գործը քննող դատավորի կողմից համապատասխան տվյալների բացահայտումը: Ուստի, հաշվի առնելով դատավարության մրցակցային բնույթը և դրա շրջանակներում կողմերի իրավահավասարության ապահովման անհրաժեշտությունը՝ նախագիծն այս մասով ծանրակշիռ հիմնավորումների կարիք ունի:</w:t>
            </w:r>
          </w:p>
        </w:tc>
        <w:tc>
          <w:tcPr>
            <w:tcW w:w="7110" w:type="dxa"/>
            <w:gridSpan w:val="2"/>
          </w:tcPr>
          <w:p w14:paraId="315BDDD6" w14:textId="77777777" w:rsidR="00E87B47" w:rsidRPr="00DF4FA3" w:rsidRDefault="00E87B47" w:rsidP="00E87B47">
            <w:pPr>
              <w:spacing w:line="360" w:lineRule="auto"/>
              <w:jc w:val="center"/>
              <w:rPr>
                <w:rFonts w:ascii="GHEA Grapalat" w:hAnsi="GHEA Grapalat"/>
                <w:b/>
                <w:shd w:val="clear" w:color="auto" w:fill="FFFFFF"/>
              </w:rPr>
            </w:pPr>
            <w:r w:rsidRPr="00DF4FA3">
              <w:rPr>
                <w:rFonts w:ascii="GHEA Grapalat" w:hAnsi="GHEA Grapalat"/>
                <w:b/>
                <w:shd w:val="clear" w:color="auto" w:fill="FFFFFF"/>
              </w:rPr>
              <w:t>Ընդունվել է</w:t>
            </w:r>
          </w:p>
          <w:p w14:paraId="4ECB18B4" w14:textId="4DA7C33D" w:rsidR="00E87B47" w:rsidRPr="00C243E4"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Նախագծի լրամշակման արդյունքում նշված կարգավորումը հանվել է:</w:t>
            </w:r>
          </w:p>
        </w:tc>
      </w:tr>
      <w:tr w:rsidR="00E87B47" w:rsidRPr="0013227F" w14:paraId="336AA7D2" w14:textId="77777777" w:rsidTr="00F7679D">
        <w:tc>
          <w:tcPr>
            <w:tcW w:w="7735" w:type="dxa"/>
          </w:tcPr>
          <w:p w14:paraId="054EF375" w14:textId="2B93E71E"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98147D">
              <w:rPr>
                <w:rFonts w:ascii="GHEA Grapalat" w:eastAsia="GHEA Grapalat" w:hAnsi="GHEA Grapalat" w:cs="GHEA Grapalat"/>
              </w:rPr>
              <w:t xml:space="preserve">2. Նախագծով առաջարկվում է սահմանել, որ, եթե պարտապանը գրավոր առարկությանը կից ներկայացրել է նաև հայցային վաղեմություն կիրառելու վերաբերյալ միջնորդություն, ապա </w:t>
            </w:r>
            <w:r w:rsidRPr="0098147D">
              <w:rPr>
                <w:rFonts w:ascii="GHEA Grapalat" w:eastAsia="GHEA Grapalat" w:hAnsi="GHEA Grapalat" w:cs="GHEA Grapalat"/>
              </w:rPr>
              <w:lastRenderedPageBreak/>
              <w:t>դատարանը լուծում է հայցային վաղեմություն կիրառելու հարցը` պարտապանին սնանկ ճանաչելու մասին վերջնական դատական ակտով: Առաջարկվող ձևակերպման պայմաններում ստացվում է, որ անգամ պարտապանի կողմից ներկայացված միջնորդությունը դատարանի կողմից բավարարվելու դեպքում կայացվելու է պարտապանին սնանկ ճանաչելու մասին վերջնական դատական ակտ: Հետևաբար, հնարավոր տարընթերցումներից խուսափելու նպատակով՝ գտնում ենք, որ առաջարկվող ձևակերպումը վերանայման կարիք ունի:</w:t>
            </w:r>
          </w:p>
        </w:tc>
        <w:tc>
          <w:tcPr>
            <w:tcW w:w="7110" w:type="dxa"/>
            <w:gridSpan w:val="2"/>
          </w:tcPr>
          <w:p w14:paraId="3DBB068E"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40DE8394" w14:textId="625BFC72" w:rsidR="00E87B47" w:rsidRPr="000915E6" w:rsidRDefault="00E87B47" w:rsidP="00E87B47">
            <w:pPr>
              <w:spacing w:line="360" w:lineRule="auto"/>
              <w:jc w:val="both"/>
              <w:rPr>
                <w:rFonts w:ascii="GHEA Grapalat" w:hAnsi="GHEA Grapalat"/>
                <w:shd w:val="clear" w:color="auto" w:fill="FFFFFF"/>
              </w:rPr>
            </w:pPr>
            <w:r>
              <w:rPr>
                <w:rFonts w:ascii="GHEA Grapalat" w:eastAsia="GHEA Grapalat" w:hAnsi="GHEA Grapalat" w:cs="GHEA Grapalat"/>
              </w:rPr>
              <w:t>Նախագծի լրամշակման արդյունքում նշված կարգավորումը հանվել է:</w:t>
            </w:r>
          </w:p>
        </w:tc>
      </w:tr>
      <w:tr w:rsidR="00E87B47" w:rsidRPr="0013227F" w14:paraId="3FCF01D5" w14:textId="77777777" w:rsidTr="00F7679D">
        <w:tc>
          <w:tcPr>
            <w:tcW w:w="7735" w:type="dxa"/>
          </w:tcPr>
          <w:p w14:paraId="454D2035" w14:textId="0655214E"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98147D">
              <w:rPr>
                <w:rFonts w:ascii="GHEA Grapalat" w:eastAsia="GHEA Grapalat" w:hAnsi="GHEA Grapalat" w:cs="GHEA Grapalat"/>
              </w:rPr>
              <w:lastRenderedPageBreak/>
              <w:t xml:space="preserve">3. Նախագծով առաջարկվում է նոր խմբագրությամբ շարադրել «Սնանկության մասին» ՀՀ օրենքի (այսուհետ՝ օրենք) 34-րդ հոդվածը, որի 1-ին մասով նախատեսվում է, որ ժողովին մասնակցելու իրավունք ունեցող անձինք՝ պարտատերերը և պարտապանը կառավարչի կողմից պատշաճ ծանուցվում են ժողովի մասին: Միաժամանակ, նույն հոդվածի 3-րդ մասով սահմանվում է, որ պարտատերերի առաջին ժողովի մասին կառավարիչը պատվիրված նամակով ծանուցում է այն քաղաքացիներին, որոնց առջև պարտապանը պատասխանատվություն է կրում նրանց կյանքին կամ առողջությանը վնաս պատճառելու համար </w:t>
            </w:r>
            <w:r w:rsidRPr="0098147D">
              <w:rPr>
                <w:rFonts w:ascii="GHEA Grapalat" w:eastAsia="GHEA Grapalat" w:hAnsi="GHEA Grapalat" w:cs="GHEA Grapalat"/>
              </w:rPr>
              <w:lastRenderedPageBreak/>
              <w:t>(առկայության դեպքում): Նշված դրույթների համադրման արդյունքում, ստացվում է, որ առնվազն պարտատերերի առաջին ժողովին մասնակցելու իրավունք, ըստ էության, ունեն նաև այն քաղաքացիները, որոնց առջև պարտապանը պատասխանատվություն է կրում նրանց կյանքին կամ առողջությանը վնաս պատճառելու համար: Ուստի, այս մասով նախագծային նշված դրույթներն անհրաժեշտ է վերանայել:</w:t>
            </w:r>
          </w:p>
        </w:tc>
        <w:tc>
          <w:tcPr>
            <w:tcW w:w="7110" w:type="dxa"/>
            <w:gridSpan w:val="2"/>
          </w:tcPr>
          <w:p w14:paraId="0F526C16" w14:textId="1BB1F11D" w:rsidR="00E87B47" w:rsidRDefault="005772B1"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w:t>
            </w:r>
            <w:r w:rsidR="00E87B47">
              <w:rPr>
                <w:rFonts w:ascii="GHEA Grapalat" w:hAnsi="GHEA Grapalat"/>
                <w:b/>
                <w:shd w:val="clear" w:color="auto" w:fill="FFFFFF"/>
              </w:rPr>
              <w:t>նդունվել</w:t>
            </w:r>
            <w:r>
              <w:rPr>
                <w:rFonts w:ascii="GHEA Grapalat" w:hAnsi="GHEA Grapalat"/>
                <w:b/>
                <w:shd w:val="clear" w:color="auto" w:fill="FFFFFF"/>
              </w:rPr>
              <w:t xml:space="preserve"> է</w:t>
            </w:r>
          </w:p>
          <w:p w14:paraId="3AD95CEF" w14:textId="3776EBED" w:rsidR="00E87B47" w:rsidRPr="008D619C" w:rsidRDefault="005772B1" w:rsidP="005772B1">
            <w:pPr>
              <w:spacing w:line="360" w:lineRule="auto"/>
              <w:jc w:val="both"/>
              <w:rPr>
                <w:rFonts w:ascii="GHEA Grapalat" w:hAnsi="GHEA Grapalat"/>
                <w:shd w:val="clear" w:color="auto" w:fill="FFFFFF"/>
              </w:rPr>
            </w:pPr>
            <w:r>
              <w:rPr>
                <w:rFonts w:ascii="GHEA Grapalat" w:hAnsi="GHEA Grapalat"/>
                <w:shd w:val="clear" w:color="auto" w:fill="FFFFFF"/>
              </w:rPr>
              <w:t>Նշված կարգավորումը Նախագծի լրամշակման արդյունքում հանվել է:</w:t>
            </w:r>
          </w:p>
        </w:tc>
      </w:tr>
      <w:tr w:rsidR="00E87B47" w:rsidRPr="0013227F" w14:paraId="702C648C" w14:textId="77777777" w:rsidTr="00F7679D">
        <w:tc>
          <w:tcPr>
            <w:tcW w:w="7735" w:type="dxa"/>
          </w:tcPr>
          <w:p w14:paraId="03862D63" w14:textId="7A376F83"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98147D">
              <w:rPr>
                <w:rFonts w:ascii="GHEA Grapalat" w:eastAsia="GHEA Grapalat" w:hAnsi="GHEA Grapalat" w:cs="GHEA Grapalat"/>
              </w:rPr>
              <w:lastRenderedPageBreak/>
              <w:t>4. Նախագծով նոր խմբագրությամբ շարադրվող օրենքի 34-րդ հոդվածի 5-րդ և 6-րդ մասերը սահմանում են, թե ինչ պետք է պարունակի համապատասխանաբար առկա և հեռակա ժողովների մասին ծանուցումները: Մինչդեռ, օրինակ, պարզ չէ, թե ինչու է առկա ժողովի անցկացման ծանուցման բովանդակությանը ներկայացվող պայման նախատեսվել ժողովի գումարման տարվա, ամսվա, ամսաթվի և ժամանակի վերաբերյալ նշումը, իսկ հեռակա ժողովի անցկացման դեպքում՝ ոչ:</w:t>
            </w:r>
          </w:p>
        </w:tc>
        <w:tc>
          <w:tcPr>
            <w:tcW w:w="7110" w:type="dxa"/>
            <w:gridSpan w:val="2"/>
          </w:tcPr>
          <w:p w14:paraId="5EB7B6CA" w14:textId="291D1A40"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Ընդունվել է</w:t>
            </w:r>
          </w:p>
          <w:p w14:paraId="4D87DCBF" w14:textId="771F23C9" w:rsidR="00E87B47" w:rsidRPr="004D4BFA"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 xml:space="preserve">Նախագծում կատարվել է համապատասխան փոփոխություն: Մասնավորապես նախատեսվել է, որ հեռավար՝ էլեկտրոնային կապի այլ միջոցների օգտագործմամբ ժողովի դեպքում ծանուցման մեջ պետք է նշվի նաև ժողովի անցկացման ժամանակը, տարին, ամիսը, ամսաթիվ: Միաժամանակ առանձնացվել է գրավոր </w:t>
            </w:r>
            <w:r w:rsidRPr="00EE50F3">
              <w:rPr>
                <w:rFonts w:ascii="GHEA Grapalat" w:hAnsi="GHEA Grapalat"/>
                <w:shd w:val="clear" w:color="auto" w:fill="FFFFFF"/>
              </w:rPr>
              <w:t>հարցումներով եղանակը, որի դեպքում ծանուցման մեջ սահմանվել է քվեարկելու կարգի և վերջնաժամկետի պահանջը:</w:t>
            </w:r>
          </w:p>
        </w:tc>
      </w:tr>
      <w:tr w:rsidR="00E87B47" w:rsidRPr="0013227F" w14:paraId="13EC9135" w14:textId="77777777" w:rsidTr="00F7679D">
        <w:tc>
          <w:tcPr>
            <w:tcW w:w="7735" w:type="dxa"/>
          </w:tcPr>
          <w:p w14:paraId="1DC22757" w14:textId="2962ED46"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98147D">
              <w:rPr>
                <w:rFonts w:ascii="GHEA Grapalat" w:eastAsia="GHEA Grapalat" w:hAnsi="GHEA Grapalat" w:cs="GHEA Grapalat"/>
              </w:rPr>
              <w:t xml:space="preserve">5. Նախագծով նախատեսվում է, որ օրենքով սահմանված պահանջները չպահպանելու, ինչպես նաև պահանջը մինչև սնանկության մասին հայտարարությունը ներկայացնելու դեպքում </w:t>
            </w:r>
            <w:r w:rsidRPr="0098147D">
              <w:rPr>
                <w:rFonts w:ascii="GHEA Grapalat" w:eastAsia="GHEA Grapalat" w:hAnsi="GHEA Grapalat" w:cs="GHEA Grapalat"/>
              </w:rPr>
              <w:lastRenderedPageBreak/>
              <w:t xml:space="preserve">ներկայացված պահանջը չի դիտարկվում, որի մասին պարտատերը տեղեկացվում է ոչ ուշ, քան հաջորդ օրը: Դատարանը թերությունները վերացնելու համար սահմանում է մինչև եռօրյա ժամկետ: Ընդ որում, թերությունները վերացվելու և դատարանի կողմից սահմանված ժամկետում պահանջը դատարան կրկին ներկայացվելու դեպքում համարվում է ժամկետում ներկայացված: Միաժամանակ, օրենքի 46-րդ հոդվածի 6-րդ մասով սահմանվում է, որ պահանջների ներկայացման համար սահմանված ժամկետից հետո` եռօրյա ժամկետում, պահանջների նախնական ցուցակը կառավարիչը ներկայացնում է դատարան:  Հարկ է նկատել, որ ստացվում է մի իրավիճակ, երբ, օրինակ, պահանջների ներկայացման համար սահմանված վերջին օրը որևէ պարտատիրոջ կողմից պահանջի ներկայացման և դրանում թերությունների առկայության դեպքում դրանք շտկելու ժամկետը համընկնելու է կառավարչի կողմից պահանջների նախնական ցուցակը դատարան ներկայացնելու ժամկետի հետ: Ընդ որում, խնդիրն առավել ակնհայտ է, երբ թերությունները վերացվելու և դատարանի կողմից սահմանված ժամկետում պահանջը դատարան կրկին ներկայացվելու դեպքում պահանջը համարվի ժամկետում </w:t>
            </w:r>
            <w:r w:rsidRPr="0098147D">
              <w:rPr>
                <w:rFonts w:ascii="GHEA Grapalat" w:eastAsia="GHEA Grapalat" w:hAnsi="GHEA Grapalat" w:cs="GHEA Grapalat"/>
              </w:rPr>
              <w:lastRenderedPageBreak/>
              <w:t>ներկայացված, իսկ կառավարիչը նախնական ցուցակը դատարանին ներկայացնի առանց նշված պահանջը դրանում ներառելու:</w:t>
            </w:r>
          </w:p>
        </w:tc>
        <w:tc>
          <w:tcPr>
            <w:tcW w:w="7110" w:type="dxa"/>
            <w:gridSpan w:val="2"/>
          </w:tcPr>
          <w:p w14:paraId="0D826393" w14:textId="21E16E7E"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3C6BF040" w14:textId="5486BCD0" w:rsidR="00E87B47" w:rsidRPr="00A900F6"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 xml:space="preserve">Նախագծում կատարվել է համապատասխան փոփոխություն: Մասնավորապես նախատեսվել է, որ այն դեպքում, երբ </w:t>
            </w:r>
            <w:r>
              <w:rPr>
                <w:rFonts w:ascii="GHEA Grapalat" w:hAnsi="GHEA Grapalat"/>
                <w:shd w:val="clear" w:color="auto" w:fill="FFFFFF"/>
              </w:rPr>
              <w:lastRenderedPageBreak/>
              <w:t xml:space="preserve">դատարանի կողմից սահմանվում է թերությունների վերացման ժամկետ, ապա </w:t>
            </w:r>
            <w:r w:rsidRPr="0098147D">
              <w:rPr>
                <w:rFonts w:ascii="GHEA Grapalat" w:eastAsia="GHEA Grapalat" w:hAnsi="GHEA Grapalat" w:cs="GHEA Grapalat"/>
              </w:rPr>
              <w:t>կառավարիչը պահանջների նախնական ցուցակը դատարան</w:t>
            </w:r>
            <w:r>
              <w:rPr>
                <w:rFonts w:ascii="GHEA Grapalat" w:eastAsia="GHEA Grapalat" w:hAnsi="GHEA Grapalat" w:cs="GHEA Grapalat"/>
              </w:rPr>
              <w:t xml:space="preserve"> է</w:t>
            </w:r>
            <w:r w:rsidRPr="0098147D">
              <w:rPr>
                <w:rFonts w:ascii="GHEA Grapalat" w:eastAsia="GHEA Grapalat" w:hAnsi="GHEA Grapalat" w:cs="GHEA Grapalat"/>
              </w:rPr>
              <w:t xml:space="preserve"> ներկայացնում </w:t>
            </w:r>
            <w:r>
              <w:rPr>
                <w:rFonts w:ascii="GHEA Grapalat" w:eastAsia="GHEA Grapalat" w:hAnsi="GHEA Grapalat" w:cs="GHEA Grapalat"/>
              </w:rPr>
              <w:t>նշված</w:t>
            </w:r>
            <w:r w:rsidRPr="0098147D">
              <w:rPr>
                <w:rFonts w:ascii="GHEA Grapalat" w:eastAsia="GHEA Grapalat" w:hAnsi="GHEA Grapalat" w:cs="GHEA Grapalat"/>
              </w:rPr>
              <w:t xml:space="preserve"> ժամկետից հետո` եռօրյա ժամկետում:</w:t>
            </w:r>
          </w:p>
        </w:tc>
      </w:tr>
      <w:tr w:rsidR="00E87B47" w:rsidRPr="0013227F" w14:paraId="3668EE24" w14:textId="77777777" w:rsidTr="00F7679D">
        <w:tc>
          <w:tcPr>
            <w:tcW w:w="7735" w:type="dxa"/>
          </w:tcPr>
          <w:p w14:paraId="758B5C71" w14:textId="2FE1BCBA"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98147D">
              <w:rPr>
                <w:rFonts w:ascii="GHEA Grapalat" w:eastAsia="GHEA Grapalat" w:hAnsi="GHEA Grapalat" w:cs="GHEA Grapalat"/>
              </w:rPr>
              <w:lastRenderedPageBreak/>
              <w:t xml:space="preserve">6. Նախագծով առաջարկվում է նոր խմբագրությամբ շարադրել օրենքի 73-րդ հոդվածը՝ դրանում սահմանելով, որ եթե դատարանի՝ պարտապանի գործունեությունը ամբողջությամբ կամ մասնակիորեն վերսկսելու վերաբերյալ որոշումը ստանալուց հետո` 7 օրվա ընթացքում, պարտատերերից որևէ մեկը գրավոր առարկություն է ներկայացնում դատարան, ապա կառավարիչը հրավիրում է խորհրդի նիստ, իսկ վերջինի ձևավորված չլինելու դեպքում ժողով` քննարկման դնելով այդ հարցը: Խորհրդի կամ ժողովի որոշումը և նիստի արձանագրությունը կառավարիչը ներկայացնում է դատարան, որի դեպքում դատավորն առանց դատական նիստ հրավիրելու որոշում է կայացնում պարտապանի վերսկսված (մասնակի վերսկսված) գործունեությունը դադարեցնելու կամ պարտատիրոջ (պարտատերերի) առարկությունը մերժելու մասին: Առաջարկվող կարգավորմամբ, ըստ էության, ստացվում է, որ գործունեությունը կասեցված պարտապանի գործունեությունը վերսկսելու մասին որոշման դեմ պարտատիրոջ (պարտատերերի) </w:t>
            </w:r>
            <w:r w:rsidRPr="0098147D">
              <w:rPr>
                <w:rFonts w:ascii="GHEA Grapalat" w:eastAsia="GHEA Grapalat" w:hAnsi="GHEA Grapalat" w:cs="GHEA Grapalat"/>
              </w:rPr>
              <w:lastRenderedPageBreak/>
              <w:t>առարկության դեպքում դատարանը հնարավոր է կայացնի պարտապանի իրավական և փաստացի վիճակն ավելի վատթարացնող որոշում, այն է՝ գործունեության դադարեցում, որպիսի մոտեցումը խիստ վիճահարույց է:</w:t>
            </w:r>
          </w:p>
        </w:tc>
        <w:tc>
          <w:tcPr>
            <w:tcW w:w="7110" w:type="dxa"/>
            <w:gridSpan w:val="2"/>
          </w:tcPr>
          <w:p w14:paraId="51E71489" w14:textId="12CC49F6" w:rsidR="00E87B47" w:rsidRPr="006034B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7E66521C" w14:textId="5264402E" w:rsidR="00E87B47" w:rsidRPr="008C37A9"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Նախագծում կատարվել է համապատասխան փոփոխություն:</w:t>
            </w:r>
          </w:p>
        </w:tc>
      </w:tr>
      <w:tr w:rsidR="00E87B47" w:rsidRPr="0013227F" w14:paraId="6A280CD7" w14:textId="77777777" w:rsidTr="00F7679D">
        <w:tc>
          <w:tcPr>
            <w:tcW w:w="7735" w:type="dxa"/>
          </w:tcPr>
          <w:p w14:paraId="72849931" w14:textId="44EA9A5F"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98147D">
              <w:rPr>
                <w:rFonts w:ascii="GHEA Grapalat" w:eastAsia="GHEA Grapalat" w:hAnsi="GHEA Grapalat" w:cs="GHEA Grapalat"/>
              </w:rPr>
              <w:lastRenderedPageBreak/>
              <w:t>7. Նախագծով սահմանվում է, որ պարտապանի գործունեությունը ժողովի որոշման և կառավարչի միջնորդության հիման վրա կայացված դատարանի որոշմամբ կարող է երկարաձգվել, որի ժամկետը չի կարող գերազանցել ընդհանուր 36 ամիսը: Հարկ է նկատել, որ նախագծով նախատեսվում է մինչև մեկ տարի ժամանակով պարտապանի գործունեությունը վերսկսելու հնարավորություն, եթե դա կարող է ավելացնել պարտատերերի պահանջների բավարարման հնարավորությունը: Պարտապանի գործունեության վերսկսման նման ժամկետի հնարավորության պայմաններում՝ գտնում ենք, որ հիմնավորման կարիք ունի այն, թե ինչ լրացուցիչ հանգամանքների հաշվառմամբ կարող է արդարացված համարվել վերսկսած գործունեության ժամկետը երկարաձգելու հնարավորությունը:</w:t>
            </w:r>
          </w:p>
        </w:tc>
        <w:tc>
          <w:tcPr>
            <w:tcW w:w="7110" w:type="dxa"/>
            <w:gridSpan w:val="2"/>
          </w:tcPr>
          <w:p w14:paraId="6C2C6495" w14:textId="445E509A"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t>Ընդունվել է</w:t>
            </w:r>
          </w:p>
          <w:p w14:paraId="24E23219" w14:textId="3FC9F55C" w:rsidR="00E87B47"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Նախագծում կատարվել է համապատասխան փոփոխություն: Ընդ որում, պետք է նշել, որ ա</w:t>
            </w:r>
            <w:r w:rsidRPr="006E50E6">
              <w:rPr>
                <w:rFonts w:ascii="GHEA Grapalat" w:eastAsia="GHEA Grapalat" w:hAnsi="GHEA Grapalat" w:cs="GHEA Grapalat"/>
              </w:rPr>
              <w:t>ռաջարկվող կարգավորմամբ նախատեսվում է, որ</w:t>
            </w:r>
            <w:r w:rsidRPr="00F5072E">
              <w:rPr>
                <w:rFonts w:ascii="GHEA Grapalat" w:eastAsia="GHEA Grapalat" w:hAnsi="GHEA Grapalat" w:cs="GHEA Grapalat"/>
              </w:rPr>
              <w:t xml:space="preserve"> կառավարչի միջնորդության հիման վրա կայացված դատարանի որոշմամբ պարտապանը կարող է ամբողջությամբ կամ մասնակիորեն վերսկսել իր գործունեությունը, եթե պարտապանի գործունեության վերսկսումը կարող է ավելացնել պարտատերերի պահանջների բավարարման հնարավորությունը: </w:t>
            </w:r>
            <w:r>
              <w:rPr>
                <w:rFonts w:ascii="GHEA Grapalat" w:eastAsia="GHEA Grapalat" w:hAnsi="GHEA Grapalat" w:cs="GHEA Grapalat"/>
              </w:rPr>
              <w:t xml:space="preserve">Հետևաբար, </w:t>
            </w:r>
            <w:r w:rsidRPr="0098147D">
              <w:rPr>
                <w:rFonts w:ascii="GHEA Grapalat" w:eastAsia="GHEA Grapalat" w:hAnsi="GHEA Grapalat" w:cs="GHEA Grapalat"/>
              </w:rPr>
              <w:t>պարտապանի գործունեությունը ժողովի որոշման և կառավարչի միջնորդության հիման վրա կայացված դատարանի որոշմամբ կարող է երկարաձգվել</w:t>
            </w:r>
            <w:r>
              <w:rPr>
                <w:rFonts w:ascii="GHEA Grapalat" w:eastAsia="GHEA Grapalat" w:hAnsi="GHEA Grapalat" w:cs="GHEA Grapalat"/>
              </w:rPr>
              <w:t>, եթե վերջիններիս հավաստիանում են նախորդ ժամանակահատվածում վերսկսված գործունեության արդյունավետության մեջ և գտնում են, որ այդպիսի գործունեության շարունակումը</w:t>
            </w:r>
            <w:r w:rsidRPr="0098147D">
              <w:rPr>
                <w:rFonts w:ascii="GHEA Grapalat" w:eastAsia="GHEA Grapalat" w:hAnsi="GHEA Grapalat" w:cs="GHEA Grapalat"/>
              </w:rPr>
              <w:t xml:space="preserve"> </w:t>
            </w:r>
            <w:r>
              <w:rPr>
                <w:rFonts w:ascii="GHEA Grapalat" w:eastAsia="GHEA Grapalat" w:hAnsi="GHEA Grapalat" w:cs="GHEA Grapalat"/>
              </w:rPr>
              <w:t>ավելացրել է</w:t>
            </w:r>
            <w:r w:rsidRPr="0098147D">
              <w:rPr>
                <w:rFonts w:ascii="GHEA Grapalat" w:eastAsia="GHEA Grapalat" w:hAnsi="GHEA Grapalat" w:cs="GHEA Grapalat"/>
              </w:rPr>
              <w:t xml:space="preserve"> պարտատերերի </w:t>
            </w:r>
            <w:r w:rsidRPr="0098147D">
              <w:rPr>
                <w:rFonts w:ascii="GHEA Grapalat" w:eastAsia="GHEA Grapalat" w:hAnsi="GHEA Grapalat" w:cs="GHEA Grapalat"/>
              </w:rPr>
              <w:lastRenderedPageBreak/>
              <w:t>պահանջների բավարարման հնարավորությունը</w:t>
            </w:r>
            <w:r>
              <w:rPr>
                <w:rFonts w:ascii="GHEA Grapalat" w:eastAsia="GHEA Grapalat" w:hAnsi="GHEA Grapalat" w:cs="GHEA Grapalat"/>
              </w:rPr>
              <w:t>: Բացի այդ, պարտապանի գործունեության վերսկսման դեպքում 1 տարվա ժամկետի սահմանումը ինքնանպատակ չէ, այն երաշխավորում է վարույթի շարունակականությունը:</w:t>
            </w:r>
          </w:p>
          <w:p w14:paraId="63F5DCE4" w14:textId="468A7536" w:rsidR="00E87B47" w:rsidRPr="00C265B0"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 xml:space="preserve">Այսպիսով, այլ լրացուցիչ հանգամանքներ առկա չեն, որոնց հաշվառմամբ պետք է երկարաձգվի պարտապանի վերսկսված գործունեությունը: Միակ պահանջը այն է, որ արդեն իսկ վերսկսված գործունեությունը եղել է արդյունավետ: Ինչպես երևում է կարգավորման բովանդակությունից՝ պարտապանի գործունեության վերսկսման և վերսկսված գործունեության երկարաձգման ինստիտուտի նպատակն է </w:t>
            </w:r>
            <w:r w:rsidRPr="00F5072E">
              <w:rPr>
                <w:rFonts w:ascii="GHEA Grapalat" w:eastAsia="GHEA Grapalat" w:hAnsi="GHEA Grapalat" w:cs="GHEA Grapalat"/>
              </w:rPr>
              <w:t>ավելացնել պարտատերերի պահանջների բավարարման</w:t>
            </w:r>
            <w:r>
              <w:rPr>
                <w:rFonts w:ascii="GHEA Grapalat" w:eastAsia="GHEA Grapalat" w:hAnsi="GHEA Grapalat" w:cs="GHEA Grapalat"/>
              </w:rPr>
              <w:t>, այդպիսով նաև ավելացնելով պարտապանի ֆինանսապես առողջացման,</w:t>
            </w:r>
            <w:r w:rsidRPr="00F5072E">
              <w:rPr>
                <w:rFonts w:ascii="GHEA Grapalat" w:eastAsia="GHEA Grapalat" w:hAnsi="GHEA Grapalat" w:cs="GHEA Grapalat"/>
              </w:rPr>
              <w:t xml:space="preserve"> հնարավորությունը</w:t>
            </w:r>
            <w:r>
              <w:rPr>
                <w:rFonts w:ascii="GHEA Grapalat" w:eastAsia="GHEA Grapalat" w:hAnsi="GHEA Grapalat" w:cs="GHEA Grapalat"/>
              </w:rPr>
              <w:t>:</w:t>
            </w:r>
          </w:p>
        </w:tc>
      </w:tr>
      <w:tr w:rsidR="00E87B47" w:rsidRPr="0013227F" w14:paraId="5601532E" w14:textId="77777777" w:rsidTr="00F7679D">
        <w:tc>
          <w:tcPr>
            <w:tcW w:w="7735" w:type="dxa"/>
          </w:tcPr>
          <w:p w14:paraId="1D81712B" w14:textId="2820E058"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98147D">
              <w:rPr>
                <w:rFonts w:ascii="GHEA Grapalat" w:eastAsia="GHEA Grapalat" w:hAnsi="GHEA Grapalat" w:cs="GHEA Grapalat"/>
              </w:rPr>
              <w:lastRenderedPageBreak/>
              <w:t xml:space="preserve">8. Նախագծով առաջարկվում է սահմանել, որ կառավարիչը կարող է միջնորդությամբ դիմել դատարան, խնդրելով պարտավորեցնել պարտապանին կամ երրորդ անձին (եթե գույքը տիրապետվում է այլ անձի կողմից՝ փաստացի տիրապետողին)՝ իրենց պատկանող կամ ապահովված իրավունքի առարկա հանդիսացող (իրենց կողմից </w:t>
            </w:r>
            <w:r w:rsidRPr="0098147D">
              <w:rPr>
                <w:rFonts w:ascii="GHEA Grapalat" w:eastAsia="GHEA Grapalat" w:hAnsi="GHEA Grapalat" w:cs="GHEA Grapalat"/>
              </w:rPr>
              <w:lastRenderedPageBreak/>
              <w:t>փաստացի տիրապետվող) շարժական գույք հանձնել կառավարչին։ Այս առումով հարկ է նշել, որ չնայած այն հանգամանքին, որ նախագծով նախատեսվում է պահանջ առ այն, որ միջնորդությունը պետք է պարունակի նաև գույքը կառավարչին հանձնելու պահանջի հիմնավորումը՝ այդուհանդերձ գտնում ենք, որ նախագծով պետք է սահմանվեն նաև այն հիմքերը, որոնց դեպքում գույքը կարող է հանձնվել կառավարչին՝ հաշվի առնելով այն, որ գործ ունենք անձի սեփականության իրավունքի հետ: Միաժամանակ, պարզաբանման կարիք ունի այն, թե համապատասխան գույքը կառավարչին հանձնելուց հետո դրա նկատմամբ կառավարիչն ինչ իրավունքներով է օժտվելու:</w:t>
            </w:r>
          </w:p>
        </w:tc>
        <w:tc>
          <w:tcPr>
            <w:tcW w:w="7110" w:type="dxa"/>
            <w:gridSpan w:val="2"/>
          </w:tcPr>
          <w:p w14:paraId="54813B61"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3BE340EB" w14:textId="77777777" w:rsidR="00E87B47"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Նախագծում կատարվել է համապատասխան փոփոխություն: Մասնավորապես, Ն</w:t>
            </w:r>
            <w:r w:rsidRPr="0030033B">
              <w:rPr>
                <w:rFonts w:ascii="GHEA Grapalat" w:hAnsi="GHEA Grapalat"/>
                <w:shd w:val="clear" w:color="auto" w:fill="FFFFFF"/>
              </w:rPr>
              <w:t xml:space="preserve">ախագծով </w:t>
            </w:r>
            <w:r>
              <w:rPr>
                <w:rFonts w:ascii="GHEA Grapalat" w:hAnsi="GHEA Grapalat"/>
                <w:shd w:val="clear" w:color="auto" w:fill="FFFFFF"/>
              </w:rPr>
              <w:t xml:space="preserve">նախատեսվել են </w:t>
            </w:r>
            <w:r w:rsidRPr="0030033B">
              <w:rPr>
                <w:rFonts w:ascii="GHEA Grapalat" w:hAnsi="GHEA Grapalat"/>
                <w:shd w:val="clear" w:color="auto" w:fill="FFFFFF"/>
              </w:rPr>
              <w:t>այն հիմքերը, որոնց դեպքում գույքը կարող է հանձնվել կառավարչին</w:t>
            </w:r>
            <w:r>
              <w:rPr>
                <w:rFonts w:ascii="GHEA Grapalat" w:hAnsi="GHEA Grapalat"/>
                <w:shd w:val="clear" w:color="auto" w:fill="FFFFFF"/>
              </w:rPr>
              <w:t>:</w:t>
            </w:r>
          </w:p>
          <w:p w14:paraId="09DF4907" w14:textId="1EC549CE" w:rsidR="00E87B47" w:rsidRPr="00AC6BB5"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lastRenderedPageBreak/>
              <w:t>Միաժամանակ հարկ ենք համարում արձանագրել, որ Օրենքի 29-րդ հոդվածի 1-ին մասի «ե» կետով նախատեսվում է, որ ս</w:t>
            </w:r>
            <w:r w:rsidRPr="00AC6BB5">
              <w:rPr>
                <w:rFonts w:ascii="GHEA Grapalat" w:hAnsi="GHEA Grapalat"/>
                <w:shd w:val="clear" w:color="auto" w:fill="FFFFFF"/>
              </w:rPr>
              <w:t>նանկության վերաբերյալ գործով նշանակված կառավարիչը կազմակերպում է գույքագրում, միջոցներ է ձեռնարկում պարտապանին պատկանող գույ</w:t>
            </w:r>
            <w:r>
              <w:rPr>
                <w:rFonts w:ascii="GHEA Grapalat" w:hAnsi="GHEA Grapalat"/>
                <w:shd w:val="clear" w:color="auto" w:fill="FFFFFF"/>
              </w:rPr>
              <w:t>քի պահպանության ապահովման համար: Իսկ Օրենքի 55-րդ հոդվածի 1-ին մասով սահմանվում է, որ կ</w:t>
            </w:r>
            <w:r w:rsidRPr="00AC6BB5">
              <w:rPr>
                <w:rFonts w:ascii="GHEA Grapalat" w:hAnsi="GHEA Grapalat"/>
                <w:shd w:val="clear" w:color="auto" w:fill="FFFFFF"/>
              </w:rPr>
              <w:t>առավարիչը ձեռնարկում է պարտապանին պատկանող գույքի պահպանման համար անհրաժեշտ բոլոր միջոցները:</w:t>
            </w:r>
            <w:r>
              <w:rPr>
                <w:rFonts w:ascii="GHEA Grapalat" w:hAnsi="GHEA Grapalat"/>
                <w:shd w:val="clear" w:color="auto" w:fill="FFFFFF"/>
              </w:rPr>
              <w:t xml:space="preserve"> Նախագծով առաջարկվող կարգավորումը բխում է կառավարչի վերոնշյալ լիազորությունից և ուղղված է գույքի պահպանությանը:</w:t>
            </w:r>
          </w:p>
        </w:tc>
      </w:tr>
      <w:tr w:rsidR="00E87B47" w:rsidRPr="0013227F" w14:paraId="09CFE9B3" w14:textId="77777777" w:rsidTr="00F7679D">
        <w:tc>
          <w:tcPr>
            <w:tcW w:w="7735" w:type="dxa"/>
          </w:tcPr>
          <w:p w14:paraId="6B6E43B0" w14:textId="51579318"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98147D">
              <w:rPr>
                <w:rFonts w:ascii="GHEA Grapalat" w:eastAsia="GHEA Grapalat" w:hAnsi="GHEA Grapalat" w:cs="GHEA Grapalat"/>
              </w:rPr>
              <w:lastRenderedPageBreak/>
              <w:t xml:space="preserve">9. Նախագծով առաջարկվում է սահմանել, որ կառավարչի կողմից պարտապանի գույքի վաճառքի, դրանից առաջացած միջոցների բաշխման, պարտատերերի պահանջների բավարարման, պարտապանի գույքի և ակտիվների (այդ թվում` դեբիտորական պարտքերի) հավաքման ուղղությամբ իր իրականացրած միջոցառումների մասին հաշվետվությունը կառավարիչը ներկայացնում է այդ միջոցառման իրականացումից հետո տասնօրյա ժամկետում՝ յուրաքանչյուր ամսվա համար </w:t>
            </w:r>
            <w:r w:rsidRPr="0098147D">
              <w:rPr>
                <w:rFonts w:ascii="GHEA Grapalat" w:eastAsia="GHEA Grapalat" w:hAnsi="GHEA Grapalat" w:cs="GHEA Grapalat"/>
              </w:rPr>
              <w:lastRenderedPageBreak/>
              <w:t xml:space="preserve">հաշվետվությունը մինչև հաջորդ ամսվա           10-ը ներառյալ ներկայացնելու գործող կարգավորման փոխարեն։ Ստացվում է, որ կառավարչի վրա դրվում է հաշվետվություն ներկայացնելու պարտականություն միայն համապատասխան միջոցառման իրականացումից հետո: Ըստ նախագծին կից ներկայացված դրա ընդունման հիմնավորման՝ առաջարկվող փոփոխությունը պայմանավորված է այն հանգամանքով, որ «...որոշ դեպքերում ամենամսյա հաշվետվության անհրաժեշտությունը բացակայում է օբյեկտիվ պատճառներով՝ գործողությունների իրականացման անհրաժեշտության բացակայությամբ պայմանավորված /.../ այս դեպքում դատարաններին և կառավարիչներին էական տեղեկություն չպարունակող հաշվետվություններով ծանրաբեռնելը իմաստազուրկ է...»: Նախ հարկ ենք համարում նշել, որ ամենամսյա հաշվետվության ներկայացման պահանջն ինքնանպատակ չէ և կոչված է, ի թիվս այլնի, ապահովելու կառավարչի գործունեության թափանցիկությունը, վերջինիս կողմից օրենքով իր վրա դրված պարտականությունների կատարման ընթացիկ «վերահսկողությունը»:  Հետևաբար, սոսկ այն հանգամանքը, որ «էական» տեղեկատվություն չպարունակող որևէ հաշվետվություն </w:t>
            </w:r>
            <w:r w:rsidRPr="0098147D">
              <w:rPr>
                <w:rFonts w:ascii="GHEA Grapalat" w:eastAsia="GHEA Grapalat" w:hAnsi="GHEA Grapalat" w:cs="GHEA Grapalat"/>
              </w:rPr>
              <w:lastRenderedPageBreak/>
              <w:t>դատարան ներկայացնելու անհրաժեշտությունը բացակայում է և այդ հաշվետվություններով համապատասխան սուբյեկտներին ծանրաբեռնելն իմաստազուրկ է՝ չի կարող հիմք հանդիսանալ կառավարչի կողմից համապատասխան բոլոր միջոցառումների վերաբերյալ ընթացիկ՝ յուրաքանչյուր ամսվա համար հաշվետվություններ ներկայացնելու անհրաժեշտությունը բացառելու համար:</w:t>
            </w:r>
          </w:p>
        </w:tc>
        <w:tc>
          <w:tcPr>
            <w:tcW w:w="7110" w:type="dxa"/>
            <w:gridSpan w:val="2"/>
          </w:tcPr>
          <w:p w14:paraId="6C8E4B73" w14:textId="77777777"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Ընդունվել է</w:t>
            </w:r>
          </w:p>
          <w:p w14:paraId="002796C6" w14:textId="68049A86" w:rsidR="00E87B47" w:rsidRPr="00CB64C2" w:rsidRDefault="00E87B47" w:rsidP="00E87B47">
            <w:pPr>
              <w:spacing w:line="360" w:lineRule="auto"/>
              <w:jc w:val="both"/>
              <w:rPr>
                <w:rFonts w:ascii="GHEA Grapalat" w:hAnsi="GHEA Grapalat"/>
                <w:shd w:val="clear" w:color="auto" w:fill="FFFFFF"/>
              </w:rPr>
            </w:pPr>
            <w:r>
              <w:rPr>
                <w:rFonts w:ascii="GHEA Grapalat" w:hAnsi="GHEA Grapalat"/>
                <w:shd w:val="clear" w:color="auto" w:fill="FFFFFF"/>
              </w:rPr>
              <w:t>Նախագծում կատարվել է համապատասխան փոփոխություն: Մասնավորապես, նշված կարգավորումը Նախագծի լրամշակման արդյունքում հանվել է:</w:t>
            </w:r>
          </w:p>
        </w:tc>
      </w:tr>
      <w:tr w:rsidR="00E87B47" w:rsidRPr="0013227F" w14:paraId="67F8BB12" w14:textId="77777777" w:rsidTr="00F7679D">
        <w:tc>
          <w:tcPr>
            <w:tcW w:w="7735" w:type="dxa"/>
          </w:tcPr>
          <w:p w14:paraId="08451B40" w14:textId="31597327"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sidRPr="0098147D">
              <w:rPr>
                <w:rFonts w:ascii="GHEA Grapalat" w:eastAsia="GHEA Grapalat" w:hAnsi="GHEA Grapalat" w:cs="GHEA Grapalat"/>
              </w:rPr>
              <w:lastRenderedPageBreak/>
              <w:t>10. Նախագծով առաջարկվում է սահմանել, որ պահանջները սահմանված ժամկետներում հարգելի պատճառներով չներկայացրած պարտատերերի պահանջները ընդգրկվում են տվյալ պահանջին համապատասխանող հերթում, ըստ անհրաժեշտության, համապատասխան փոփոխություն կատարելով պահանջների ցուցակում: Պարզաբանման կարիք ունի այն, թե ինչպես է գնահատվելու համապատասխան ցուցակում փոփոխություն կատարելու անհրաժեշտությունը կամ դրա  բացակայությունը:</w:t>
            </w:r>
          </w:p>
        </w:tc>
        <w:tc>
          <w:tcPr>
            <w:tcW w:w="7110" w:type="dxa"/>
            <w:gridSpan w:val="2"/>
          </w:tcPr>
          <w:p w14:paraId="3FF3073D" w14:textId="77777777" w:rsidR="00E87B47" w:rsidRPr="007E42E9" w:rsidRDefault="00E87B47" w:rsidP="00E87B47">
            <w:pPr>
              <w:spacing w:line="360" w:lineRule="auto"/>
              <w:jc w:val="center"/>
              <w:rPr>
                <w:rFonts w:ascii="GHEA Grapalat" w:eastAsia="GHEA Grapalat" w:hAnsi="GHEA Grapalat" w:cs="GHEA Grapalat"/>
                <w:b/>
              </w:rPr>
            </w:pPr>
            <w:r w:rsidRPr="007E42E9">
              <w:rPr>
                <w:rFonts w:ascii="GHEA Grapalat" w:eastAsia="GHEA Grapalat" w:hAnsi="GHEA Grapalat" w:cs="GHEA Grapalat"/>
                <w:b/>
              </w:rPr>
              <w:t>Ընդունվել է</w:t>
            </w:r>
          </w:p>
          <w:p w14:paraId="39C11ECA" w14:textId="58538245" w:rsidR="00E87B47" w:rsidRPr="00735F1F"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Նախագծում կատարվել է համապատասխան փոփոխություն:</w:t>
            </w:r>
          </w:p>
        </w:tc>
      </w:tr>
      <w:tr w:rsidR="00E87B47" w:rsidRPr="0013227F" w14:paraId="6AED79E5" w14:textId="77777777" w:rsidTr="00F7679D">
        <w:tc>
          <w:tcPr>
            <w:tcW w:w="7735" w:type="dxa"/>
          </w:tcPr>
          <w:p w14:paraId="6A7363CE" w14:textId="272DAD1D" w:rsidR="00E87B47" w:rsidRPr="0098147D" w:rsidRDefault="00E87B47" w:rsidP="00E87B47">
            <w:pPr>
              <w:widowControl w:val="0"/>
              <w:tabs>
                <w:tab w:val="left" w:pos="1650"/>
              </w:tabs>
              <w:spacing w:line="360" w:lineRule="auto"/>
              <w:jc w:val="both"/>
              <w:rPr>
                <w:rFonts w:ascii="GHEA Grapalat" w:eastAsia="GHEA Grapalat" w:hAnsi="GHEA Grapalat" w:cs="GHEA Grapalat"/>
              </w:rPr>
            </w:pPr>
            <w:r w:rsidRPr="0098147D">
              <w:rPr>
                <w:rFonts w:ascii="GHEA Grapalat" w:eastAsia="GHEA Grapalat" w:hAnsi="GHEA Grapalat" w:cs="GHEA Grapalat"/>
              </w:rPr>
              <w:t xml:space="preserve">11. Նախագծով առաջարկվում է օրենքը լրացնել նոր գլխով՝ «Սնանկության վարույթում էլեկտրոնային եղանակով իրականացվող դատավարական և այլ գործողությունների առանձնահատկությունները» վերտառությամբ: Այս առնչությամբ </w:t>
            </w:r>
            <w:r w:rsidRPr="0098147D">
              <w:rPr>
                <w:rFonts w:ascii="GHEA Grapalat" w:eastAsia="GHEA Grapalat" w:hAnsi="GHEA Grapalat" w:cs="GHEA Grapalat"/>
              </w:rPr>
              <w:lastRenderedPageBreak/>
              <w:t xml:space="preserve">նախ անդրադառնալով նշված գլխի վերտառությանը՝ հարկ ենք համարում նշել, որ անգամ գլխում ներառված համապատասխան հոդվածներից պարզ չէ, թե էլեկտրոնային եղանակով իրականացվող ինչ այլ գործողությունների առանձնահատկությունների մասին է խոսքը: Բացի այդ, դրանում տեղ են գտել ընդհանրական և անորոշությունների տեղիք տվող կարգավորումների զգալի մաս: Այսպես, օրինակ, սահմանվում է, որ </w:t>
            </w:r>
          </w:p>
          <w:p w14:paraId="67C8C34E" w14:textId="7AE1253C" w:rsidR="00E87B47" w:rsidRPr="0098147D" w:rsidRDefault="00E87B47" w:rsidP="00E87B47">
            <w:pPr>
              <w:widowControl w:val="0"/>
              <w:tabs>
                <w:tab w:val="left" w:pos="1650"/>
              </w:tabs>
              <w:spacing w:line="360" w:lineRule="auto"/>
              <w:jc w:val="both"/>
              <w:rPr>
                <w:rFonts w:ascii="GHEA Grapalat" w:eastAsia="GHEA Grapalat" w:hAnsi="GHEA Grapalat" w:cs="GHEA Grapalat"/>
              </w:rPr>
            </w:pPr>
            <w:r>
              <w:rPr>
                <w:rFonts w:ascii="GHEA Grapalat" w:eastAsia="GHEA Grapalat" w:hAnsi="GHEA Grapalat" w:cs="GHEA Grapalat"/>
              </w:rPr>
              <w:t>1</w:t>
            </w:r>
            <w:r w:rsidRPr="0098147D">
              <w:rPr>
                <w:rFonts w:ascii="GHEA Grapalat" w:eastAsia="GHEA Grapalat" w:hAnsi="GHEA Grapalat" w:cs="GHEA Grapalat"/>
              </w:rPr>
              <w:t>) էլեկտրոնային համակարգի միջոցով պատշաճ կերպով և էլեկտրոնային համակարգի կողմից տրամադրվող գործիքակազմին համապատասխան կատարված գործողությունն առաջացնում է նույն հետևանքները, ինչ կառաջացներ օրենքով սահմանված ընդհանուր կարգով իրականացված համանման գործողությունը։ Մինչդեռ պարզ չէ, թե ինչ է ենթադրում համապատասխան գործողության կատարումը էլեկտրոնային համակարգի կողմից տրամադրվող գործիքակազմին համապատասխան կամ ինչպես է գնահատվելու դրա՝ պատշաճ կերպով իրականացված լինելը:</w:t>
            </w:r>
          </w:p>
          <w:p w14:paraId="1BF96FA3" w14:textId="77777777" w:rsidR="00E87B47" w:rsidRPr="0098147D" w:rsidRDefault="00E87B47" w:rsidP="00E87B47">
            <w:pPr>
              <w:widowControl w:val="0"/>
              <w:tabs>
                <w:tab w:val="left" w:pos="1650"/>
              </w:tabs>
              <w:spacing w:line="360" w:lineRule="auto"/>
              <w:jc w:val="both"/>
              <w:rPr>
                <w:rFonts w:ascii="GHEA Grapalat" w:eastAsia="GHEA Grapalat" w:hAnsi="GHEA Grapalat" w:cs="GHEA Grapalat"/>
              </w:rPr>
            </w:pPr>
            <w:r w:rsidRPr="0098147D">
              <w:rPr>
                <w:rFonts w:ascii="GHEA Grapalat" w:eastAsia="GHEA Grapalat" w:hAnsi="GHEA Grapalat" w:cs="GHEA Grapalat"/>
              </w:rPr>
              <w:t xml:space="preserve">Համանման խնդիրներ առկա են նաև նախագծով լրացվող նշված գլխի 90.3-րդ հոդվածի 1-ին և 2-րդ մասերում: </w:t>
            </w:r>
          </w:p>
          <w:p w14:paraId="4B3C940F" w14:textId="58032E7A" w:rsidR="00E87B47" w:rsidRPr="0098147D" w:rsidRDefault="00E87B47" w:rsidP="00E87B47">
            <w:pPr>
              <w:widowControl w:val="0"/>
              <w:tabs>
                <w:tab w:val="left" w:pos="1650"/>
              </w:tabs>
              <w:spacing w:line="360" w:lineRule="auto"/>
              <w:jc w:val="both"/>
              <w:rPr>
                <w:rFonts w:ascii="GHEA Grapalat" w:eastAsia="GHEA Grapalat" w:hAnsi="GHEA Grapalat" w:cs="GHEA Grapalat"/>
              </w:rPr>
            </w:pPr>
            <w:r>
              <w:rPr>
                <w:rFonts w:ascii="GHEA Grapalat" w:eastAsia="GHEA Grapalat" w:hAnsi="GHEA Grapalat" w:cs="GHEA Grapalat"/>
              </w:rPr>
              <w:t>2</w:t>
            </w:r>
            <w:r w:rsidRPr="0098147D">
              <w:rPr>
                <w:rFonts w:ascii="GHEA Grapalat" w:eastAsia="GHEA Grapalat" w:hAnsi="GHEA Grapalat" w:cs="GHEA Grapalat"/>
              </w:rPr>
              <w:t xml:space="preserve">) Էլեկտրոնային համակարգի միջոցով չեն կարող կատարվել </w:t>
            </w:r>
            <w:r w:rsidRPr="0098147D">
              <w:rPr>
                <w:rFonts w:ascii="GHEA Grapalat" w:eastAsia="GHEA Grapalat" w:hAnsi="GHEA Grapalat" w:cs="GHEA Grapalat"/>
              </w:rPr>
              <w:lastRenderedPageBreak/>
              <w:t xml:space="preserve">այնպիսի գործողություններ, որոնց կատարումը էլեկտրոնային համակարգի միջոցով օբյեկտիվորեն կամ տեխնիկական տեսանկյունից անհնարին է: Ընդ որում, սահմանվում է, որ նման անհնարինությունը չի կարող գնահատվել որպես անձի դատավարական իրավունքների սահմանափակում, եթե համապատասխան գործողությունը կարող է կատարվել օրենքով սահմանված ընդհանուր կարգով։ Նշված դեպքում, նախ պարզ չէ, թե իրենից ինչ է ենթադրում օբյեկտիվ անհնարինությունը, որ դեպքերն են դիտարկվելու որպես նշված հանգամանքով անհնարինություն: Բացի այդ, «...եթե համապատասխան գործողությունը կարող է կատարվել օրենքով սահմանված ընդհանուր կարգով...» ձևակերպման պայմաններում, ըստ էության, ստացվում է, որ գործնականում կարող են լինել այնպիսի գործողություններ որոնք ընդհանուր կարգով չեն կարող կատարվել, և այս դեպքում, էլեկտրոնային համակարգի միջոցով դրանց կատարման անհնարինության պայմաններում, պարզ չէ, թե ինչպես են այդպիսիք իրականացվելու: Այս համատեքստում լրացուցիչ պարզաբանման կարիք ունի նաև այն, թե էլեկտրոնային համակարգով իրականացվող որ գործողություններն ընդհանուր </w:t>
            </w:r>
            <w:r w:rsidRPr="0098147D">
              <w:rPr>
                <w:rFonts w:ascii="GHEA Grapalat" w:eastAsia="GHEA Grapalat" w:hAnsi="GHEA Grapalat" w:cs="GHEA Grapalat"/>
              </w:rPr>
              <w:lastRenderedPageBreak/>
              <w:t>կարգով չեն կարող իրականացվել,</w:t>
            </w:r>
          </w:p>
          <w:p w14:paraId="4C2D7EE6" w14:textId="4CD55044" w:rsidR="00E87B47" w:rsidRPr="0031513C" w:rsidRDefault="00E87B47" w:rsidP="00E87B47">
            <w:pPr>
              <w:widowControl w:val="0"/>
              <w:tabs>
                <w:tab w:val="left" w:pos="1650"/>
              </w:tabs>
              <w:spacing w:line="360" w:lineRule="auto"/>
              <w:jc w:val="both"/>
              <w:rPr>
                <w:rFonts w:ascii="GHEA Grapalat" w:eastAsia="GHEA Grapalat" w:hAnsi="GHEA Grapalat" w:cs="GHEA Grapalat"/>
              </w:rPr>
            </w:pPr>
            <w:r>
              <w:rPr>
                <w:rFonts w:ascii="GHEA Grapalat" w:eastAsia="GHEA Grapalat" w:hAnsi="GHEA Grapalat" w:cs="GHEA Grapalat"/>
              </w:rPr>
              <w:t>3</w:t>
            </w:r>
            <w:r w:rsidRPr="0098147D">
              <w:rPr>
                <w:rFonts w:ascii="Calibri" w:eastAsia="GHEA Grapalat" w:hAnsi="Calibri" w:cs="Calibri"/>
              </w:rPr>
              <w:t xml:space="preserve">) </w:t>
            </w:r>
            <w:r w:rsidRPr="0098147D">
              <w:rPr>
                <w:rFonts w:ascii="GHEA Grapalat" w:eastAsia="GHEA Grapalat" w:hAnsi="GHEA Grapalat" w:cs="GHEA Grapalat"/>
              </w:rPr>
              <w:t>էլեկտրոնային համակարգն օգտագործող անձ է համարվում այն անձը ով հետագայում գործը քննող դատարանին տեղյակ չի պահել էլեկտրոնային համակարգից օգտվելու անհնարինության մասին: Մինչդեռ, պարզ չէ, թե ինչպես է դրսևորվելու նշված հանգամանքի մասին դատարանին տեղյակ պահելը:</w:t>
            </w:r>
          </w:p>
        </w:tc>
        <w:tc>
          <w:tcPr>
            <w:tcW w:w="7110" w:type="dxa"/>
            <w:gridSpan w:val="2"/>
          </w:tcPr>
          <w:p w14:paraId="513F6F9F" w14:textId="5395FEB0" w:rsidR="00E87B47" w:rsidRDefault="00E87B47" w:rsidP="00E87B47">
            <w:pPr>
              <w:spacing w:line="360" w:lineRule="auto"/>
              <w:jc w:val="center"/>
              <w:rPr>
                <w:rFonts w:ascii="GHEA Grapalat" w:hAnsi="GHEA Grapalat"/>
                <w:b/>
                <w:shd w:val="clear" w:color="auto" w:fill="FFFFFF"/>
              </w:rPr>
            </w:pPr>
            <w:r>
              <w:rPr>
                <w:rFonts w:ascii="GHEA Grapalat" w:hAnsi="GHEA Grapalat"/>
                <w:b/>
                <w:shd w:val="clear" w:color="auto" w:fill="FFFFFF"/>
              </w:rPr>
              <w:lastRenderedPageBreak/>
              <w:t>Մասամբ է ընդունվել</w:t>
            </w:r>
          </w:p>
          <w:p w14:paraId="73BC3E9B" w14:textId="79E92C41" w:rsidR="00E87B47" w:rsidRPr="00E042BB"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Հարկ ենք համարում նշել, որ ս</w:t>
            </w:r>
            <w:r w:rsidRPr="0098147D">
              <w:rPr>
                <w:rFonts w:ascii="GHEA Grapalat" w:eastAsia="GHEA Grapalat" w:hAnsi="GHEA Grapalat" w:cs="GHEA Grapalat"/>
              </w:rPr>
              <w:t xml:space="preserve">նանկության վարույթում էլեկտրոնային եղանակով </w:t>
            </w:r>
            <w:r>
              <w:rPr>
                <w:rFonts w:ascii="GHEA Grapalat" w:eastAsia="GHEA Grapalat" w:hAnsi="GHEA Grapalat" w:cs="GHEA Grapalat"/>
              </w:rPr>
              <w:t xml:space="preserve">կարող են </w:t>
            </w:r>
            <w:r w:rsidRPr="0098147D">
              <w:rPr>
                <w:rFonts w:ascii="GHEA Grapalat" w:eastAsia="GHEA Grapalat" w:hAnsi="GHEA Grapalat" w:cs="GHEA Grapalat"/>
              </w:rPr>
              <w:t>իրականացվ</w:t>
            </w:r>
            <w:r>
              <w:rPr>
                <w:rFonts w:ascii="GHEA Grapalat" w:eastAsia="GHEA Grapalat" w:hAnsi="GHEA Grapalat" w:cs="GHEA Grapalat"/>
              </w:rPr>
              <w:t>ել ոչ միայն</w:t>
            </w:r>
            <w:r w:rsidRPr="0098147D">
              <w:rPr>
                <w:rFonts w:ascii="GHEA Grapalat" w:eastAsia="GHEA Grapalat" w:hAnsi="GHEA Grapalat" w:cs="GHEA Grapalat"/>
              </w:rPr>
              <w:t xml:space="preserve"> դատավարական</w:t>
            </w:r>
            <w:r>
              <w:rPr>
                <w:rFonts w:ascii="GHEA Grapalat" w:eastAsia="GHEA Grapalat" w:hAnsi="GHEA Grapalat" w:cs="GHEA Grapalat"/>
              </w:rPr>
              <w:t>, նաև</w:t>
            </w:r>
            <w:r w:rsidRPr="0098147D">
              <w:rPr>
                <w:rFonts w:ascii="GHEA Grapalat" w:eastAsia="GHEA Grapalat" w:hAnsi="GHEA Grapalat" w:cs="GHEA Grapalat"/>
              </w:rPr>
              <w:t xml:space="preserve"> այլ գործողություններ</w:t>
            </w:r>
            <w:r>
              <w:rPr>
                <w:rFonts w:ascii="GHEA Grapalat" w:eastAsia="GHEA Grapalat" w:hAnsi="GHEA Grapalat" w:cs="GHEA Grapalat"/>
              </w:rPr>
              <w:t xml:space="preserve">, ինչով </w:t>
            </w:r>
            <w:r>
              <w:rPr>
                <w:rFonts w:ascii="GHEA Grapalat" w:eastAsia="GHEA Grapalat" w:hAnsi="GHEA Grapalat" w:cs="GHEA Grapalat"/>
              </w:rPr>
              <w:lastRenderedPageBreak/>
              <w:t xml:space="preserve">պայմանավորված՝ </w:t>
            </w:r>
            <w:r w:rsidRPr="0098147D">
              <w:rPr>
                <w:rFonts w:ascii="GHEA Grapalat" w:eastAsia="GHEA Grapalat" w:hAnsi="GHEA Grapalat" w:cs="GHEA Grapalat"/>
              </w:rPr>
              <w:t xml:space="preserve"> նշված գլխի </w:t>
            </w:r>
            <w:r>
              <w:rPr>
                <w:rFonts w:ascii="GHEA Grapalat" w:eastAsia="GHEA Grapalat" w:hAnsi="GHEA Grapalat" w:cs="GHEA Grapalat"/>
              </w:rPr>
              <w:t>վերտառության մեջ նշվել է նաև «այլ գործողություններ» ձևակերպումը՝ նշված գլխի գործողությունը հնարավորինս ընդգրկուն սահմանելու համար:</w:t>
            </w:r>
            <w:r w:rsidRPr="00E042BB">
              <w:rPr>
                <w:rFonts w:ascii="GHEA Grapalat" w:eastAsia="GHEA Grapalat" w:hAnsi="GHEA Grapalat" w:cs="GHEA Grapalat"/>
              </w:rPr>
              <w:t xml:space="preserve"> </w:t>
            </w:r>
            <w:r>
              <w:rPr>
                <w:rFonts w:ascii="GHEA Grapalat" w:eastAsia="GHEA Grapalat" w:hAnsi="GHEA Grapalat" w:cs="GHEA Grapalat"/>
              </w:rPr>
              <w:t>Որպես այլ գործողության օրինակ կարող ենք նշել պարտատերերի ժողովի անցկացումը, քվեարկությունը և այլն:</w:t>
            </w:r>
            <w:r w:rsidRPr="00E042BB">
              <w:rPr>
                <w:rFonts w:ascii="GHEA Grapalat" w:eastAsia="GHEA Grapalat" w:hAnsi="GHEA Grapalat" w:cs="GHEA Grapalat"/>
              </w:rPr>
              <w:t xml:space="preserve"> </w:t>
            </w:r>
            <w:r>
              <w:rPr>
                <w:rFonts w:ascii="GHEA Grapalat" w:eastAsia="GHEA Grapalat" w:hAnsi="GHEA Grapalat" w:cs="GHEA Grapalat"/>
              </w:rPr>
              <w:t>Այնուամենայնիվ, անհստակություններից խուսափելու նպատակով Նախագծում կատարվել է փոփոխություն՝ սահմանելով հետևյալ ձևակերպումը. «Է</w:t>
            </w:r>
            <w:r w:rsidRPr="00E042BB">
              <w:rPr>
                <w:rFonts w:ascii="GHEA Grapalat" w:eastAsia="GHEA Grapalat" w:hAnsi="GHEA Grapalat" w:cs="GHEA Grapalat"/>
              </w:rPr>
              <w:t xml:space="preserve">լեկտրոնային եղանակով դատավարական և </w:t>
            </w:r>
            <w:r>
              <w:rPr>
                <w:rFonts w:ascii="GHEA Grapalat" w:eastAsia="GHEA Grapalat" w:hAnsi="GHEA Grapalat" w:cs="GHEA Grapalat"/>
              </w:rPr>
              <w:t>ս</w:t>
            </w:r>
            <w:r w:rsidRPr="00E042BB">
              <w:rPr>
                <w:rFonts w:ascii="GHEA Grapalat" w:eastAsia="GHEA Grapalat" w:hAnsi="GHEA Grapalat" w:cs="GHEA Grapalat"/>
              </w:rPr>
              <w:t xml:space="preserve">նանկության </w:t>
            </w:r>
            <w:r>
              <w:rPr>
                <w:rFonts w:ascii="GHEA Grapalat" w:eastAsia="GHEA Grapalat" w:hAnsi="GHEA Grapalat" w:cs="GHEA Grapalat"/>
              </w:rPr>
              <w:t xml:space="preserve">վարույթին առնչվող </w:t>
            </w:r>
            <w:r w:rsidRPr="00E042BB">
              <w:rPr>
                <w:rFonts w:ascii="GHEA Grapalat" w:eastAsia="GHEA Grapalat" w:hAnsi="GHEA Grapalat" w:cs="GHEA Grapalat"/>
              </w:rPr>
              <w:t xml:space="preserve">գործողությունների </w:t>
            </w:r>
            <w:r>
              <w:rPr>
                <w:rFonts w:ascii="GHEA Grapalat" w:eastAsia="GHEA Grapalat" w:hAnsi="GHEA Grapalat" w:cs="GHEA Grapalat"/>
              </w:rPr>
              <w:t>իրականացման</w:t>
            </w:r>
            <w:r w:rsidRPr="00E042BB">
              <w:rPr>
                <w:rFonts w:ascii="GHEA Grapalat" w:eastAsia="GHEA Grapalat" w:hAnsi="GHEA Grapalat" w:cs="GHEA Grapalat"/>
              </w:rPr>
              <w:t xml:space="preserve"> առանձնահատկությունները</w:t>
            </w:r>
            <w:r>
              <w:rPr>
                <w:rFonts w:ascii="GHEA Grapalat" w:eastAsia="GHEA Grapalat" w:hAnsi="GHEA Grapalat" w:cs="GHEA Grapalat"/>
              </w:rPr>
              <w:t>»:</w:t>
            </w:r>
          </w:p>
          <w:p w14:paraId="7DD5C6C5" w14:textId="3F91D67E" w:rsidR="00E87B47" w:rsidRDefault="00E87B47" w:rsidP="00E87B47">
            <w:pPr>
              <w:spacing w:line="360" w:lineRule="auto"/>
              <w:jc w:val="both"/>
              <w:rPr>
                <w:rFonts w:ascii="GHEA Grapalat" w:eastAsia="GHEA Grapalat" w:hAnsi="GHEA Grapalat" w:cs="GHEA Grapalat"/>
              </w:rPr>
            </w:pPr>
            <w:r>
              <w:rPr>
                <w:rFonts w:ascii="GHEA Grapalat" w:eastAsia="GHEA Grapalat" w:hAnsi="GHEA Grapalat" w:cs="GHEA Grapalat"/>
              </w:rPr>
              <w:t>Բացի այդ.</w:t>
            </w:r>
          </w:p>
          <w:p w14:paraId="691E54DF" w14:textId="24CD3815" w:rsidR="00E87B47" w:rsidRDefault="00E87B47" w:rsidP="00E87B47">
            <w:pPr>
              <w:widowControl w:val="0"/>
              <w:tabs>
                <w:tab w:val="left" w:pos="1650"/>
              </w:tabs>
              <w:spacing w:line="360" w:lineRule="auto"/>
              <w:jc w:val="both"/>
              <w:rPr>
                <w:rFonts w:ascii="GHEA Grapalat" w:eastAsia="GHEA Grapalat" w:hAnsi="GHEA Grapalat" w:cs="GHEA Grapalat"/>
              </w:rPr>
            </w:pPr>
            <w:r>
              <w:rPr>
                <w:rFonts w:ascii="GHEA Grapalat" w:eastAsia="GHEA Grapalat" w:hAnsi="GHEA Grapalat" w:cs="GHEA Grapalat"/>
              </w:rPr>
              <w:t>1) Է</w:t>
            </w:r>
            <w:r w:rsidRPr="0098147D">
              <w:rPr>
                <w:rFonts w:ascii="GHEA Grapalat" w:eastAsia="GHEA Grapalat" w:hAnsi="GHEA Grapalat" w:cs="GHEA Grapalat"/>
              </w:rPr>
              <w:t>լեկտրոնային համակարգի կողմից տրամադրվող գործիքակազմին համապատասխան</w:t>
            </w:r>
            <w:r>
              <w:rPr>
                <w:rFonts w:ascii="GHEA Grapalat" w:eastAsia="GHEA Grapalat" w:hAnsi="GHEA Grapalat" w:cs="GHEA Grapalat"/>
              </w:rPr>
              <w:t xml:space="preserve"> գործողությունների կատարումը ենթադրում է</w:t>
            </w:r>
            <w:r w:rsidRPr="0098147D">
              <w:rPr>
                <w:rFonts w:ascii="GHEA Grapalat" w:eastAsia="GHEA Grapalat" w:hAnsi="GHEA Grapalat" w:cs="GHEA Grapalat"/>
              </w:rPr>
              <w:t xml:space="preserve"> </w:t>
            </w:r>
            <w:r>
              <w:rPr>
                <w:rFonts w:ascii="GHEA Grapalat" w:eastAsia="GHEA Grapalat" w:hAnsi="GHEA Grapalat" w:cs="GHEA Grapalat"/>
              </w:rPr>
              <w:t>ա</w:t>
            </w:r>
            <w:r w:rsidRPr="006724E0">
              <w:rPr>
                <w:rFonts w:ascii="GHEA Grapalat" w:hAnsi="GHEA Grapalat"/>
                <w:shd w:val="clear" w:color="auto" w:fill="FFFFFF"/>
              </w:rPr>
              <w:t>յն մեթոդների, գործողությունների և միջոցների ամբողջություն</w:t>
            </w:r>
            <w:r>
              <w:rPr>
                <w:rFonts w:ascii="GHEA Grapalat" w:hAnsi="GHEA Grapalat"/>
                <w:shd w:val="clear" w:color="auto" w:fill="FFFFFF"/>
              </w:rPr>
              <w:t>ը</w:t>
            </w:r>
            <w:r w:rsidRPr="006724E0">
              <w:rPr>
                <w:rFonts w:ascii="GHEA Grapalat" w:hAnsi="GHEA Grapalat"/>
                <w:shd w:val="clear" w:color="auto" w:fill="FFFFFF"/>
              </w:rPr>
              <w:t>, որ</w:t>
            </w:r>
            <w:r>
              <w:rPr>
                <w:rFonts w:ascii="GHEA Grapalat" w:hAnsi="GHEA Grapalat"/>
                <w:shd w:val="clear" w:color="auto" w:fill="FFFFFF"/>
              </w:rPr>
              <w:t>ն</w:t>
            </w:r>
            <w:r w:rsidRPr="006724E0">
              <w:rPr>
                <w:rFonts w:ascii="GHEA Grapalat" w:hAnsi="GHEA Grapalat"/>
                <w:shd w:val="clear" w:color="auto" w:fill="FFFFFF"/>
              </w:rPr>
              <w:t xml:space="preserve"> օգտագործվում է </w:t>
            </w:r>
            <w:r>
              <w:rPr>
                <w:rFonts w:ascii="GHEA Grapalat" w:hAnsi="GHEA Grapalat"/>
                <w:shd w:val="clear" w:color="auto" w:fill="FFFFFF"/>
              </w:rPr>
              <w:t xml:space="preserve">էլեկտրոնային համակարգը գործարկելու և կիրառելու </w:t>
            </w:r>
            <w:r w:rsidRPr="006724E0">
              <w:rPr>
                <w:rFonts w:ascii="GHEA Grapalat" w:hAnsi="GHEA Grapalat"/>
                <w:shd w:val="clear" w:color="auto" w:fill="FFFFFF"/>
              </w:rPr>
              <w:t>համար:</w:t>
            </w:r>
            <w:r>
              <w:rPr>
                <w:rFonts w:ascii="GHEA Grapalat" w:hAnsi="GHEA Grapalat"/>
                <w:shd w:val="clear" w:color="auto" w:fill="FFFFFF"/>
              </w:rPr>
              <w:t xml:space="preserve"> </w:t>
            </w:r>
            <w:r>
              <w:rPr>
                <w:rFonts w:ascii="GHEA Grapalat" w:eastAsia="GHEA Grapalat" w:hAnsi="GHEA Grapalat" w:cs="GHEA Grapalat"/>
              </w:rPr>
              <w:t xml:space="preserve">Ըստ այդմ, </w:t>
            </w:r>
            <w:r w:rsidRPr="0098147D">
              <w:rPr>
                <w:rFonts w:ascii="GHEA Grapalat" w:eastAsia="GHEA Grapalat" w:hAnsi="GHEA Grapalat" w:cs="GHEA Grapalat"/>
              </w:rPr>
              <w:t xml:space="preserve">էլեկտրոնային համակարգի միջոցով պատշաճ կերպով և համակարգի կողմից տրամադրվող </w:t>
            </w:r>
            <w:r w:rsidRPr="0098147D">
              <w:rPr>
                <w:rFonts w:ascii="GHEA Grapalat" w:eastAsia="GHEA Grapalat" w:hAnsi="GHEA Grapalat" w:cs="GHEA Grapalat"/>
              </w:rPr>
              <w:lastRenderedPageBreak/>
              <w:t xml:space="preserve">գործիքակազմին համապատասխան կատարված </w:t>
            </w:r>
            <w:r>
              <w:rPr>
                <w:rFonts w:ascii="GHEA Grapalat" w:eastAsia="GHEA Grapalat" w:hAnsi="GHEA Grapalat" w:cs="GHEA Grapalat"/>
              </w:rPr>
              <w:t>գործողությունը ենթադրում է էլեկտրոնային համակարգի վերջնական ներդրման և գործարկման արդյունքում համակարգի օգտագործման ընթացքում համապատասխան և անհրաժեշտ գործիքների ու միջոցների կիրառմամբ պահանջվող մակարդակով կամ ձևով գործողության կատարումը: Միաժամանակ հարկ է նշել, որ ներկայումս էլեկտրոնային համակարգը գործարկված չէ, հետևաբար դեռևս ամբողջությամբ պարզ չեն նաև համակարգի կողմից տրամադրվող լիարժեք գործիքակազմը և դրանց կիրառման կարգը:</w:t>
            </w:r>
          </w:p>
          <w:p w14:paraId="5A15FE44" w14:textId="4759D28A" w:rsidR="00E87B47" w:rsidRDefault="00E87B47" w:rsidP="00E87B47">
            <w:pPr>
              <w:widowControl w:val="0"/>
              <w:tabs>
                <w:tab w:val="left" w:pos="1650"/>
              </w:tabs>
              <w:spacing w:line="360" w:lineRule="auto"/>
              <w:jc w:val="both"/>
              <w:rPr>
                <w:rFonts w:ascii="GHEA Grapalat" w:eastAsia="GHEA Grapalat" w:hAnsi="GHEA Grapalat" w:cs="GHEA Grapalat"/>
              </w:rPr>
            </w:pPr>
            <w:r>
              <w:rPr>
                <w:rFonts w:ascii="GHEA Grapalat" w:eastAsia="GHEA Grapalat" w:hAnsi="GHEA Grapalat" w:cs="GHEA Grapalat"/>
              </w:rPr>
              <w:t xml:space="preserve">2) Նախագծի լրամշակման արդյունքում </w:t>
            </w:r>
            <w:r w:rsidR="00BB6302">
              <w:rPr>
                <w:rFonts w:ascii="GHEA Grapalat" w:eastAsia="GHEA Grapalat" w:hAnsi="GHEA Grapalat" w:cs="GHEA Grapalat"/>
              </w:rPr>
              <w:t xml:space="preserve">առաջարկվող </w:t>
            </w:r>
            <w:bookmarkStart w:id="0" w:name="_GoBack"/>
            <w:bookmarkEnd w:id="0"/>
            <w:r w:rsidR="00BB6302">
              <w:rPr>
                <w:rFonts w:ascii="GHEA Grapalat" w:eastAsia="GHEA Grapalat" w:hAnsi="GHEA Grapalat" w:cs="GHEA Grapalat"/>
              </w:rPr>
              <w:t>կարգավորումը խմբագրվել է, «օբյեկտիվորեն» բառը հանվել է</w:t>
            </w:r>
            <w:r>
              <w:rPr>
                <w:rFonts w:ascii="GHEA Grapalat" w:eastAsia="GHEA Grapalat" w:hAnsi="GHEA Grapalat" w:cs="GHEA Grapalat"/>
              </w:rPr>
              <w:t>:</w:t>
            </w:r>
            <w:r w:rsidR="00BB6302">
              <w:rPr>
                <w:rFonts w:ascii="GHEA Grapalat" w:eastAsia="GHEA Grapalat" w:hAnsi="GHEA Grapalat" w:cs="GHEA Grapalat"/>
              </w:rPr>
              <w:t xml:space="preserve"> Միաժամանակ </w:t>
            </w:r>
            <w:r w:rsidR="00BB6302" w:rsidRPr="00BB6302">
              <w:rPr>
                <w:rFonts w:ascii="GHEA Grapalat" w:eastAsia="GHEA Grapalat" w:hAnsi="GHEA Grapalat" w:cs="GHEA Grapalat"/>
              </w:rPr>
              <w:t xml:space="preserve">հարկ ենք համարում նշել, որ </w:t>
            </w:r>
            <w:r w:rsidR="00BB6302">
              <w:rPr>
                <w:rFonts w:ascii="GHEA Grapalat" w:eastAsia="GHEA Grapalat" w:hAnsi="GHEA Grapalat" w:cs="GHEA Grapalat"/>
              </w:rPr>
              <w:t>«</w:t>
            </w:r>
            <w:r w:rsidR="00BB6302" w:rsidRPr="00BB6302">
              <w:rPr>
                <w:rFonts w:ascii="GHEA Grapalat" w:eastAsia="GHEA Grapalat" w:hAnsi="GHEA Grapalat" w:cs="GHEA Grapalat"/>
              </w:rPr>
              <w:t>ընդհանուր կարգով գործողությունների կատարման</w:t>
            </w:r>
            <w:r w:rsidR="00BB6302">
              <w:rPr>
                <w:rFonts w:ascii="GHEA Grapalat" w:eastAsia="GHEA Grapalat" w:hAnsi="GHEA Grapalat" w:cs="GHEA Grapalat"/>
              </w:rPr>
              <w:t xml:space="preserve">» վերաբերյալ </w:t>
            </w:r>
            <w:r w:rsidR="00BB6302" w:rsidRPr="00BB6302">
              <w:rPr>
                <w:rFonts w:ascii="GHEA Grapalat" w:eastAsia="GHEA Grapalat" w:hAnsi="GHEA Grapalat" w:cs="GHEA Grapalat"/>
              </w:rPr>
              <w:t xml:space="preserve">կարգավորումը կարող է մեկնաբանվել 142 ամբողջական մասի և նախադասության հիշատակման դեպքում: Այսպես, առանձնացված ձևակերպումը պարունակող մասը սահմանում է հետևյալը. «Էլեկտրոնային համակարգի միջոցով չեն կարող </w:t>
            </w:r>
            <w:r w:rsidR="00BB6302" w:rsidRPr="00BB6302">
              <w:rPr>
                <w:rFonts w:ascii="GHEA Grapalat" w:eastAsia="GHEA Grapalat" w:hAnsi="GHEA Grapalat" w:cs="GHEA Grapalat"/>
              </w:rPr>
              <w:lastRenderedPageBreak/>
              <w:t>կատարվել այնպիսի գործողություններ, որոնց կատարումը էլեկտրոնային համակարգի միջոցով օբյեկտիվորեն կամ տեխնիկական տեսանկյունից անհնարին է։ Նման անհնարինությունը չի կարող գնահատվել որպես անձի դատավարական իրավունքների սահմանափակում, եթե համապատասխան գործողությունը կարող է կատարվել սույն օրենքով սահմանված ընդհանուր կարգով։»: Նշված մասի վերլուծությունը ցույց է տալիս, որ նույն մասի 2-րդ նախադասությունը առավելապես վերաբերում է դատավարական իրավունքների սահմանափակման դեպքերին, ըստ որի օբյեկտիվ անհնարինությունը չի կարող գնահատվել որպես անձի դատավարական իրավունքների սահմանափակում, եթե համապատասխան գործողությունը կարող է կատարվել Օրենքով սահմանված ընդհանուր կարգով: Հետևաբար, «կարող է կատարվել» ձևակերպումը չի վերաբերում ընդհանուր կարգով գործողությունների կատարմանը առանձին վերցրած: Այնումենայնիվ, տարընկալումներից խուսափելու նպատակով նշված կարգավորման ձևակերպումը խմբագրվել է:</w:t>
            </w:r>
          </w:p>
          <w:p w14:paraId="086A23D6" w14:textId="5B0CEE24" w:rsidR="00E87B47" w:rsidRPr="003E45D0" w:rsidRDefault="00E87B47" w:rsidP="00E87B47">
            <w:pPr>
              <w:widowControl w:val="0"/>
              <w:tabs>
                <w:tab w:val="left" w:pos="1650"/>
              </w:tabs>
              <w:spacing w:line="360" w:lineRule="auto"/>
              <w:jc w:val="both"/>
              <w:rPr>
                <w:rFonts w:ascii="GHEA Grapalat" w:eastAsia="GHEA Grapalat" w:hAnsi="GHEA Grapalat" w:cs="GHEA Grapalat"/>
              </w:rPr>
            </w:pPr>
            <w:r>
              <w:rPr>
                <w:rFonts w:ascii="GHEA Grapalat" w:eastAsia="GHEA Grapalat" w:hAnsi="GHEA Grapalat" w:cs="GHEA Grapalat"/>
              </w:rPr>
              <w:lastRenderedPageBreak/>
              <w:t xml:space="preserve">3) Նախագծում կատարվել է համապատասխան փոփոխություն: Մասնավորապես, հաշվի առնելով այն հանգամանքը, որ </w:t>
            </w:r>
            <w:r w:rsidRPr="00F15F33">
              <w:rPr>
                <w:rFonts w:ascii="GHEA Grapalat" w:eastAsia="GHEA Grapalat" w:hAnsi="GHEA Grapalat" w:cs="GHEA Grapalat"/>
              </w:rPr>
              <w:t xml:space="preserve">առաջարկվող </w:t>
            </w:r>
            <w:r>
              <w:rPr>
                <w:rFonts w:ascii="GHEA Grapalat" w:eastAsia="GHEA Grapalat" w:hAnsi="GHEA Grapalat" w:cs="GHEA Grapalat"/>
              </w:rPr>
              <w:t>գլ</w:t>
            </w:r>
            <w:r w:rsidRPr="00F15F33">
              <w:rPr>
                <w:rFonts w:ascii="GHEA Grapalat" w:eastAsia="GHEA Grapalat" w:hAnsi="GHEA Grapalat" w:cs="GHEA Grapalat"/>
              </w:rPr>
              <w:t>խ</w:t>
            </w:r>
            <w:r>
              <w:rPr>
                <w:rFonts w:ascii="GHEA Grapalat" w:eastAsia="GHEA Grapalat" w:hAnsi="GHEA Grapalat" w:cs="GHEA Grapalat"/>
              </w:rPr>
              <w:t>ի</w:t>
            </w:r>
            <w:r w:rsidRPr="00F15F33">
              <w:rPr>
                <w:rFonts w:ascii="GHEA Grapalat" w:eastAsia="GHEA Grapalat" w:hAnsi="GHEA Grapalat" w:cs="GHEA Grapalat"/>
              </w:rPr>
              <w:t xml:space="preserve"> նկատմամբ տարածվում են նաև </w:t>
            </w:r>
            <w:r>
              <w:rPr>
                <w:rFonts w:ascii="GHEA Grapalat" w:eastAsia="GHEA Grapalat" w:hAnsi="GHEA Grapalat" w:cs="GHEA Grapalat"/>
              </w:rPr>
              <w:t xml:space="preserve">քաղաքացիական դատավարությամբ նախատեսված </w:t>
            </w:r>
            <w:r w:rsidRPr="00F15F33">
              <w:rPr>
                <w:rFonts w:ascii="GHEA Grapalat" w:eastAsia="GHEA Grapalat" w:hAnsi="GHEA Grapalat" w:cs="GHEA Grapalat"/>
              </w:rPr>
              <w:t xml:space="preserve">ընդհանուր կարգավորումները </w:t>
            </w:r>
            <w:r>
              <w:rPr>
                <w:rFonts w:ascii="GHEA Grapalat" w:eastAsia="GHEA Grapalat" w:hAnsi="GHEA Grapalat" w:cs="GHEA Grapalat"/>
              </w:rPr>
              <w:t xml:space="preserve">և այդ պարագայում </w:t>
            </w:r>
            <w:r w:rsidRPr="00F15F33">
              <w:rPr>
                <w:rFonts w:ascii="GHEA Grapalat" w:eastAsia="GHEA Grapalat" w:hAnsi="GHEA Grapalat" w:cs="GHEA Grapalat"/>
              </w:rPr>
              <w:t>կողմը</w:t>
            </w:r>
            <w:r>
              <w:rPr>
                <w:rFonts w:ascii="GHEA Grapalat" w:eastAsia="GHEA Grapalat" w:hAnsi="GHEA Grapalat" w:cs="GHEA Grapalat"/>
              </w:rPr>
              <w:t xml:space="preserve"> </w:t>
            </w:r>
            <w:r w:rsidRPr="00F15F33">
              <w:rPr>
                <w:rFonts w:ascii="GHEA Grapalat" w:eastAsia="GHEA Grapalat" w:hAnsi="GHEA Grapalat" w:cs="GHEA Grapalat"/>
              </w:rPr>
              <w:t>էլեկտրոնային համակարգից օգտվելու անհնարինության մասին դատարանին կարող է հայտնել ցանկացած թույլատրելի եղանակով, օրինակ</w:t>
            </w:r>
            <w:r>
              <w:rPr>
                <w:rFonts w:ascii="GHEA Grapalat" w:eastAsia="GHEA Grapalat" w:hAnsi="GHEA Grapalat" w:cs="GHEA Grapalat"/>
              </w:rPr>
              <w:t>,</w:t>
            </w:r>
            <w:r w:rsidRPr="00F15F33">
              <w:rPr>
                <w:rFonts w:ascii="GHEA Grapalat" w:eastAsia="GHEA Grapalat" w:hAnsi="GHEA Grapalat" w:cs="GHEA Grapalat"/>
              </w:rPr>
              <w:t xml:space="preserve"> գրավոր միջորդության տեսքով կամ դատական նիստի ընթացքում համապատասխան </w:t>
            </w:r>
            <w:r>
              <w:rPr>
                <w:rFonts w:ascii="GHEA Grapalat" w:eastAsia="GHEA Grapalat" w:hAnsi="GHEA Grapalat" w:cs="GHEA Grapalat"/>
              </w:rPr>
              <w:t>միջնորդություն ներկայացնելով, Նախագծում «տեղյակ չի պահել» բառերը փոխարինվել են «չի միջնորդել» բառերով</w:t>
            </w:r>
            <w:r w:rsidRPr="00F15F33">
              <w:rPr>
                <w:rFonts w:ascii="GHEA Grapalat" w:eastAsia="GHEA Grapalat" w:hAnsi="GHEA Grapalat" w:cs="GHEA Grapalat"/>
              </w:rPr>
              <w:t>:</w:t>
            </w:r>
          </w:p>
        </w:tc>
      </w:tr>
    </w:tbl>
    <w:p w14:paraId="045AC579" w14:textId="77777777" w:rsidR="00F5031B" w:rsidRPr="00FD0DBF" w:rsidRDefault="00F5031B" w:rsidP="007C3508">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FD0DBF" w:rsidSect="00FB0A3E">
      <w:footerReference w:type="default" r:id="rId9"/>
      <w:pgSz w:w="16838" w:h="11906" w:orient="landscape"/>
      <w:pgMar w:top="851" w:right="1245" w:bottom="284" w:left="1134" w:header="708"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6449EE3" w16cex:dateUtc="2023-10-19T06:35:00Z"/>
  <w16cex:commentExtensible w16cex:durableId="30F7EA98" w16cex:dateUtc="2023-10-19T06:41:00Z"/>
  <w16cex:commentExtensible w16cex:durableId="550C9A4C" w16cex:dateUtc="2023-10-19T0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698385" w16cid:durableId="06449EE3"/>
  <w16cid:commentId w16cid:paraId="54C06BBE" w16cid:durableId="30F7EA98"/>
  <w16cid:commentId w16cid:paraId="59790738" w16cid:durableId="550C9A4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9DD3C0" w14:textId="77777777" w:rsidR="001F077C" w:rsidRDefault="001F077C" w:rsidP="00FB0A3E">
      <w:r>
        <w:separator/>
      </w:r>
    </w:p>
  </w:endnote>
  <w:endnote w:type="continuationSeparator" w:id="0">
    <w:p w14:paraId="318877CF" w14:textId="77777777" w:rsidR="001F077C" w:rsidRDefault="001F077C"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0"/>
    <w:family w:val="roman"/>
    <w:pitch w:val="variable"/>
  </w:font>
  <w:font w:name="Calibri">
    <w:panose1 w:val="020F0502020204030204"/>
    <w:charset w:val="00"/>
    <w:family w:val="swiss"/>
    <w:pitch w:val="variable"/>
    <w:sig w:usb0="E4002EFF" w:usb1="C000247B" w:usb2="00000009" w:usb3="00000000" w:csb0="000001FF" w:csb1="00000000"/>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F72D0" w14:textId="533DC9F1" w:rsidR="00691FB7" w:rsidRDefault="00691FB7">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BB6302">
      <w:rPr>
        <w:noProof/>
        <w:color w:val="000000"/>
      </w:rPr>
      <w:t>187</w:t>
    </w:r>
    <w:r>
      <w:rPr>
        <w:color w:val="000000"/>
      </w:rPr>
      <w:fldChar w:fldCharType="end"/>
    </w:r>
  </w:p>
  <w:p w14:paraId="78C48786" w14:textId="77777777" w:rsidR="00691FB7" w:rsidRDefault="00691FB7">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2ECC6" w14:textId="77777777" w:rsidR="001F077C" w:rsidRDefault="001F077C" w:rsidP="00FB0A3E">
      <w:r>
        <w:separator/>
      </w:r>
    </w:p>
  </w:footnote>
  <w:footnote w:type="continuationSeparator" w:id="0">
    <w:p w14:paraId="6AF2B0EE" w14:textId="77777777" w:rsidR="001F077C" w:rsidRDefault="001F077C"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0A91"/>
    <w:multiLevelType w:val="hybridMultilevel"/>
    <w:tmpl w:val="0304107C"/>
    <w:lvl w:ilvl="0" w:tplc="AA6C8F14">
      <w:start w:val="1"/>
      <w:numFmt w:val="decimal"/>
      <w:lvlText w:val="%1."/>
      <w:lvlJc w:val="left"/>
      <w:pPr>
        <w:ind w:left="990" w:hanging="360"/>
      </w:pPr>
      <w:rPr>
        <w:rFonts w:ascii="GHEA Grapalat" w:eastAsia="MS Mincho" w:hAnsi="GHEA Grapalat" w:cs="MS Mincho"/>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70B5728"/>
    <w:multiLevelType w:val="hybridMultilevel"/>
    <w:tmpl w:val="554EE29C"/>
    <w:lvl w:ilvl="0" w:tplc="017C4778">
      <w:start w:val="1"/>
      <w:numFmt w:val="decimal"/>
      <w:lvlText w:val="%1."/>
      <w:lvlJc w:val="left"/>
      <w:pPr>
        <w:ind w:left="900" w:hanging="360"/>
      </w:pPr>
      <w:rPr>
        <w:rFonts w:ascii="GHEA Grapalat" w:hAnsi="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741788B"/>
    <w:multiLevelType w:val="hybridMultilevel"/>
    <w:tmpl w:val="6EAE9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B209F"/>
    <w:multiLevelType w:val="hybridMultilevel"/>
    <w:tmpl w:val="1D0A50C8"/>
    <w:lvl w:ilvl="0" w:tplc="62B42C12">
      <w:start w:val="6"/>
      <w:numFmt w:val="bullet"/>
      <w:lvlText w:val="-"/>
      <w:lvlJc w:val="left"/>
      <w:pPr>
        <w:ind w:left="720" w:hanging="360"/>
      </w:pPr>
      <w:rPr>
        <w:rFonts w:ascii="GHEA Grapalat" w:eastAsia="Times New Roman" w:hAnsi="GHEA Grapalat"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E3A07"/>
    <w:multiLevelType w:val="hybridMultilevel"/>
    <w:tmpl w:val="554EE29C"/>
    <w:lvl w:ilvl="0" w:tplc="017C4778">
      <w:start w:val="1"/>
      <w:numFmt w:val="decimal"/>
      <w:lvlText w:val="%1."/>
      <w:lvlJc w:val="left"/>
      <w:pPr>
        <w:ind w:left="900" w:hanging="360"/>
      </w:pPr>
      <w:rPr>
        <w:rFonts w:ascii="GHEA Grapalat" w:hAnsi="GHEA Grapalat"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11B87548"/>
    <w:multiLevelType w:val="hybridMultilevel"/>
    <w:tmpl w:val="461275BC"/>
    <w:lvl w:ilvl="0" w:tplc="DC5EB1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BBB0299"/>
    <w:multiLevelType w:val="hybridMultilevel"/>
    <w:tmpl w:val="23E2D6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C71E93"/>
    <w:multiLevelType w:val="hybridMultilevel"/>
    <w:tmpl w:val="57DE6954"/>
    <w:lvl w:ilvl="0" w:tplc="CD327A60">
      <w:start w:val="1"/>
      <w:numFmt w:val="decimal"/>
      <w:suff w:val="space"/>
      <w:lvlText w:val="%1."/>
      <w:lvlJc w:val="left"/>
      <w:pPr>
        <w:ind w:left="1211" w:hanging="360"/>
      </w:pPr>
      <w:rPr>
        <w:rFonts w:hint="default"/>
      </w:rPr>
    </w:lvl>
    <w:lvl w:ilvl="1" w:tplc="04090019" w:tentative="1">
      <w:start w:val="1"/>
      <w:numFmt w:val="lowerLetter"/>
      <w:lvlText w:val="%2."/>
      <w:lvlJc w:val="left"/>
      <w:pPr>
        <w:ind w:left="2431" w:hanging="360"/>
      </w:pPr>
    </w:lvl>
    <w:lvl w:ilvl="2" w:tplc="0409001B" w:tentative="1">
      <w:start w:val="1"/>
      <w:numFmt w:val="lowerRoman"/>
      <w:lvlText w:val="%3."/>
      <w:lvlJc w:val="right"/>
      <w:pPr>
        <w:ind w:left="3151" w:hanging="180"/>
      </w:pPr>
    </w:lvl>
    <w:lvl w:ilvl="3" w:tplc="0409000F" w:tentative="1">
      <w:start w:val="1"/>
      <w:numFmt w:val="decimal"/>
      <w:lvlText w:val="%4."/>
      <w:lvlJc w:val="left"/>
      <w:pPr>
        <w:ind w:left="3871" w:hanging="360"/>
      </w:pPr>
    </w:lvl>
    <w:lvl w:ilvl="4" w:tplc="04090019" w:tentative="1">
      <w:start w:val="1"/>
      <w:numFmt w:val="lowerLetter"/>
      <w:lvlText w:val="%5."/>
      <w:lvlJc w:val="left"/>
      <w:pPr>
        <w:ind w:left="4591" w:hanging="360"/>
      </w:pPr>
    </w:lvl>
    <w:lvl w:ilvl="5" w:tplc="0409001B" w:tentative="1">
      <w:start w:val="1"/>
      <w:numFmt w:val="lowerRoman"/>
      <w:lvlText w:val="%6."/>
      <w:lvlJc w:val="right"/>
      <w:pPr>
        <w:ind w:left="5311" w:hanging="180"/>
      </w:pPr>
    </w:lvl>
    <w:lvl w:ilvl="6" w:tplc="0409000F" w:tentative="1">
      <w:start w:val="1"/>
      <w:numFmt w:val="decimal"/>
      <w:lvlText w:val="%7."/>
      <w:lvlJc w:val="left"/>
      <w:pPr>
        <w:ind w:left="6031" w:hanging="360"/>
      </w:pPr>
    </w:lvl>
    <w:lvl w:ilvl="7" w:tplc="04090019" w:tentative="1">
      <w:start w:val="1"/>
      <w:numFmt w:val="lowerLetter"/>
      <w:lvlText w:val="%8."/>
      <w:lvlJc w:val="left"/>
      <w:pPr>
        <w:ind w:left="6751" w:hanging="360"/>
      </w:pPr>
    </w:lvl>
    <w:lvl w:ilvl="8" w:tplc="0409001B" w:tentative="1">
      <w:start w:val="1"/>
      <w:numFmt w:val="lowerRoman"/>
      <w:lvlText w:val="%9."/>
      <w:lvlJc w:val="right"/>
      <w:pPr>
        <w:ind w:left="7471" w:hanging="180"/>
      </w:pPr>
    </w:lvl>
  </w:abstractNum>
  <w:abstractNum w:abstractNumId="8" w15:restartNumberingAfterBreak="0">
    <w:nsid w:val="2E08145D"/>
    <w:multiLevelType w:val="hybridMultilevel"/>
    <w:tmpl w:val="90D23C04"/>
    <w:lvl w:ilvl="0" w:tplc="6B38A79C">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FF3C6A"/>
    <w:multiLevelType w:val="hybridMultilevel"/>
    <w:tmpl w:val="513E40B6"/>
    <w:lvl w:ilvl="0" w:tplc="1640002E">
      <w:start w:val="1"/>
      <w:numFmt w:val="decimal"/>
      <w:lvlText w:val="%1."/>
      <w:lvlJc w:val="left"/>
      <w:pPr>
        <w:ind w:left="615" w:hanging="360"/>
      </w:pPr>
      <w:rPr>
        <w:rFonts w:cs="Sylfaen"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10" w15:restartNumberingAfterBreak="0">
    <w:nsid w:val="47FF521C"/>
    <w:multiLevelType w:val="hybridMultilevel"/>
    <w:tmpl w:val="461275BC"/>
    <w:lvl w:ilvl="0" w:tplc="DC5EB1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49E04E13"/>
    <w:multiLevelType w:val="hybridMultilevel"/>
    <w:tmpl w:val="461275BC"/>
    <w:lvl w:ilvl="0" w:tplc="DC5EB1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4F274C60"/>
    <w:multiLevelType w:val="hybridMultilevel"/>
    <w:tmpl w:val="461275BC"/>
    <w:lvl w:ilvl="0" w:tplc="DC5EB14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510E3FBF"/>
    <w:multiLevelType w:val="hybridMultilevel"/>
    <w:tmpl w:val="B1D6131C"/>
    <w:lvl w:ilvl="0" w:tplc="0E485746">
      <w:start w:val="6"/>
      <w:numFmt w:val="bullet"/>
      <w:lvlText w:val="-"/>
      <w:lvlJc w:val="left"/>
      <w:pPr>
        <w:ind w:left="720" w:hanging="360"/>
      </w:pPr>
      <w:rPr>
        <w:rFonts w:ascii="GHEA Grapalat" w:eastAsia="Times New Roman" w:hAnsi="GHEA Grapalat"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776351"/>
    <w:multiLevelType w:val="hybridMultilevel"/>
    <w:tmpl w:val="279028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0B097E"/>
    <w:multiLevelType w:val="hybridMultilevel"/>
    <w:tmpl w:val="EC82B7A4"/>
    <w:lvl w:ilvl="0" w:tplc="72F6EAE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9"/>
  </w:num>
  <w:num w:numId="2">
    <w:abstractNumId w:val="0"/>
  </w:num>
  <w:num w:numId="3">
    <w:abstractNumId w:val="5"/>
  </w:num>
  <w:num w:numId="4">
    <w:abstractNumId w:val="12"/>
  </w:num>
  <w:num w:numId="5">
    <w:abstractNumId w:val="10"/>
  </w:num>
  <w:num w:numId="6">
    <w:abstractNumId w:val="11"/>
  </w:num>
  <w:num w:numId="7">
    <w:abstractNumId w:val="4"/>
  </w:num>
  <w:num w:numId="8">
    <w:abstractNumId w:val="1"/>
  </w:num>
  <w:num w:numId="9">
    <w:abstractNumId w:val="7"/>
  </w:num>
  <w:num w:numId="10">
    <w:abstractNumId w:val="3"/>
  </w:num>
  <w:num w:numId="11">
    <w:abstractNumId w:val="13"/>
  </w:num>
  <w:num w:numId="12">
    <w:abstractNumId w:val="8"/>
  </w:num>
  <w:num w:numId="13">
    <w:abstractNumId w:val="14"/>
  </w:num>
  <w:num w:numId="14">
    <w:abstractNumId w:val="2"/>
  </w:num>
  <w:num w:numId="15">
    <w:abstractNumId w:val="6"/>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17CE"/>
    <w:rsid w:val="0000330C"/>
    <w:rsid w:val="00003F46"/>
    <w:rsid w:val="0000517A"/>
    <w:rsid w:val="0000563B"/>
    <w:rsid w:val="00006086"/>
    <w:rsid w:val="00010927"/>
    <w:rsid w:val="0001377A"/>
    <w:rsid w:val="00013CE9"/>
    <w:rsid w:val="00014F95"/>
    <w:rsid w:val="00016773"/>
    <w:rsid w:val="00017942"/>
    <w:rsid w:val="00017B3E"/>
    <w:rsid w:val="00017BAA"/>
    <w:rsid w:val="00017E51"/>
    <w:rsid w:val="00021C50"/>
    <w:rsid w:val="000233AC"/>
    <w:rsid w:val="000246D3"/>
    <w:rsid w:val="00025716"/>
    <w:rsid w:val="00026012"/>
    <w:rsid w:val="000276A6"/>
    <w:rsid w:val="00027A22"/>
    <w:rsid w:val="000311A2"/>
    <w:rsid w:val="00031250"/>
    <w:rsid w:val="000326A7"/>
    <w:rsid w:val="0003285B"/>
    <w:rsid w:val="00032C72"/>
    <w:rsid w:val="000376E5"/>
    <w:rsid w:val="00037DEA"/>
    <w:rsid w:val="00040CEF"/>
    <w:rsid w:val="000424B8"/>
    <w:rsid w:val="0004490E"/>
    <w:rsid w:val="0004523B"/>
    <w:rsid w:val="00050FAE"/>
    <w:rsid w:val="00051188"/>
    <w:rsid w:val="00051B7A"/>
    <w:rsid w:val="00051DC1"/>
    <w:rsid w:val="00053DC1"/>
    <w:rsid w:val="00054A98"/>
    <w:rsid w:val="000554AC"/>
    <w:rsid w:val="00055D37"/>
    <w:rsid w:val="00055DED"/>
    <w:rsid w:val="00056029"/>
    <w:rsid w:val="00056926"/>
    <w:rsid w:val="00057995"/>
    <w:rsid w:val="00061F2A"/>
    <w:rsid w:val="0006236D"/>
    <w:rsid w:val="0006391F"/>
    <w:rsid w:val="00063DCD"/>
    <w:rsid w:val="00064A88"/>
    <w:rsid w:val="00066C8F"/>
    <w:rsid w:val="00066D1E"/>
    <w:rsid w:val="00067A25"/>
    <w:rsid w:val="0007160D"/>
    <w:rsid w:val="00074CC0"/>
    <w:rsid w:val="0007551C"/>
    <w:rsid w:val="00075CA5"/>
    <w:rsid w:val="00075CB0"/>
    <w:rsid w:val="00083252"/>
    <w:rsid w:val="0008544C"/>
    <w:rsid w:val="0008567A"/>
    <w:rsid w:val="00086923"/>
    <w:rsid w:val="00087491"/>
    <w:rsid w:val="00090A14"/>
    <w:rsid w:val="000910F0"/>
    <w:rsid w:val="000915E6"/>
    <w:rsid w:val="000930EC"/>
    <w:rsid w:val="00093BA5"/>
    <w:rsid w:val="00094C22"/>
    <w:rsid w:val="00094E4C"/>
    <w:rsid w:val="00096597"/>
    <w:rsid w:val="0009673E"/>
    <w:rsid w:val="00096772"/>
    <w:rsid w:val="00096E9D"/>
    <w:rsid w:val="00097137"/>
    <w:rsid w:val="00097C3E"/>
    <w:rsid w:val="000A09B1"/>
    <w:rsid w:val="000A2BC8"/>
    <w:rsid w:val="000A2DF3"/>
    <w:rsid w:val="000A4EF6"/>
    <w:rsid w:val="000A62EF"/>
    <w:rsid w:val="000A6DB7"/>
    <w:rsid w:val="000B00CE"/>
    <w:rsid w:val="000B0431"/>
    <w:rsid w:val="000B2065"/>
    <w:rsid w:val="000B34E6"/>
    <w:rsid w:val="000B40EF"/>
    <w:rsid w:val="000B70A8"/>
    <w:rsid w:val="000B72EB"/>
    <w:rsid w:val="000B781A"/>
    <w:rsid w:val="000C2F87"/>
    <w:rsid w:val="000C361E"/>
    <w:rsid w:val="000C5879"/>
    <w:rsid w:val="000C5968"/>
    <w:rsid w:val="000C5BF7"/>
    <w:rsid w:val="000C620A"/>
    <w:rsid w:val="000C6706"/>
    <w:rsid w:val="000C7683"/>
    <w:rsid w:val="000C7B02"/>
    <w:rsid w:val="000C7C1C"/>
    <w:rsid w:val="000D00BA"/>
    <w:rsid w:val="000D02CB"/>
    <w:rsid w:val="000D1318"/>
    <w:rsid w:val="000D1C67"/>
    <w:rsid w:val="000D2047"/>
    <w:rsid w:val="000D2A8C"/>
    <w:rsid w:val="000D2D87"/>
    <w:rsid w:val="000D4DD2"/>
    <w:rsid w:val="000D565C"/>
    <w:rsid w:val="000D7457"/>
    <w:rsid w:val="000E2160"/>
    <w:rsid w:val="000E2D2A"/>
    <w:rsid w:val="000E335D"/>
    <w:rsid w:val="000E346C"/>
    <w:rsid w:val="000E370A"/>
    <w:rsid w:val="000E3FBC"/>
    <w:rsid w:val="000E4EB1"/>
    <w:rsid w:val="000E5BDD"/>
    <w:rsid w:val="000E6834"/>
    <w:rsid w:val="000E705B"/>
    <w:rsid w:val="000E7780"/>
    <w:rsid w:val="000F0C53"/>
    <w:rsid w:val="000F1271"/>
    <w:rsid w:val="000F1B51"/>
    <w:rsid w:val="000F24DB"/>
    <w:rsid w:val="000F26EE"/>
    <w:rsid w:val="000F2AE3"/>
    <w:rsid w:val="000F3B18"/>
    <w:rsid w:val="000F4383"/>
    <w:rsid w:val="000F4BA7"/>
    <w:rsid w:val="000F5D84"/>
    <w:rsid w:val="000F61CF"/>
    <w:rsid w:val="000F6F3B"/>
    <w:rsid w:val="000F7ABC"/>
    <w:rsid w:val="000F7AD3"/>
    <w:rsid w:val="0010245F"/>
    <w:rsid w:val="00103138"/>
    <w:rsid w:val="00104EF6"/>
    <w:rsid w:val="00105733"/>
    <w:rsid w:val="00105F33"/>
    <w:rsid w:val="00105FBE"/>
    <w:rsid w:val="00106F1F"/>
    <w:rsid w:val="00110791"/>
    <w:rsid w:val="001114DC"/>
    <w:rsid w:val="00111C71"/>
    <w:rsid w:val="001125FC"/>
    <w:rsid w:val="00112794"/>
    <w:rsid w:val="00112903"/>
    <w:rsid w:val="00113290"/>
    <w:rsid w:val="001132CA"/>
    <w:rsid w:val="001140D9"/>
    <w:rsid w:val="0011419C"/>
    <w:rsid w:val="001141CA"/>
    <w:rsid w:val="00120C15"/>
    <w:rsid w:val="001210B6"/>
    <w:rsid w:val="00121DF6"/>
    <w:rsid w:val="00122D1A"/>
    <w:rsid w:val="00123410"/>
    <w:rsid w:val="00123E8E"/>
    <w:rsid w:val="00124FD9"/>
    <w:rsid w:val="00125504"/>
    <w:rsid w:val="00126418"/>
    <w:rsid w:val="001268C7"/>
    <w:rsid w:val="0012702F"/>
    <w:rsid w:val="001270A8"/>
    <w:rsid w:val="001278DF"/>
    <w:rsid w:val="00130B2B"/>
    <w:rsid w:val="0013227F"/>
    <w:rsid w:val="001342E7"/>
    <w:rsid w:val="00134526"/>
    <w:rsid w:val="00134C41"/>
    <w:rsid w:val="00134F8D"/>
    <w:rsid w:val="00136769"/>
    <w:rsid w:val="001377C7"/>
    <w:rsid w:val="001377F6"/>
    <w:rsid w:val="001400EE"/>
    <w:rsid w:val="0014126B"/>
    <w:rsid w:val="00142ABC"/>
    <w:rsid w:val="00142CEF"/>
    <w:rsid w:val="00143A25"/>
    <w:rsid w:val="00143A2D"/>
    <w:rsid w:val="001441D9"/>
    <w:rsid w:val="00144CF7"/>
    <w:rsid w:val="00145BBA"/>
    <w:rsid w:val="0015056A"/>
    <w:rsid w:val="00150C56"/>
    <w:rsid w:val="00152640"/>
    <w:rsid w:val="001550CB"/>
    <w:rsid w:val="00155F5F"/>
    <w:rsid w:val="0015686E"/>
    <w:rsid w:val="00157622"/>
    <w:rsid w:val="00157F84"/>
    <w:rsid w:val="001602FF"/>
    <w:rsid w:val="00160AEB"/>
    <w:rsid w:val="00162441"/>
    <w:rsid w:val="00163BE5"/>
    <w:rsid w:val="00164867"/>
    <w:rsid w:val="001653C4"/>
    <w:rsid w:val="001654DF"/>
    <w:rsid w:val="00166602"/>
    <w:rsid w:val="0016695F"/>
    <w:rsid w:val="00167042"/>
    <w:rsid w:val="0017158C"/>
    <w:rsid w:val="001737F3"/>
    <w:rsid w:val="00173AED"/>
    <w:rsid w:val="001745E6"/>
    <w:rsid w:val="00175777"/>
    <w:rsid w:val="0017666D"/>
    <w:rsid w:val="001766BC"/>
    <w:rsid w:val="00181183"/>
    <w:rsid w:val="00182740"/>
    <w:rsid w:val="001829C4"/>
    <w:rsid w:val="00182A38"/>
    <w:rsid w:val="00183AFD"/>
    <w:rsid w:val="00184168"/>
    <w:rsid w:val="001847A1"/>
    <w:rsid w:val="00185218"/>
    <w:rsid w:val="00185731"/>
    <w:rsid w:val="001865DE"/>
    <w:rsid w:val="00187D2D"/>
    <w:rsid w:val="0019024A"/>
    <w:rsid w:val="001910EB"/>
    <w:rsid w:val="0019172B"/>
    <w:rsid w:val="00192715"/>
    <w:rsid w:val="00194427"/>
    <w:rsid w:val="00195B09"/>
    <w:rsid w:val="00195C79"/>
    <w:rsid w:val="0019685A"/>
    <w:rsid w:val="00196D16"/>
    <w:rsid w:val="0019793F"/>
    <w:rsid w:val="001A0ED6"/>
    <w:rsid w:val="001A1BF0"/>
    <w:rsid w:val="001A2498"/>
    <w:rsid w:val="001A3170"/>
    <w:rsid w:val="001A36BF"/>
    <w:rsid w:val="001A3EC8"/>
    <w:rsid w:val="001A442A"/>
    <w:rsid w:val="001A627F"/>
    <w:rsid w:val="001A7B85"/>
    <w:rsid w:val="001A7CCE"/>
    <w:rsid w:val="001A7F88"/>
    <w:rsid w:val="001B04CF"/>
    <w:rsid w:val="001B2379"/>
    <w:rsid w:val="001B2440"/>
    <w:rsid w:val="001B358A"/>
    <w:rsid w:val="001B35D0"/>
    <w:rsid w:val="001B450F"/>
    <w:rsid w:val="001B4AEF"/>
    <w:rsid w:val="001B4C98"/>
    <w:rsid w:val="001B56F2"/>
    <w:rsid w:val="001B571F"/>
    <w:rsid w:val="001B619A"/>
    <w:rsid w:val="001B64AE"/>
    <w:rsid w:val="001B6830"/>
    <w:rsid w:val="001B68F2"/>
    <w:rsid w:val="001B7044"/>
    <w:rsid w:val="001B754E"/>
    <w:rsid w:val="001B7F2C"/>
    <w:rsid w:val="001C1C29"/>
    <w:rsid w:val="001C27FC"/>
    <w:rsid w:val="001C4206"/>
    <w:rsid w:val="001C48B9"/>
    <w:rsid w:val="001D0BFD"/>
    <w:rsid w:val="001D1965"/>
    <w:rsid w:val="001D23C7"/>
    <w:rsid w:val="001D3CD5"/>
    <w:rsid w:val="001D5B2A"/>
    <w:rsid w:val="001D689B"/>
    <w:rsid w:val="001D6F23"/>
    <w:rsid w:val="001D7379"/>
    <w:rsid w:val="001D78F7"/>
    <w:rsid w:val="001D792B"/>
    <w:rsid w:val="001D795E"/>
    <w:rsid w:val="001E06E1"/>
    <w:rsid w:val="001E425F"/>
    <w:rsid w:val="001E4FC3"/>
    <w:rsid w:val="001E504E"/>
    <w:rsid w:val="001E7057"/>
    <w:rsid w:val="001F077C"/>
    <w:rsid w:val="001F08E9"/>
    <w:rsid w:val="001F100F"/>
    <w:rsid w:val="001F22FD"/>
    <w:rsid w:val="001F2317"/>
    <w:rsid w:val="001F2586"/>
    <w:rsid w:val="001F2B36"/>
    <w:rsid w:val="001F2F13"/>
    <w:rsid w:val="001F35FA"/>
    <w:rsid w:val="001F38B5"/>
    <w:rsid w:val="001F4242"/>
    <w:rsid w:val="001F45F5"/>
    <w:rsid w:val="001F47DB"/>
    <w:rsid w:val="001F5079"/>
    <w:rsid w:val="001F5287"/>
    <w:rsid w:val="001F5947"/>
    <w:rsid w:val="001F6F99"/>
    <w:rsid w:val="001F7CC6"/>
    <w:rsid w:val="002026F1"/>
    <w:rsid w:val="00202F2A"/>
    <w:rsid w:val="00203615"/>
    <w:rsid w:val="002036A7"/>
    <w:rsid w:val="00204106"/>
    <w:rsid w:val="0020419D"/>
    <w:rsid w:val="00205308"/>
    <w:rsid w:val="0020530A"/>
    <w:rsid w:val="00205B0E"/>
    <w:rsid w:val="00206F66"/>
    <w:rsid w:val="00210C2D"/>
    <w:rsid w:val="00212A14"/>
    <w:rsid w:val="00213F76"/>
    <w:rsid w:val="002145A1"/>
    <w:rsid w:val="00214EA3"/>
    <w:rsid w:val="002162E2"/>
    <w:rsid w:val="00216307"/>
    <w:rsid w:val="00216452"/>
    <w:rsid w:val="002165FE"/>
    <w:rsid w:val="00216856"/>
    <w:rsid w:val="00216C6E"/>
    <w:rsid w:val="00217637"/>
    <w:rsid w:val="002179DF"/>
    <w:rsid w:val="00220D8F"/>
    <w:rsid w:val="00220E03"/>
    <w:rsid w:val="00220F8D"/>
    <w:rsid w:val="0022154A"/>
    <w:rsid w:val="00222B5F"/>
    <w:rsid w:val="002232A1"/>
    <w:rsid w:val="00226012"/>
    <w:rsid w:val="00226C40"/>
    <w:rsid w:val="00230DDF"/>
    <w:rsid w:val="00230FC9"/>
    <w:rsid w:val="00231BEB"/>
    <w:rsid w:val="002320E7"/>
    <w:rsid w:val="0023288D"/>
    <w:rsid w:val="002333AA"/>
    <w:rsid w:val="002337D1"/>
    <w:rsid w:val="00235EA5"/>
    <w:rsid w:val="002363DB"/>
    <w:rsid w:val="0023650E"/>
    <w:rsid w:val="00236D8E"/>
    <w:rsid w:val="00242E7D"/>
    <w:rsid w:val="002435C7"/>
    <w:rsid w:val="00243C66"/>
    <w:rsid w:val="002450E2"/>
    <w:rsid w:val="002452C2"/>
    <w:rsid w:val="00246C6B"/>
    <w:rsid w:val="00246F48"/>
    <w:rsid w:val="002476CC"/>
    <w:rsid w:val="002509DB"/>
    <w:rsid w:val="002512DA"/>
    <w:rsid w:val="002514B4"/>
    <w:rsid w:val="0025218C"/>
    <w:rsid w:val="0025288B"/>
    <w:rsid w:val="00253E80"/>
    <w:rsid w:val="00254D94"/>
    <w:rsid w:val="0025758C"/>
    <w:rsid w:val="00260147"/>
    <w:rsid w:val="002613E8"/>
    <w:rsid w:val="002613E9"/>
    <w:rsid w:val="00261584"/>
    <w:rsid w:val="002615E9"/>
    <w:rsid w:val="00261638"/>
    <w:rsid w:val="00262C5A"/>
    <w:rsid w:val="00262C7D"/>
    <w:rsid w:val="00263133"/>
    <w:rsid w:val="002632B2"/>
    <w:rsid w:val="00263ACF"/>
    <w:rsid w:val="00265AB5"/>
    <w:rsid w:val="002666B4"/>
    <w:rsid w:val="00267A4A"/>
    <w:rsid w:val="0027043A"/>
    <w:rsid w:val="00271072"/>
    <w:rsid w:val="002721FA"/>
    <w:rsid w:val="00275096"/>
    <w:rsid w:val="002758A9"/>
    <w:rsid w:val="0027637D"/>
    <w:rsid w:val="0027790A"/>
    <w:rsid w:val="00277DDB"/>
    <w:rsid w:val="002803FF"/>
    <w:rsid w:val="002842F8"/>
    <w:rsid w:val="00284860"/>
    <w:rsid w:val="00284CE8"/>
    <w:rsid w:val="00286553"/>
    <w:rsid w:val="00286BD9"/>
    <w:rsid w:val="00287520"/>
    <w:rsid w:val="0028772D"/>
    <w:rsid w:val="00290DA4"/>
    <w:rsid w:val="00291290"/>
    <w:rsid w:val="002918F3"/>
    <w:rsid w:val="00292968"/>
    <w:rsid w:val="00293017"/>
    <w:rsid w:val="0029313B"/>
    <w:rsid w:val="00293AA0"/>
    <w:rsid w:val="00293CCF"/>
    <w:rsid w:val="0029453D"/>
    <w:rsid w:val="00294700"/>
    <w:rsid w:val="002950D1"/>
    <w:rsid w:val="00295D60"/>
    <w:rsid w:val="00295DF9"/>
    <w:rsid w:val="002970E5"/>
    <w:rsid w:val="002A0C08"/>
    <w:rsid w:val="002A11BA"/>
    <w:rsid w:val="002A1EFC"/>
    <w:rsid w:val="002A3A95"/>
    <w:rsid w:val="002A3FB5"/>
    <w:rsid w:val="002A457D"/>
    <w:rsid w:val="002A4CF0"/>
    <w:rsid w:val="002A55BF"/>
    <w:rsid w:val="002A7E9C"/>
    <w:rsid w:val="002B04C3"/>
    <w:rsid w:val="002B0E82"/>
    <w:rsid w:val="002B16F1"/>
    <w:rsid w:val="002B21C8"/>
    <w:rsid w:val="002B3BD7"/>
    <w:rsid w:val="002B4628"/>
    <w:rsid w:val="002B46BF"/>
    <w:rsid w:val="002B48A2"/>
    <w:rsid w:val="002B50D4"/>
    <w:rsid w:val="002B52CA"/>
    <w:rsid w:val="002B5A46"/>
    <w:rsid w:val="002B6B73"/>
    <w:rsid w:val="002B72F6"/>
    <w:rsid w:val="002B79D0"/>
    <w:rsid w:val="002C01A3"/>
    <w:rsid w:val="002C07BD"/>
    <w:rsid w:val="002C0CAD"/>
    <w:rsid w:val="002C1329"/>
    <w:rsid w:val="002C1C27"/>
    <w:rsid w:val="002C1E75"/>
    <w:rsid w:val="002C26BF"/>
    <w:rsid w:val="002C3A03"/>
    <w:rsid w:val="002C526F"/>
    <w:rsid w:val="002C6952"/>
    <w:rsid w:val="002C6AA0"/>
    <w:rsid w:val="002C7AAD"/>
    <w:rsid w:val="002D0BCA"/>
    <w:rsid w:val="002D0FE4"/>
    <w:rsid w:val="002D1F8A"/>
    <w:rsid w:val="002D23E5"/>
    <w:rsid w:val="002D4297"/>
    <w:rsid w:val="002D5700"/>
    <w:rsid w:val="002D6BC7"/>
    <w:rsid w:val="002D6D99"/>
    <w:rsid w:val="002D6E29"/>
    <w:rsid w:val="002E079C"/>
    <w:rsid w:val="002E29B2"/>
    <w:rsid w:val="002E3AD3"/>
    <w:rsid w:val="002E3BD9"/>
    <w:rsid w:val="002E4550"/>
    <w:rsid w:val="002E455C"/>
    <w:rsid w:val="002E4BD0"/>
    <w:rsid w:val="002E6372"/>
    <w:rsid w:val="002E6DAF"/>
    <w:rsid w:val="002F0D06"/>
    <w:rsid w:val="002F0F4E"/>
    <w:rsid w:val="002F1BA3"/>
    <w:rsid w:val="002F244E"/>
    <w:rsid w:val="002F2AFA"/>
    <w:rsid w:val="002F2D5B"/>
    <w:rsid w:val="002F44FF"/>
    <w:rsid w:val="002F50BB"/>
    <w:rsid w:val="002F6394"/>
    <w:rsid w:val="002F7051"/>
    <w:rsid w:val="0030033B"/>
    <w:rsid w:val="0030238B"/>
    <w:rsid w:val="00302AD1"/>
    <w:rsid w:val="00302DFD"/>
    <w:rsid w:val="003034F2"/>
    <w:rsid w:val="00304140"/>
    <w:rsid w:val="00304688"/>
    <w:rsid w:val="00304EEC"/>
    <w:rsid w:val="003060AB"/>
    <w:rsid w:val="0030611F"/>
    <w:rsid w:val="0030616F"/>
    <w:rsid w:val="003062DE"/>
    <w:rsid w:val="003062E2"/>
    <w:rsid w:val="0030702D"/>
    <w:rsid w:val="003071E0"/>
    <w:rsid w:val="00307229"/>
    <w:rsid w:val="00307448"/>
    <w:rsid w:val="00307924"/>
    <w:rsid w:val="003108CC"/>
    <w:rsid w:val="00310F92"/>
    <w:rsid w:val="003114C0"/>
    <w:rsid w:val="00311EE6"/>
    <w:rsid w:val="0031218B"/>
    <w:rsid w:val="0031221C"/>
    <w:rsid w:val="003122DF"/>
    <w:rsid w:val="00312837"/>
    <w:rsid w:val="003131DA"/>
    <w:rsid w:val="00314595"/>
    <w:rsid w:val="0031513C"/>
    <w:rsid w:val="003157E5"/>
    <w:rsid w:val="00315C7D"/>
    <w:rsid w:val="0031695A"/>
    <w:rsid w:val="00317431"/>
    <w:rsid w:val="003217A8"/>
    <w:rsid w:val="003221A1"/>
    <w:rsid w:val="00322BB4"/>
    <w:rsid w:val="00322DDF"/>
    <w:rsid w:val="00322E30"/>
    <w:rsid w:val="00323648"/>
    <w:rsid w:val="0032451E"/>
    <w:rsid w:val="00324FD9"/>
    <w:rsid w:val="003259DB"/>
    <w:rsid w:val="00325EB7"/>
    <w:rsid w:val="00327946"/>
    <w:rsid w:val="00327F22"/>
    <w:rsid w:val="00332359"/>
    <w:rsid w:val="00333893"/>
    <w:rsid w:val="00333D3D"/>
    <w:rsid w:val="003345FA"/>
    <w:rsid w:val="003358D5"/>
    <w:rsid w:val="00335CA2"/>
    <w:rsid w:val="00335EC2"/>
    <w:rsid w:val="0033654F"/>
    <w:rsid w:val="003365BD"/>
    <w:rsid w:val="00337AAB"/>
    <w:rsid w:val="003400A6"/>
    <w:rsid w:val="00340AA6"/>
    <w:rsid w:val="00341D0F"/>
    <w:rsid w:val="00345FF5"/>
    <w:rsid w:val="003472A0"/>
    <w:rsid w:val="003477F5"/>
    <w:rsid w:val="003531F3"/>
    <w:rsid w:val="003536E2"/>
    <w:rsid w:val="003566BC"/>
    <w:rsid w:val="003571DF"/>
    <w:rsid w:val="0036116A"/>
    <w:rsid w:val="003618BF"/>
    <w:rsid w:val="00361A49"/>
    <w:rsid w:val="00362A2D"/>
    <w:rsid w:val="0036395F"/>
    <w:rsid w:val="003656FB"/>
    <w:rsid w:val="00365AF4"/>
    <w:rsid w:val="0036756A"/>
    <w:rsid w:val="003721A1"/>
    <w:rsid w:val="00372B39"/>
    <w:rsid w:val="003733CC"/>
    <w:rsid w:val="00373BDA"/>
    <w:rsid w:val="00373CA4"/>
    <w:rsid w:val="00374837"/>
    <w:rsid w:val="00375375"/>
    <w:rsid w:val="00375B69"/>
    <w:rsid w:val="00377E15"/>
    <w:rsid w:val="00380E01"/>
    <w:rsid w:val="00381136"/>
    <w:rsid w:val="00382055"/>
    <w:rsid w:val="00382206"/>
    <w:rsid w:val="00382931"/>
    <w:rsid w:val="0038307A"/>
    <w:rsid w:val="00383B33"/>
    <w:rsid w:val="003847E6"/>
    <w:rsid w:val="003854E1"/>
    <w:rsid w:val="00386056"/>
    <w:rsid w:val="003861D9"/>
    <w:rsid w:val="003869B2"/>
    <w:rsid w:val="00390E8D"/>
    <w:rsid w:val="00391595"/>
    <w:rsid w:val="0039283E"/>
    <w:rsid w:val="00395384"/>
    <w:rsid w:val="003953A9"/>
    <w:rsid w:val="0039596C"/>
    <w:rsid w:val="00396088"/>
    <w:rsid w:val="003962E2"/>
    <w:rsid w:val="003967D1"/>
    <w:rsid w:val="00397621"/>
    <w:rsid w:val="00397AC1"/>
    <w:rsid w:val="00397F7A"/>
    <w:rsid w:val="003A0949"/>
    <w:rsid w:val="003A4615"/>
    <w:rsid w:val="003A5242"/>
    <w:rsid w:val="003A7670"/>
    <w:rsid w:val="003B018D"/>
    <w:rsid w:val="003B03F8"/>
    <w:rsid w:val="003B13D0"/>
    <w:rsid w:val="003B2BFD"/>
    <w:rsid w:val="003B3A81"/>
    <w:rsid w:val="003B3C1B"/>
    <w:rsid w:val="003B47C4"/>
    <w:rsid w:val="003B4F48"/>
    <w:rsid w:val="003B553A"/>
    <w:rsid w:val="003B5F3C"/>
    <w:rsid w:val="003B60A9"/>
    <w:rsid w:val="003B665E"/>
    <w:rsid w:val="003B7547"/>
    <w:rsid w:val="003B7580"/>
    <w:rsid w:val="003C0FB2"/>
    <w:rsid w:val="003C3AF8"/>
    <w:rsid w:val="003C684D"/>
    <w:rsid w:val="003D02F9"/>
    <w:rsid w:val="003D0683"/>
    <w:rsid w:val="003D1C35"/>
    <w:rsid w:val="003D2298"/>
    <w:rsid w:val="003D336B"/>
    <w:rsid w:val="003D49BC"/>
    <w:rsid w:val="003D6A08"/>
    <w:rsid w:val="003D7BE9"/>
    <w:rsid w:val="003D7E09"/>
    <w:rsid w:val="003E0524"/>
    <w:rsid w:val="003E0D3D"/>
    <w:rsid w:val="003E0E13"/>
    <w:rsid w:val="003E122D"/>
    <w:rsid w:val="003E12A7"/>
    <w:rsid w:val="003E299E"/>
    <w:rsid w:val="003E45D0"/>
    <w:rsid w:val="003E4DA9"/>
    <w:rsid w:val="003E4E84"/>
    <w:rsid w:val="003E616E"/>
    <w:rsid w:val="003E7260"/>
    <w:rsid w:val="003F0C8C"/>
    <w:rsid w:val="003F1493"/>
    <w:rsid w:val="003F2163"/>
    <w:rsid w:val="003F6113"/>
    <w:rsid w:val="003F6D94"/>
    <w:rsid w:val="003F7FCA"/>
    <w:rsid w:val="00400F76"/>
    <w:rsid w:val="00401B26"/>
    <w:rsid w:val="00401E86"/>
    <w:rsid w:val="004021CE"/>
    <w:rsid w:val="00403B32"/>
    <w:rsid w:val="0040414A"/>
    <w:rsid w:val="00404E57"/>
    <w:rsid w:val="00405F4A"/>
    <w:rsid w:val="004068B2"/>
    <w:rsid w:val="00410068"/>
    <w:rsid w:val="004109E8"/>
    <w:rsid w:val="00413E20"/>
    <w:rsid w:val="00413FC6"/>
    <w:rsid w:val="004154CC"/>
    <w:rsid w:val="00420677"/>
    <w:rsid w:val="00420B4A"/>
    <w:rsid w:val="00421EC9"/>
    <w:rsid w:val="00422B7F"/>
    <w:rsid w:val="00425893"/>
    <w:rsid w:val="00425A30"/>
    <w:rsid w:val="00425B90"/>
    <w:rsid w:val="00426212"/>
    <w:rsid w:val="0042723A"/>
    <w:rsid w:val="00430756"/>
    <w:rsid w:val="00430951"/>
    <w:rsid w:val="00431D20"/>
    <w:rsid w:val="00432CF6"/>
    <w:rsid w:val="004337C6"/>
    <w:rsid w:val="0043433D"/>
    <w:rsid w:val="0043498C"/>
    <w:rsid w:val="00434B9C"/>
    <w:rsid w:val="00434D10"/>
    <w:rsid w:val="00435BEA"/>
    <w:rsid w:val="004368DC"/>
    <w:rsid w:val="00436D30"/>
    <w:rsid w:val="004370F1"/>
    <w:rsid w:val="00442CA9"/>
    <w:rsid w:val="00444629"/>
    <w:rsid w:val="004448DB"/>
    <w:rsid w:val="00445A5D"/>
    <w:rsid w:val="00446962"/>
    <w:rsid w:val="00446B9F"/>
    <w:rsid w:val="00447520"/>
    <w:rsid w:val="00450F72"/>
    <w:rsid w:val="00451464"/>
    <w:rsid w:val="00452429"/>
    <w:rsid w:val="00454635"/>
    <w:rsid w:val="00455E6D"/>
    <w:rsid w:val="004576C2"/>
    <w:rsid w:val="004608C7"/>
    <w:rsid w:val="004609D6"/>
    <w:rsid w:val="00460BD9"/>
    <w:rsid w:val="004613B4"/>
    <w:rsid w:val="00462536"/>
    <w:rsid w:val="00463A40"/>
    <w:rsid w:val="00463B57"/>
    <w:rsid w:val="00463FAD"/>
    <w:rsid w:val="0046537A"/>
    <w:rsid w:val="00465985"/>
    <w:rsid w:val="0046600B"/>
    <w:rsid w:val="00466CB8"/>
    <w:rsid w:val="00466CC1"/>
    <w:rsid w:val="00466D04"/>
    <w:rsid w:val="004675C5"/>
    <w:rsid w:val="00470A45"/>
    <w:rsid w:val="0047105B"/>
    <w:rsid w:val="00471CA8"/>
    <w:rsid w:val="00472AEC"/>
    <w:rsid w:val="00473D02"/>
    <w:rsid w:val="004741F1"/>
    <w:rsid w:val="004749A5"/>
    <w:rsid w:val="004755E4"/>
    <w:rsid w:val="004760A4"/>
    <w:rsid w:val="004776FB"/>
    <w:rsid w:val="004805AA"/>
    <w:rsid w:val="00482E83"/>
    <w:rsid w:val="00483336"/>
    <w:rsid w:val="0048384B"/>
    <w:rsid w:val="00485D1B"/>
    <w:rsid w:val="0048653F"/>
    <w:rsid w:val="00487866"/>
    <w:rsid w:val="00487B7D"/>
    <w:rsid w:val="00487FC8"/>
    <w:rsid w:val="00491802"/>
    <w:rsid w:val="00492799"/>
    <w:rsid w:val="00492920"/>
    <w:rsid w:val="00492B5B"/>
    <w:rsid w:val="00493520"/>
    <w:rsid w:val="004943FB"/>
    <w:rsid w:val="00494930"/>
    <w:rsid w:val="00494975"/>
    <w:rsid w:val="00494FCF"/>
    <w:rsid w:val="0049604A"/>
    <w:rsid w:val="004977BB"/>
    <w:rsid w:val="004A0D21"/>
    <w:rsid w:val="004A2999"/>
    <w:rsid w:val="004A2DEB"/>
    <w:rsid w:val="004A4F33"/>
    <w:rsid w:val="004A548B"/>
    <w:rsid w:val="004A5522"/>
    <w:rsid w:val="004A5630"/>
    <w:rsid w:val="004A5971"/>
    <w:rsid w:val="004A64CD"/>
    <w:rsid w:val="004A7CB1"/>
    <w:rsid w:val="004B1669"/>
    <w:rsid w:val="004B25A9"/>
    <w:rsid w:val="004B3798"/>
    <w:rsid w:val="004B41F8"/>
    <w:rsid w:val="004B51A2"/>
    <w:rsid w:val="004B61B3"/>
    <w:rsid w:val="004B6CD1"/>
    <w:rsid w:val="004B6D8E"/>
    <w:rsid w:val="004B7E36"/>
    <w:rsid w:val="004C005D"/>
    <w:rsid w:val="004C0542"/>
    <w:rsid w:val="004C1BDE"/>
    <w:rsid w:val="004C274A"/>
    <w:rsid w:val="004C5323"/>
    <w:rsid w:val="004C69E5"/>
    <w:rsid w:val="004C7960"/>
    <w:rsid w:val="004C79C1"/>
    <w:rsid w:val="004C7E21"/>
    <w:rsid w:val="004D0F2D"/>
    <w:rsid w:val="004D1E1E"/>
    <w:rsid w:val="004D2F42"/>
    <w:rsid w:val="004D39E7"/>
    <w:rsid w:val="004D45A8"/>
    <w:rsid w:val="004D4BFA"/>
    <w:rsid w:val="004D73AF"/>
    <w:rsid w:val="004D7E24"/>
    <w:rsid w:val="004E066A"/>
    <w:rsid w:val="004E1A3A"/>
    <w:rsid w:val="004E2333"/>
    <w:rsid w:val="004E32D3"/>
    <w:rsid w:val="004E400B"/>
    <w:rsid w:val="004E436B"/>
    <w:rsid w:val="004E5830"/>
    <w:rsid w:val="004E5DAE"/>
    <w:rsid w:val="004E6195"/>
    <w:rsid w:val="004E7A7E"/>
    <w:rsid w:val="004F108A"/>
    <w:rsid w:val="004F20C1"/>
    <w:rsid w:val="004F2643"/>
    <w:rsid w:val="004F3621"/>
    <w:rsid w:val="004F4063"/>
    <w:rsid w:val="004F43B6"/>
    <w:rsid w:val="004F542E"/>
    <w:rsid w:val="004F58EA"/>
    <w:rsid w:val="004F614A"/>
    <w:rsid w:val="004F64C5"/>
    <w:rsid w:val="004F6A5F"/>
    <w:rsid w:val="004F70A6"/>
    <w:rsid w:val="004F7D2E"/>
    <w:rsid w:val="00500CE4"/>
    <w:rsid w:val="00502F4A"/>
    <w:rsid w:val="00503DCD"/>
    <w:rsid w:val="00503F1E"/>
    <w:rsid w:val="00503F65"/>
    <w:rsid w:val="005052AD"/>
    <w:rsid w:val="005056D1"/>
    <w:rsid w:val="00510C48"/>
    <w:rsid w:val="00510D0F"/>
    <w:rsid w:val="005115F6"/>
    <w:rsid w:val="00511708"/>
    <w:rsid w:val="0051696C"/>
    <w:rsid w:val="005203AC"/>
    <w:rsid w:val="00521144"/>
    <w:rsid w:val="00521463"/>
    <w:rsid w:val="00522C91"/>
    <w:rsid w:val="00523058"/>
    <w:rsid w:val="00523229"/>
    <w:rsid w:val="00523230"/>
    <w:rsid w:val="00523B54"/>
    <w:rsid w:val="005251B8"/>
    <w:rsid w:val="00530201"/>
    <w:rsid w:val="0053072D"/>
    <w:rsid w:val="005312B0"/>
    <w:rsid w:val="00532874"/>
    <w:rsid w:val="005342D8"/>
    <w:rsid w:val="005348B2"/>
    <w:rsid w:val="005355A9"/>
    <w:rsid w:val="00535A5D"/>
    <w:rsid w:val="00535BD2"/>
    <w:rsid w:val="00536C5F"/>
    <w:rsid w:val="00537187"/>
    <w:rsid w:val="00540A4B"/>
    <w:rsid w:val="005410FC"/>
    <w:rsid w:val="005418B0"/>
    <w:rsid w:val="00541D68"/>
    <w:rsid w:val="00543153"/>
    <w:rsid w:val="00543296"/>
    <w:rsid w:val="005440DB"/>
    <w:rsid w:val="00544923"/>
    <w:rsid w:val="00544A26"/>
    <w:rsid w:val="00544C85"/>
    <w:rsid w:val="00545466"/>
    <w:rsid w:val="0054562D"/>
    <w:rsid w:val="005461C3"/>
    <w:rsid w:val="00546309"/>
    <w:rsid w:val="005472B1"/>
    <w:rsid w:val="00550151"/>
    <w:rsid w:val="00550F12"/>
    <w:rsid w:val="00552130"/>
    <w:rsid w:val="005522B3"/>
    <w:rsid w:val="005522F1"/>
    <w:rsid w:val="005527E8"/>
    <w:rsid w:val="00552AC4"/>
    <w:rsid w:val="00553162"/>
    <w:rsid w:val="00553488"/>
    <w:rsid w:val="00553BA8"/>
    <w:rsid w:val="005545DF"/>
    <w:rsid w:val="00555DDF"/>
    <w:rsid w:val="00555F74"/>
    <w:rsid w:val="00556886"/>
    <w:rsid w:val="00557227"/>
    <w:rsid w:val="005605A3"/>
    <w:rsid w:val="005607C4"/>
    <w:rsid w:val="005641A3"/>
    <w:rsid w:val="005659BF"/>
    <w:rsid w:val="00565D9A"/>
    <w:rsid w:val="00565E1B"/>
    <w:rsid w:val="005671B7"/>
    <w:rsid w:val="0056770E"/>
    <w:rsid w:val="0056787B"/>
    <w:rsid w:val="0057068A"/>
    <w:rsid w:val="00572808"/>
    <w:rsid w:val="00572C82"/>
    <w:rsid w:val="00573495"/>
    <w:rsid w:val="00573F65"/>
    <w:rsid w:val="00574AF8"/>
    <w:rsid w:val="00574B47"/>
    <w:rsid w:val="0057698E"/>
    <w:rsid w:val="005772B1"/>
    <w:rsid w:val="00577643"/>
    <w:rsid w:val="00577B44"/>
    <w:rsid w:val="00577CCC"/>
    <w:rsid w:val="0058018C"/>
    <w:rsid w:val="005802FC"/>
    <w:rsid w:val="005811CD"/>
    <w:rsid w:val="00581789"/>
    <w:rsid w:val="005819E4"/>
    <w:rsid w:val="00581AF7"/>
    <w:rsid w:val="00583CD8"/>
    <w:rsid w:val="00584786"/>
    <w:rsid w:val="005847E9"/>
    <w:rsid w:val="00584E80"/>
    <w:rsid w:val="005851A1"/>
    <w:rsid w:val="0058547F"/>
    <w:rsid w:val="005867B3"/>
    <w:rsid w:val="00586CB0"/>
    <w:rsid w:val="00586E3A"/>
    <w:rsid w:val="00592012"/>
    <w:rsid w:val="00595107"/>
    <w:rsid w:val="0059517E"/>
    <w:rsid w:val="00596E11"/>
    <w:rsid w:val="0059735D"/>
    <w:rsid w:val="005A056B"/>
    <w:rsid w:val="005A14FE"/>
    <w:rsid w:val="005A2214"/>
    <w:rsid w:val="005A363C"/>
    <w:rsid w:val="005A3976"/>
    <w:rsid w:val="005A3B3D"/>
    <w:rsid w:val="005A3C4E"/>
    <w:rsid w:val="005A4740"/>
    <w:rsid w:val="005A5003"/>
    <w:rsid w:val="005A6F15"/>
    <w:rsid w:val="005A7B04"/>
    <w:rsid w:val="005B2A6C"/>
    <w:rsid w:val="005B3C1C"/>
    <w:rsid w:val="005B5171"/>
    <w:rsid w:val="005B560F"/>
    <w:rsid w:val="005B5CAD"/>
    <w:rsid w:val="005B5D18"/>
    <w:rsid w:val="005C0DB2"/>
    <w:rsid w:val="005C15C2"/>
    <w:rsid w:val="005C39A8"/>
    <w:rsid w:val="005C4BC2"/>
    <w:rsid w:val="005C53D5"/>
    <w:rsid w:val="005C6E02"/>
    <w:rsid w:val="005C7AB1"/>
    <w:rsid w:val="005C7E5D"/>
    <w:rsid w:val="005C7EBC"/>
    <w:rsid w:val="005D0172"/>
    <w:rsid w:val="005D0ADE"/>
    <w:rsid w:val="005D19AB"/>
    <w:rsid w:val="005D1B1C"/>
    <w:rsid w:val="005D29AA"/>
    <w:rsid w:val="005D4168"/>
    <w:rsid w:val="005D5189"/>
    <w:rsid w:val="005D59F6"/>
    <w:rsid w:val="005D5CE8"/>
    <w:rsid w:val="005D66F8"/>
    <w:rsid w:val="005D6E64"/>
    <w:rsid w:val="005E1122"/>
    <w:rsid w:val="005E16E8"/>
    <w:rsid w:val="005E2D3E"/>
    <w:rsid w:val="005E31AD"/>
    <w:rsid w:val="005E34F0"/>
    <w:rsid w:val="005E35DC"/>
    <w:rsid w:val="005E4632"/>
    <w:rsid w:val="005E4B81"/>
    <w:rsid w:val="005E5471"/>
    <w:rsid w:val="005E5CB9"/>
    <w:rsid w:val="005E6304"/>
    <w:rsid w:val="005E6A41"/>
    <w:rsid w:val="005F1B22"/>
    <w:rsid w:val="005F1B26"/>
    <w:rsid w:val="005F2BF2"/>
    <w:rsid w:val="005F331F"/>
    <w:rsid w:val="005F52EA"/>
    <w:rsid w:val="005F53F8"/>
    <w:rsid w:val="005F5871"/>
    <w:rsid w:val="005F5FD4"/>
    <w:rsid w:val="005F638C"/>
    <w:rsid w:val="005F6584"/>
    <w:rsid w:val="005F675A"/>
    <w:rsid w:val="005F6A45"/>
    <w:rsid w:val="005F6C1F"/>
    <w:rsid w:val="005F7D0C"/>
    <w:rsid w:val="006008B5"/>
    <w:rsid w:val="00601114"/>
    <w:rsid w:val="00602369"/>
    <w:rsid w:val="006034B7"/>
    <w:rsid w:val="00603CEE"/>
    <w:rsid w:val="0060476B"/>
    <w:rsid w:val="0060500C"/>
    <w:rsid w:val="00610227"/>
    <w:rsid w:val="00611850"/>
    <w:rsid w:val="00611CC4"/>
    <w:rsid w:val="00611D41"/>
    <w:rsid w:val="00612664"/>
    <w:rsid w:val="00612B46"/>
    <w:rsid w:val="00612E69"/>
    <w:rsid w:val="00614854"/>
    <w:rsid w:val="00614ABD"/>
    <w:rsid w:val="00615205"/>
    <w:rsid w:val="00615760"/>
    <w:rsid w:val="006163D2"/>
    <w:rsid w:val="00616830"/>
    <w:rsid w:val="006175A5"/>
    <w:rsid w:val="00617F08"/>
    <w:rsid w:val="0062052F"/>
    <w:rsid w:val="00621042"/>
    <w:rsid w:val="00622CF9"/>
    <w:rsid w:val="00622E5B"/>
    <w:rsid w:val="006232C0"/>
    <w:rsid w:val="00623363"/>
    <w:rsid w:val="00623527"/>
    <w:rsid w:val="00626D82"/>
    <w:rsid w:val="006274BC"/>
    <w:rsid w:val="006303E7"/>
    <w:rsid w:val="00631FF9"/>
    <w:rsid w:val="00632A05"/>
    <w:rsid w:val="0063349B"/>
    <w:rsid w:val="006334E0"/>
    <w:rsid w:val="00633BF1"/>
    <w:rsid w:val="00634BC5"/>
    <w:rsid w:val="00635D8E"/>
    <w:rsid w:val="00635DBA"/>
    <w:rsid w:val="00637077"/>
    <w:rsid w:val="00637812"/>
    <w:rsid w:val="00637F61"/>
    <w:rsid w:val="0064029C"/>
    <w:rsid w:val="006427FB"/>
    <w:rsid w:val="00642F1D"/>
    <w:rsid w:val="00642F77"/>
    <w:rsid w:val="00643184"/>
    <w:rsid w:val="0064338E"/>
    <w:rsid w:val="00643D1E"/>
    <w:rsid w:val="00644813"/>
    <w:rsid w:val="00645BFA"/>
    <w:rsid w:val="00646C12"/>
    <w:rsid w:val="00646DA1"/>
    <w:rsid w:val="00647F00"/>
    <w:rsid w:val="0065133F"/>
    <w:rsid w:val="00651983"/>
    <w:rsid w:val="00651AA2"/>
    <w:rsid w:val="00652B42"/>
    <w:rsid w:val="0065369E"/>
    <w:rsid w:val="0065476C"/>
    <w:rsid w:val="00654FC3"/>
    <w:rsid w:val="00656278"/>
    <w:rsid w:val="00657E74"/>
    <w:rsid w:val="006602A2"/>
    <w:rsid w:val="00660A99"/>
    <w:rsid w:val="00661B8B"/>
    <w:rsid w:val="00662A87"/>
    <w:rsid w:val="006645B0"/>
    <w:rsid w:val="00664621"/>
    <w:rsid w:val="006646F7"/>
    <w:rsid w:val="00665163"/>
    <w:rsid w:val="0066711F"/>
    <w:rsid w:val="00667DF0"/>
    <w:rsid w:val="00670F3A"/>
    <w:rsid w:val="006712E2"/>
    <w:rsid w:val="0067241F"/>
    <w:rsid w:val="006724E0"/>
    <w:rsid w:val="006725B1"/>
    <w:rsid w:val="00672DB9"/>
    <w:rsid w:val="00673045"/>
    <w:rsid w:val="00674175"/>
    <w:rsid w:val="0067428C"/>
    <w:rsid w:val="006742E2"/>
    <w:rsid w:val="006744CD"/>
    <w:rsid w:val="006744CE"/>
    <w:rsid w:val="00674C80"/>
    <w:rsid w:val="006769B9"/>
    <w:rsid w:val="00677C87"/>
    <w:rsid w:val="006830B0"/>
    <w:rsid w:val="006859F9"/>
    <w:rsid w:val="00687488"/>
    <w:rsid w:val="00691FB7"/>
    <w:rsid w:val="0069264E"/>
    <w:rsid w:val="0069385B"/>
    <w:rsid w:val="00693E75"/>
    <w:rsid w:val="0069440C"/>
    <w:rsid w:val="00694853"/>
    <w:rsid w:val="00695332"/>
    <w:rsid w:val="00696505"/>
    <w:rsid w:val="006967C3"/>
    <w:rsid w:val="0069687E"/>
    <w:rsid w:val="00696F3B"/>
    <w:rsid w:val="006975AA"/>
    <w:rsid w:val="006976A9"/>
    <w:rsid w:val="006A0D00"/>
    <w:rsid w:val="006A1A0F"/>
    <w:rsid w:val="006A25EE"/>
    <w:rsid w:val="006A2CC6"/>
    <w:rsid w:val="006A37F5"/>
    <w:rsid w:val="006A459B"/>
    <w:rsid w:val="006A5AD1"/>
    <w:rsid w:val="006A65D3"/>
    <w:rsid w:val="006A786A"/>
    <w:rsid w:val="006A794C"/>
    <w:rsid w:val="006B16FD"/>
    <w:rsid w:val="006B32AF"/>
    <w:rsid w:val="006B3900"/>
    <w:rsid w:val="006B3F70"/>
    <w:rsid w:val="006B5727"/>
    <w:rsid w:val="006B5FCD"/>
    <w:rsid w:val="006B61B2"/>
    <w:rsid w:val="006B72B5"/>
    <w:rsid w:val="006B7741"/>
    <w:rsid w:val="006B77A4"/>
    <w:rsid w:val="006B7D63"/>
    <w:rsid w:val="006C104C"/>
    <w:rsid w:val="006C2547"/>
    <w:rsid w:val="006C4279"/>
    <w:rsid w:val="006C445B"/>
    <w:rsid w:val="006C44B6"/>
    <w:rsid w:val="006C58D2"/>
    <w:rsid w:val="006C5D15"/>
    <w:rsid w:val="006C638D"/>
    <w:rsid w:val="006C6451"/>
    <w:rsid w:val="006C651D"/>
    <w:rsid w:val="006C6B30"/>
    <w:rsid w:val="006C6CDB"/>
    <w:rsid w:val="006D00E5"/>
    <w:rsid w:val="006D0A75"/>
    <w:rsid w:val="006D0B26"/>
    <w:rsid w:val="006D0C0B"/>
    <w:rsid w:val="006D18BE"/>
    <w:rsid w:val="006D2E8C"/>
    <w:rsid w:val="006D306C"/>
    <w:rsid w:val="006D352F"/>
    <w:rsid w:val="006D5A97"/>
    <w:rsid w:val="006D6F25"/>
    <w:rsid w:val="006D7242"/>
    <w:rsid w:val="006D7EAB"/>
    <w:rsid w:val="006E008F"/>
    <w:rsid w:val="006E2516"/>
    <w:rsid w:val="006E2521"/>
    <w:rsid w:val="006E2C3A"/>
    <w:rsid w:val="006E50E6"/>
    <w:rsid w:val="006E528E"/>
    <w:rsid w:val="006E6C89"/>
    <w:rsid w:val="006E7175"/>
    <w:rsid w:val="006E75B9"/>
    <w:rsid w:val="006E7B44"/>
    <w:rsid w:val="006F0591"/>
    <w:rsid w:val="006F0E63"/>
    <w:rsid w:val="006F2B47"/>
    <w:rsid w:val="006F2B90"/>
    <w:rsid w:val="006F2E46"/>
    <w:rsid w:val="006F4F5B"/>
    <w:rsid w:val="006F4FEE"/>
    <w:rsid w:val="006F5B6F"/>
    <w:rsid w:val="006F6037"/>
    <w:rsid w:val="006F688C"/>
    <w:rsid w:val="006F6897"/>
    <w:rsid w:val="006F7F76"/>
    <w:rsid w:val="00700CF1"/>
    <w:rsid w:val="007020DE"/>
    <w:rsid w:val="007034B8"/>
    <w:rsid w:val="00704141"/>
    <w:rsid w:val="007043DB"/>
    <w:rsid w:val="00706029"/>
    <w:rsid w:val="007066E8"/>
    <w:rsid w:val="00706B2D"/>
    <w:rsid w:val="00710B5E"/>
    <w:rsid w:val="007123FC"/>
    <w:rsid w:val="007135DF"/>
    <w:rsid w:val="00713CB2"/>
    <w:rsid w:val="0071498D"/>
    <w:rsid w:val="00714DA1"/>
    <w:rsid w:val="0071741E"/>
    <w:rsid w:val="00720288"/>
    <w:rsid w:val="007218F3"/>
    <w:rsid w:val="00721DF9"/>
    <w:rsid w:val="00723185"/>
    <w:rsid w:val="0072326C"/>
    <w:rsid w:val="0072386D"/>
    <w:rsid w:val="00724388"/>
    <w:rsid w:val="00724E34"/>
    <w:rsid w:val="00726EC2"/>
    <w:rsid w:val="00727DB3"/>
    <w:rsid w:val="00730B13"/>
    <w:rsid w:val="00731DAE"/>
    <w:rsid w:val="00732397"/>
    <w:rsid w:val="007325E9"/>
    <w:rsid w:val="00732703"/>
    <w:rsid w:val="00732AEE"/>
    <w:rsid w:val="00732D1E"/>
    <w:rsid w:val="00733AFD"/>
    <w:rsid w:val="00733EC1"/>
    <w:rsid w:val="007344DD"/>
    <w:rsid w:val="00735006"/>
    <w:rsid w:val="007356EB"/>
    <w:rsid w:val="00735F1F"/>
    <w:rsid w:val="00736274"/>
    <w:rsid w:val="00736484"/>
    <w:rsid w:val="00737434"/>
    <w:rsid w:val="00737825"/>
    <w:rsid w:val="00740F92"/>
    <w:rsid w:val="0074268B"/>
    <w:rsid w:val="00742BB8"/>
    <w:rsid w:val="00743451"/>
    <w:rsid w:val="00743469"/>
    <w:rsid w:val="00743F54"/>
    <w:rsid w:val="0074519D"/>
    <w:rsid w:val="00745A7F"/>
    <w:rsid w:val="007467EA"/>
    <w:rsid w:val="00746EB6"/>
    <w:rsid w:val="007471B4"/>
    <w:rsid w:val="00747844"/>
    <w:rsid w:val="007504DA"/>
    <w:rsid w:val="00750E5D"/>
    <w:rsid w:val="0075164D"/>
    <w:rsid w:val="00751E1D"/>
    <w:rsid w:val="00751F92"/>
    <w:rsid w:val="00753002"/>
    <w:rsid w:val="0075300E"/>
    <w:rsid w:val="007554EA"/>
    <w:rsid w:val="00755C07"/>
    <w:rsid w:val="007631C0"/>
    <w:rsid w:val="00764075"/>
    <w:rsid w:val="0076465C"/>
    <w:rsid w:val="007653E8"/>
    <w:rsid w:val="007675A6"/>
    <w:rsid w:val="00770448"/>
    <w:rsid w:val="00771253"/>
    <w:rsid w:val="00771E35"/>
    <w:rsid w:val="00771F17"/>
    <w:rsid w:val="007722A5"/>
    <w:rsid w:val="007728C5"/>
    <w:rsid w:val="00773557"/>
    <w:rsid w:val="00773E4C"/>
    <w:rsid w:val="00774036"/>
    <w:rsid w:val="0077468A"/>
    <w:rsid w:val="00774BF7"/>
    <w:rsid w:val="007759D0"/>
    <w:rsid w:val="00776A27"/>
    <w:rsid w:val="0077752E"/>
    <w:rsid w:val="007775D5"/>
    <w:rsid w:val="00777B10"/>
    <w:rsid w:val="0078131C"/>
    <w:rsid w:val="007853D7"/>
    <w:rsid w:val="00785E8F"/>
    <w:rsid w:val="007862AC"/>
    <w:rsid w:val="007871D1"/>
    <w:rsid w:val="00787A6A"/>
    <w:rsid w:val="00787F7C"/>
    <w:rsid w:val="00790673"/>
    <w:rsid w:val="00792A0A"/>
    <w:rsid w:val="00792D3F"/>
    <w:rsid w:val="00793DC7"/>
    <w:rsid w:val="007943BA"/>
    <w:rsid w:val="007953F7"/>
    <w:rsid w:val="00795909"/>
    <w:rsid w:val="00796021"/>
    <w:rsid w:val="00796EDD"/>
    <w:rsid w:val="00797CE2"/>
    <w:rsid w:val="007A0220"/>
    <w:rsid w:val="007A0924"/>
    <w:rsid w:val="007A0A4B"/>
    <w:rsid w:val="007A1033"/>
    <w:rsid w:val="007A1527"/>
    <w:rsid w:val="007A2B82"/>
    <w:rsid w:val="007A4DE9"/>
    <w:rsid w:val="007A5023"/>
    <w:rsid w:val="007A58CD"/>
    <w:rsid w:val="007A61BC"/>
    <w:rsid w:val="007B0698"/>
    <w:rsid w:val="007B091D"/>
    <w:rsid w:val="007B0AD4"/>
    <w:rsid w:val="007B1E85"/>
    <w:rsid w:val="007B347D"/>
    <w:rsid w:val="007B3E79"/>
    <w:rsid w:val="007B5FC3"/>
    <w:rsid w:val="007B67B7"/>
    <w:rsid w:val="007B71F6"/>
    <w:rsid w:val="007C017C"/>
    <w:rsid w:val="007C070E"/>
    <w:rsid w:val="007C088D"/>
    <w:rsid w:val="007C1AF5"/>
    <w:rsid w:val="007C1B19"/>
    <w:rsid w:val="007C22C7"/>
    <w:rsid w:val="007C2CE1"/>
    <w:rsid w:val="007C322D"/>
    <w:rsid w:val="007C3508"/>
    <w:rsid w:val="007C40B2"/>
    <w:rsid w:val="007C4CA7"/>
    <w:rsid w:val="007C5386"/>
    <w:rsid w:val="007C77B5"/>
    <w:rsid w:val="007D0062"/>
    <w:rsid w:val="007D0166"/>
    <w:rsid w:val="007D1338"/>
    <w:rsid w:val="007D1672"/>
    <w:rsid w:val="007D23B0"/>
    <w:rsid w:val="007D2E81"/>
    <w:rsid w:val="007D343C"/>
    <w:rsid w:val="007D4AD6"/>
    <w:rsid w:val="007D627B"/>
    <w:rsid w:val="007D6F00"/>
    <w:rsid w:val="007D73A6"/>
    <w:rsid w:val="007E030B"/>
    <w:rsid w:val="007E035A"/>
    <w:rsid w:val="007E037E"/>
    <w:rsid w:val="007E0817"/>
    <w:rsid w:val="007E1383"/>
    <w:rsid w:val="007E16FB"/>
    <w:rsid w:val="007E1E47"/>
    <w:rsid w:val="007E1EA9"/>
    <w:rsid w:val="007E2221"/>
    <w:rsid w:val="007E231E"/>
    <w:rsid w:val="007E25AD"/>
    <w:rsid w:val="007E281F"/>
    <w:rsid w:val="007E2BF8"/>
    <w:rsid w:val="007E3529"/>
    <w:rsid w:val="007E3C32"/>
    <w:rsid w:val="007E3EDB"/>
    <w:rsid w:val="007E42E9"/>
    <w:rsid w:val="007E487A"/>
    <w:rsid w:val="007E7121"/>
    <w:rsid w:val="007F0C41"/>
    <w:rsid w:val="007F10AE"/>
    <w:rsid w:val="007F12A3"/>
    <w:rsid w:val="007F188C"/>
    <w:rsid w:val="007F20DA"/>
    <w:rsid w:val="007F36FF"/>
    <w:rsid w:val="007F3962"/>
    <w:rsid w:val="007F434D"/>
    <w:rsid w:val="007F5B1F"/>
    <w:rsid w:val="007F6804"/>
    <w:rsid w:val="0080023D"/>
    <w:rsid w:val="008010C2"/>
    <w:rsid w:val="0080172E"/>
    <w:rsid w:val="00801A56"/>
    <w:rsid w:val="00801F2A"/>
    <w:rsid w:val="00805769"/>
    <w:rsid w:val="008061F3"/>
    <w:rsid w:val="008115DB"/>
    <w:rsid w:val="00811B81"/>
    <w:rsid w:val="008123E6"/>
    <w:rsid w:val="008129F4"/>
    <w:rsid w:val="00812B9A"/>
    <w:rsid w:val="008206C3"/>
    <w:rsid w:val="00821F22"/>
    <w:rsid w:val="00822320"/>
    <w:rsid w:val="00823CFF"/>
    <w:rsid w:val="008247C1"/>
    <w:rsid w:val="008251F2"/>
    <w:rsid w:val="00825C33"/>
    <w:rsid w:val="0082697E"/>
    <w:rsid w:val="008319E7"/>
    <w:rsid w:val="00831F13"/>
    <w:rsid w:val="00832053"/>
    <w:rsid w:val="008333F1"/>
    <w:rsid w:val="008337B8"/>
    <w:rsid w:val="00833ABD"/>
    <w:rsid w:val="00833BBE"/>
    <w:rsid w:val="0083642B"/>
    <w:rsid w:val="008364C4"/>
    <w:rsid w:val="00836C75"/>
    <w:rsid w:val="008371CF"/>
    <w:rsid w:val="00840DA7"/>
    <w:rsid w:val="00841F1A"/>
    <w:rsid w:val="00842125"/>
    <w:rsid w:val="008422B3"/>
    <w:rsid w:val="008437A7"/>
    <w:rsid w:val="008437DB"/>
    <w:rsid w:val="00843DA4"/>
    <w:rsid w:val="0084423E"/>
    <w:rsid w:val="00844787"/>
    <w:rsid w:val="0084511A"/>
    <w:rsid w:val="008455A1"/>
    <w:rsid w:val="00846E88"/>
    <w:rsid w:val="00847075"/>
    <w:rsid w:val="0084769C"/>
    <w:rsid w:val="00847E35"/>
    <w:rsid w:val="00847FAD"/>
    <w:rsid w:val="0085095B"/>
    <w:rsid w:val="0085134E"/>
    <w:rsid w:val="00851C47"/>
    <w:rsid w:val="0085292D"/>
    <w:rsid w:val="00853419"/>
    <w:rsid w:val="00853432"/>
    <w:rsid w:val="008536A1"/>
    <w:rsid w:val="00853932"/>
    <w:rsid w:val="00853D7F"/>
    <w:rsid w:val="008544C1"/>
    <w:rsid w:val="00855129"/>
    <w:rsid w:val="00856E13"/>
    <w:rsid w:val="00856FA8"/>
    <w:rsid w:val="008645A6"/>
    <w:rsid w:val="00865B3D"/>
    <w:rsid w:val="008664BB"/>
    <w:rsid w:val="00866EAB"/>
    <w:rsid w:val="00867B64"/>
    <w:rsid w:val="00872DF0"/>
    <w:rsid w:val="008737CF"/>
    <w:rsid w:val="00873C6D"/>
    <w:rsid w:val="00874683"/>
    <w:rsid w:val="00875405"/>
    <w:rsid w:val="00875941"/>
    <w:rsid w:val="00875E52"/>
    <w:rsid w:val="00877EDE"/>
    <w:rsid w:val="00880463"/>
    <w:rsid w:val="00881CD3"/>
    <w:rsid w:val="00881FD8"/>
    <w:rsid w:val="008823B1"/>
    <w:rsid w:val="00882625"/>
    <w:rsid w:val="00882867"/>
    <w:rsid w:val="0088312E"/>
    <w:rsid w:val="0088614C"/>
    <w:rsid w:val="00886B75"/>
    <w:rsid w:val="0088737B"/>
    <w:rsid w:val="0088774B"/>
    <w:rsid w:val="00890562"/>
    <w:rsid w:val="00890A29"/>
    <w:rsid w:val="0089137F"/>
    <w:rsid w:val="00892637"/>
    <w:rsid w:val="00893141"/>
    <w:rsid w:val="0089353D"/>
    <w:rsid w:val="00894D02"/>
    <w:rsid w:val="00897C79"/>
    <w:rsid w:val="00897E6E"/>
    <w:rsid w:val="008A2D2E"/>
    <w:rsid w:val="008A32B5"/>
    <w:rsid w:val="008A37D4"/>
    <w:rsid w:val="008A5671"/>
    <w:rsid w:val="008A7390"/>
    <w:rsid w:val="008A7BAE"/>
    <w:rsid w:val="008B0994"/>
    <w:rsid w:val="008B1047"/>
    <w:rsid w:val="008B1377"/>
    <w:rsid w:val="008B2227"/>
    <w:rsid w:val="008B35BC"/>
    <w:rsid w:val="008B4D6E"/>
    <w:rsid w:val="008B61A9"/>
    <w:rsid w:val="008B68D9"/>
    <w:rsid w:val="008B6C09"/>
    <w:rsid w:val="008B74C4"/>
    <w:rsid w:val="008B768F"/>
    <w:rsid w:val="008C0084"/>
    <w:rsid w:val="008C0AA9"/>
    <w:rsid w:val="008C214E"/>
    <w:rsid w:val="008C283D"/>
    <w:rsid w:val="008C37A9"/>
    <w:rsid w:val="008C3913"/>
    <w:rsid w:val="008C4718"/>
    <w:rsid w:val="008C475C"/>
    <w:rsid w:val="008C4F75"/>
    <w:rsid w:val="008C4F9F"/>
    <w:rsid w:val="008C584D"/>
    <w:rsid w:val="008C59F1"/>
    <w:rsid w:val="008C6127"/>
    <w:rsid w:val="008C6C53"/>
    <w:rsid w:val="008C7B4C"/>
    <w:rsid w:val="008C7F56"/>
    <w:rsid w:val="008D1757"/>
    <w:rsid w:val="008D1AF6"/>
    <w:rsid w:val="008D1D93"/>
    <w:rsid w:val="008D2BA1"/>
    <w:rsid w:val="008D2BB1"/>
    <w:rsid w:val="008D3AA2"/>
    <w:rsid w:val="008D3B69"/>
    <w:rsid w:val="008D619C"/>
    <w:rsid w:val="008D62DA"/>
    <w:rsid w:val="008D6A67"/>
    <w:rsid w:val="008D6D51"/>
    <w:rsid w:val="008E081C"/>
    <w:rsid w:val="008E0AAA"/>
    <w:rsid w:val="008E2AD9"/>
    <w:rsid w:val="008E3E58"/>
    <w:rsid w:val="008E4BC8"/>
    <w:rsid w:val="008E604A"/>
    <w:rsid w:val="008E610D"/>
    <w:rsid w:val="008F224B"/>
    <w:rsid w:val="008F32D9"/>
    <w:rsid w:val="008F4DE7"/>
    <w:rsid w:val="008F5561"/>
    <w:rsid w:val="008F646C"/>
    <w:rsid w:val="00900CEC"/>
    <w:rsid w:val="00900E47"/>
    <w:rsid w:val="009013EA"/>
    <w:rsid w:val="0090142D"/>
    <w:rsid w:val="0090457B"/>
    <w:rsid w:val="0090466E"/>
    <w:rsid w:val="00905E7C"/>
    <w:rsid w:val="00906298"/>
    <w:rsid w:val="00911EA3"/>
    <w:rsid w:val="00912CC5"/>
    <w:rsid w:val="00913581"/>
    <w:rsid w:val="00913F9E"/>
    <w:rsid w:val="00915258"/>
    <w:rsid w:val="009166D7"/>
    <w:rsid w:val="00917BB5"/>
    <w:rsid w:val="009202C0"/>
    <w:rsid w:val="009219A1"/>
    <w:rsid w:val="0092218C"/>
    <w:rsid w:val="00922415"/>
    <w:rsid w:val="009251D7"/>
    <w:rsid w:val="00925874"/>
    <w:rsid w:val="00927993"/>
    <w:rsid w:val="0093077D"/>
    <w:rsid w:val="009308B7"/>
    <w:rsid w:val="00930CB8"/>
    <w:rsid w:val="00930ED6"/>
    <w:rsid w:val="00932CD7"/>
    <w:rsid w:val="00933DE3"/>
    <w:rsid w:val="00934F96"/>
    <w:rsid w:val="00935371"/>
    <w:rsid w:val="00935761"/>
    <w:rsid w:val="0093615A"/>
    <w:rsid w:val="00936C96"/>
    <w:rsid w:val="00936F43"/>
    <w:rsid w:val="00936F89"/>
    <w:rsid w:val="00940F03"/>
    <w:rsid w:val="009433C6"/>
    <w:rsid w:val="009475D3"/>
    <w:rsid w:val="00947E7E"/>
    <w:rsid w:val="009501E2"/>
    <w:rsid w:val="00950572"/>
    <w:rsid w:val="00950B82"/>
    <w:rsid w:val="009521CC"/>
    <w:rsid w:val="00954167"/>
    <w:rsid w:val="00954D4B"/>
    <w:rsid w:val="009554AF"/>
    <w:rsid w:val="00955D1D"/>
    <w:rsid w:val="009567D9"/>
    <w:rsid w:val="00956A7B"/>
    <w:rsid w:val="00957919"/>
    <w:rsid w:val="00960CBF"/>
    <w:rsid w:val="0096102C"/>
    <w:rsid w:val="009612CB"/>
    <w:rsid w:val="00961972"/>
    <w:rsid w:val="0096200C"/>
    <w:rsid w:val="009621E6"/>
    <w:rsid w:val="00963313"/>
    <w:rsid w:val="009644CB"/>
    <w:rsid w:val="00964A91"/>
    <w:rsid w:val="00964BE0"/>
    <w:rsid w:val="009676F7"/>
    <w:rsid w:val="00967F07"/>
    <w:rsid w:val="00970B97"/>
    <w:rsid w:val="00970EB2"/>
    <w:rsid w:val="00971080"/>
    <w:rsid w:val="00971418"/>
    <w:rsid w:val="00971F75"/>
    <w:rsid w:val="0097219B"/>
    <w:rsid w:val="00973CC4"/>
    <w:rsid w:val="00974798"/>
    <w:rsid w:val="009748B9"/>
    <w:rsid w:val="0097602D"/>
    <w:rsid w:val="009766AB"/>
    <w:rsid w:val="009766C1"/>
    <w:rsid w:val="00977CD9"/>
    <w:rsid w:val="0098080E"/>
    <w:rsid w:val="009813BA"/>
    <w:rsid w:val="0098147D"/>
    <w:rsid w:val="00983814"/>
    <w:rsid w:val="0098449E"/>
    <w:rsid w:val="00984A03"/>
    <w:rsid w:val="00985D12"/>
    <w:rsid w:val="0098603C"/>
    <w:rsid w:val="009877AE"/>
    <w:rsid w:val="00987B7B"/>
    <w:rsid w:val="00991EBD"/>
    <w:rsid w:val="009952CF"/>
    <w:rsid w:val="009957D3"/>
    <w:rsid w:val="0099597F"/>
    <w:rsid w:val="00995A03"/>
    <w:rsid w:val="00996007"/>
    <w:rsid w:val="0099719F"/>
    <w:rsid w:val="009A1446"/>
    <w:rsid w:val="009A26C3"/>
    <w:rsid w:val="009A2807"/>
    <w:rsid w:val="009A2B5C"/>
    <w:rsid w:val="009A3177"/>
    <w:rsid w:val="009A34C3"/>
    <w:rsid w:val="009A37FA"/>
    <w:rsid w:val="009A408E"/>
    <w:rsid w:val="009A47DB"/>
    <w:rsid w:val="009A50BC"/>
    <w:rsid w:val="009B0A3F"/>
    <w:rsid w:val="009B1598"/>
    <w:rsid w:val="009B2C07"/>
    <w:rsid w:val="009B3C9A"/>
    <w:rsid w:val="009B4254"/>
    <w:rsid w:val="009B4760"/>
    <w:rsid w:val="009B5899"/>
    <w:rsid w:val="009B5918"/>
    <w:rsid w:val="009B5DD6"/>
    <w:rsid w:val="009C06C4"/>
    <w:rsid w:val="009C070E"/>
    <w:rsid w:val="009C0A3B"/>
    <w:rsid w:val="009C14B7"/>
    <w:rsid w:val="009C1B64"/>
    <w:rsid w:val="009C200E"/>
    <w:rsid w:val="009C2401"/>
    <w:rsid w:val="009C3EEB"/>
    <w:rsid w:val="009C420B"/>
    <w:rsid w:val="009C5703"/>
    <w:rsid w:val="009C5D79"/>
    <w:rsid w:val="009C62B8"/>
    <w:rsid w:val="009C6D63"/>
    <w:rsid w:val="009C7145"/>
    <w:rsid w:val="009D0EDB"/>
    <w:rsid w:val="009D23FC"/>
    <w:rsid w:val="009D4A2E"/>
    <w:rsid w:val="009D4D38"/>
    <w:rsid w:val="009D4D9D"/>
    <w:rsid w:val="009D4F86"/>
    <w:rsid w:val="009D59CE"/>
    <w:rsid w:val="009D5C4B"/>
    <w:rsid w:val="009D5F75"/>
    <w:rsid w:val="009D5FFC"/>
    <w:rsid w:val="009D684E"/>
    <w:rsid w:val="009D6B07"/>
    <w:rsid w:val="009E0445"/>
    <w:rsid w:val="009E0C4E"/>
    <w:rsid w:val="009E0ECD"/>
    <w:rsid w:val="009E2185"/>
    <w:rsid w:val="009E21AA"/>
    <w:rsid w:val="009E2341"/>
    <w:rsid w:val="009E4FF2"/>
    <w:rsid w:val="009E6CE3"/>
    <w:rsid w:val="009E6E6C"/>
    <w:rsid w:val="009F0C27"/>
    <w:rsid w:val="009F0C2D"/>
    <w:rsid w:val="009F2BB4"/>
    <w:rsid w:val="009F5D81"/>
    <w:rsid w:val="009F60D5"/>
    <w:rsid w:val="009F61A3"/>
    <w:rsid w:val="009F689F"/>
    <w:rsid w:val="009F68E1"/>
    <w:rsid w:val="00A011DD"/>
    <w:rsid w:val="00A0242C"/>
    <w:rsid w:val="00A03094"/>
    <w:rsid w:val="00A06429"/>
    <w:rsid w:val="00A11439"/>
    <w:rsid w:val="00A13977"/>
    <w:rsid w:val="00A14623"/>
    <w:rsid w:val="00A1473C"/>
    <w:rsid w:val="00A15910"/>
    <w:rsid w:val="00A16263"/>
    <w:rsid w:val="00A162FC"/>
    <w:rsid w:val="00A1705C"/>
    <w:rsid w:val="00A1750E"/>
    <w:rsid w:val="00A1782B"/>
    <w:rsid w:val="00A20E2D"/>
    <w:rsid w:val="00A21661"/>
    <w:rsid w:val="00A21D08"/>
    <w:rsid w:val="00A21E12"/>
    <w:rsid w:val="00A222AC"/>
    <w:rsid w:val="00A22CDD"/>
    <w:rsid w:val="00A22CF9"/>
    <w:rsid w:val="00A26042"/>
    <w:rsid w:val="00A266A6"/>
    <w:rsid w:val="00A26A12"/>
    <w:rsid w:val="00A26B44"/>
    <w:rsid w:val="00A27C2C"/>
    <w:rsid w:val="00A30723"/>
    <w:rsid w:val="00A315FB"/>
    <w:rsid w:val="00A31945"/>
    <w:rsid w:val="00A31BE6"/>
    <w:rsid w:val="00A331F1"/>
    <w:rsid w:val="00A337A9"/>
    <w:rsid w:val="00A3462D"/>
    <w:rsid w:val="00A346B8"/>
    <w:rsid w:val="00A35464"/>
    <w:rsid w:val="00A35FAF"/>
    <w:rsid w:val="00A365BC"/>
    <w:rsid w:val="00A37DFB"/>
    <w:rsid w:val="00A37EEF"/>
    <w:rsid w:val="00A40100"/>
    <w:rsid w:val="00A40DEE"/>
    <w:rsid w:val="00A41B8C"/>
    <w:rsid w:val="00A42293"/>
    <w:rsid w:val="00A422DC"/>
    <w:rsid w:val="00A4327B"/>
    <w:rsid w:val="00A439AC"/>
    <w:rsid w:val="00A43D71"/>
    <w:rsid w:val="00A445A2"/>
    <w:rsid w:val="00A4508B"/>
    <w:rsid w:val="00A4533C"/>
    <w:rsid w:val="00A45854"/>
    <w:rsid w:val="00A46B45"/>
    <w:rsid w:val="00A47530"/>
    <w:rsid w:val="00A47A36"/>
    <w:rsid w:val="00A47B2B"/>
    <w:rsid w:val="00A47CDE"/>
    <w:rsid w:val="00A47DC4"/>
    <w:rsid w:val="00A47F38"/>
    <w:rsid w:val="00A505E5"/>
    <w:rsid w:val="00A5228B"/>
    <w:rsid w:val="00A52B71"/>
    <w:rsid w:val="00A52E5A"/>
    <w:rsid w:val="00A5498B"/>
    <w:rsid w:val="00A5744E"/>
    <w:rsid w:val="00A57829"/>
    <w:rsid w:val="00A60A6C"/>
    <w:rsid w:val="00A64435"/>
    <w:rsid w:val="00A648F2"/>
    <w:rsid w:val="00A64CB6"/>
    <w:rsid w:val="00A65DD8"/>
    <w:rsid w:val="00A664CC"/>
    <w:rsid w:val="00A66DCB"/>
    <w:rsid w:val="00A675F6"/>
    <w:rsid w:val="00A67EF6"/>
    <w:rsid w:val="00A71A97"/>
    <w:rsid w:val="00A71BA8"/>
    <w:rsid w:val="00A721AD"/>
    <w:rsid w:val="00A7315E"/>
    <w:rsid w:val="00A74E13"/>
    <w:rsid w:val="00A80711"/>
    <w:rsid w:val="00A80C62"/>
    <w:rsid w:val="00A82F6E"/>
    <w:rsid w:val="00A83847"/>
    <w:rsid w:val="00A83C29"/>
    <w:rsid w:val="00A84A01"/>
    <w:rsid w:val="00A85162"/>
    <w:rsid w:val="00A860E5"/>
    <w:rsid w:val="00A86CB7"/>
    <w:rsid w:val="00A900F6"/>
    <w:rsid w:val="00A905D0"/>
    <w:rsid w:val="00A9110E"/>
    <w:rsid w:val="00A9175F"/>
    <w:rsid w:val="00A92019"/>
    <w:rsid w:val="00A92095"/>
    <w:rsid w:val="00A94EAC"/>
    <w:rsid w:val="00A954EE"/>
    <w:rsid w:val="00A97AAD"/>
    <w:rsid w:val="00AA062E"/>
    <w:rsid w:val="00AA0F14"/>
    <w:rsid w:val="00AA16CD"/>
    <w:rsid w:val="00AA261C"/>
    <w:rsid w:val="00AA2BC5"/>
    <w:rsid w:val="00AA2D81"/>
    <w:rsid w:val="00AA3108"/>
    <w:rsid w:val="00AA3203"/>
    <w:rsid w:val="00AA321A"/>
    <w:rsid w:val="00AA36B7"/>
    <w:rsid w:val="00AA53AF"/>
    <w:rsid w:val="00AB090C"/>
    <w:rsid w:val="00AB29EC"/>
    <w:rsid w:val="00AB2D82"/>
    <w:rsid w:val="00AB3B95"/>
    <w:rsid w:val="00AB53F0"/>
    <w:rsid w:val="00AB56F2"/>
    <w:rsid w:val="00AB5ADB"/>
    <w:rsid w:val="00AB6D38"/>
    <w:rsid w:val="00AB7DC9"/>
    <w:rsid w:val="00AC0FF7"/>
    <w:rsid w:val="00AC16CB"/>
    <w:rsid w:val="00AC1BA4"/>
    <w:rsid w:val="00AC20DA"/>
    <w:rsid w:val="00AC2916"/>
    <w:rsid w:val="00AC3442"/>
    <w:rsid w:val="00AC376D"/>
    <w:rsid w:val="00AC3856"/>
    <w:rsid w:val="00AC3FFD"/>
    <w:rsid w:val="00AC55BE"/>
    <w:rsid w:val="00AC5656"/>
    <w:rsid w:val="00AC6BB5"/>
    <w:rsid w:val="00AC707C"/>
    <w:rsid w:val="00AC796E"/>
    <w:rsid w:val="00AD085D"/>
    <w:rsid w:val="00AD1739"/>
    <w:rsid w:val="00AD25CD"/>
    <w:rsid w:val="00AD2A8C"/>
    <w:rsid w:val="00AD346E"/>
    <w:rsid w:val="00AD39DD"/>
    <w:rsid w:val="00AD483F"/>
    <w:rsid w:val="00AD4C30"/>
    <w:rsid w:val="00AD5303"/>
    <w:rsid w:val="00AD64E1"/>
    <w:rsid w:val="00AD6624"/>
    <w:rsid w:val="00AD70F6"/>
    <w:rsid w:val="00AD741F"/>
    <w:rsid w:val="00AE0BAB"/>
    <w:rsid w:val="00AE1028"/>
    <w:rsid w:val="00AE134C"/>
    <w:rsid w:val="00AE2816"/>
    <w:rsid w:val="00AE2FDF"/>
    <w:rsid w:val="00AE35F4"/>
    <w:rsid w:val="00AE4C8B"/>
    <w:rsid w:val="00AE52FE"/>
    <w:rsid w:val="00AE59D0"/>
    <w:rsid w:val="00AE5C55"/>
    <w:rsid w:val="00AE5E85"/>
    <w:rsid w:val="00AF124E"/>
    <w:rsid w:val="00AF20DD"/>
    <w:rsid w:val="00AF2301"/>
    <w:rsid w:val="00AF3D0B"/>
    <w:rsid w:val="00AF5676"/>
    <w:rsid w:val="00AF72FC"/>
    <w:rsid w:val="00AF7B11"/>
    <w:rsid w:val="00B01113"/>
    <w:rsid w:val="00B01CE5"/>
    <w:rsid w:val="00B025ED"/>
    <w:rsid w:val="00B02A1E"/>
    <w:rsid w:val="00B02D96"/>
    <w:rsid w:val="00B038DC"/>
    <w:rsid w:val="00B05D1D"/>
    <w:rsid w:val="00B0620D"/>
    <w:rsid w:val="00B0683E"/>
    <w:rsid w:val="00B06C1C"/>
    <w:rsid w:val="00B06CA7"/>
    <w:rsid w:val="00B070A7"/>
    <w:rsid w:val="00B07BA3"/>
    <w:rsid w:val="00B07C47"/>
    <w:rsid w:val="00B10343"/>
    <w:rsid w:val="00B10457"/>
    <w:rsid w:val="00B111FD"/>
    <w:rsid w:val="00B11238"/>
    <w:rsid w:val="00B115A7"/>
    <w:rsid w:val="00B11AF3"/>
    <w:rsid w:val="00B12743"/>
    <w:rsid w:val="00B1298D"/>
    <w:rsid w:val="00B1465C"/>
    <w:rsid w:val="00B15258"/>
    <w:rsid w:val="00B153AC"/>
    <w:rsid w:val="00B15993"/>
    <w:rsid w:val="00B15AD1"/>
    <w:rsid w:val="00B15FA3"/>
    <w:rsid w:val="00B178F7"/>
    <w:rsid w:val="00B201E6"/>
    <w:rsid w:val="00B20D8B"/>
    <w:rsid w:val="00B21183"/>
    <w:rsid w:val="00B2150D"/>
    <w:rsid w:val="00B227B6"/>
    <w:rsid w:val="00B259B9"/>
    <w:rsid w:val="00B25BA1"/>
    <w:rsid w:val="00B2696D"/>
    <w:rsid w:val="00B27C98"/>
    <w:rsid w:val="00B3080B"/>
    <w:rsid w:val="00B31532"/>
    <w:rsid w:val="00B31581"/>
    <w:rsid w:val="00B32572"/>
    <w:rsid w:val="00B33B81"/>
    <w:rsid w:val="00B353BE"/>
    <w:rsid w:val="00B35BF9"/>
    <w:rsid w:val="00B40737"/>
    <w:rsid w:val="00B40F33"/>
    <w:rsid w:val="00B4202A"/>
    <w:rsid w:val="00B422BA"/>
    <w:rsid w:val="00B4282C"/>
    <w:rsid w:val="00B42E4D"/>
    <w:rsid w:val="00B43715"/>
    <w:rsid w:val="00B437A5"/>
    <w:rsid w:val="00B449D9"/>
    <w:rsid w:val="00B4542C"/>
    <w:rsid w:val="00B45D4D"/>
    <w:rsid w:val="00B4699F"/>
    <w:rsid w:val="00B46A86"/>
    <w:rsid w:val="00B46C63"/>
    <w:rsid w:val="00B47558"/>
    <w:rsid w:val="00B47F5A"/>
    <w:rsid w:val="00B50EDB"/>
    <w:rsid w:val="00B54BAA"/>
    <w:rsid w:val="00B54E26"/>
    <w:rsid w:val="00B56472"/>
    <w:rsid w:val="00B56E33"/>
    <w:rsid w:val="00B624EE"/>
    <w:rsid w:val="00B625B9"/>
    <w:rsid w:val="00B6261C"/>
    <w:rsid w:val="00B62FB7"/>
    <w:rsid w:val="00B632F6"/>
    <w:rsid w:val="00B63820"/>
    <w:rsid w:val="00B63A9D"/>
    <w:rsid w:val="00B65B63"/>
    <w:rsid w:val="00B66C58"/>
    <w:rsid w:val="00B7012E"/>
    <w:rsid w:val="00B71F26"/>
    <w:rsid w:val="00B729C4"/>
    <w:rsid w:val="00B7358F"/>
    <w:rsid w:val="00B73CA3"/>
    <w:rsid w:val="00B75118"/>
    <w:rsid w:val="00B7515A"/>
    <w:rsid w:val="00B7786F"/>
    <w:rsid w:val="00B8209B"/>
    <w:rsid w:val="00B82232"/>
    <w:rsid w:val="00B829E2"/>
    <w:rsid w:val="00B82B0C"/>
    <w:rsid w:val="00B82D34"/>
    <w:rsid w:val="00B83299"/>
    <w:rsid w:val="00B862DC"/>
    <w:rsid w:val="00B8637D"/>
    <w:rsid w:val="00B86A73"/>
    <w:rsid w:val="00B86D47"/>
    <w:rsid w:val="00B908B8"/>
    <w:rsid w:val="00B9186D"/>
    <w:rsid w:val="00B91BD3"/>
    <w:rsid w:val="00B91DF6"/>
    <w:rsid w:val="00B92164"/>
    <w:rsid w:val="00B92B48"/>
    <w:rsid w:val="00B938ED"/>
    <w:rsid w:val="00B93D06"/>
    <w:rsid w:val="00B948F3"/>
    <w:rsid w:val="00B95226"/>
    <w:rsid w:val="00B9743F"/>
    <w:rsid w:val="00B97997"/>
    <w:rsid w:val="00B97C8B"/>
    <w:rsid w:val="00BA005C"/>
    <w:rsid w:val="00BA0346"/>
    <w:rsid w:val="00BA065A"/>
    <w:rsid w:val="00BA0D53"/>
    <w:rsid w:val="00BA3902"/>
    <w:rsid w:val="00BA4A27"/>
    <w:rsid w:val="00BA683F"/>
    <w:rsid w:val="00BA7E3B"/>
    <w:rsid w:val="00BB316E"/>
    <w:rsid w:val="00BB3928"/>
    <w:rsid w:val="00BB3D18"/>
    <w:rsid w:val="00BB3DA6"/>
    <w:rsid w:val="00BB43A0"/>
    <w:rsid w:val="00BB467B"/>
    <w:rsid w:val="00BB5991"/>
    <w:rsid w:val="00BB6302"/>
    <w:rsid w:val="00BB669E"/>
    <w:rsid w:val="00BC0561"/>
    <w:rsid w:val="00BC0EBC"/>
    <w:rsid w:val="00BC2192"/>
    <w:rsid w:val="00BC3AE6"/>
    <w:rsid w:val="00BC3C35"/>
    <w:rsid w:val="00BC3FE6"/>
    <w:rsid w:val="00BC4004"/>
    <w:rsid w:val="00BC5BD5"/>
    <w:rsid w:val="00BD098D"/>
    <w:rsid w:val="00BD0A82"/>
    <w:rsid w:val="00BD0C5C"/>
    <w:rsid w:val="00BD1004"/>
    <w:rsid w:val="00BD130D"/>
    <w:rsid w:val="00BD15CE"/>
    <w:rsid w:val="00BD258C"/>
    <w:rsid w:val="00BD27EB"/>
    <w:rsid w:val="00BD2ACB"/>
    <w:rsid w:val="00BD2EB1"/>
    <w:rsid w:val="00BD34DD"/>
    <w:rsid w:val="00BD3D03"/>
    <w:rsid w:val="00BD51D9"/>
    <w:rsid w:val="00BD5CD7"/>
    <w:rsid w:val="00BD6686"/>
    <w:rsid w:val="00BD6E0E"/>
    <w:rsid w:val="00BE0874"/>
    <w:rsid w:val="00BE0D4A"/>
    <w:rsid w:val="00BE2029"/>
    <w:rsid w:val="00BE293C"/>
    <w:rsid w:val="00BE3840"/>
    <w:rsid w:val="00BE4824"/>
    <w:rsid w:val="00BE629A"/>
    <w:rsid w:val="00BE6EE6"/>
    <w:rsid w:val="00BF21C1"/>
    <w:rsid w:val="00BF24C0"/>
    <w:rsid w:val="00BF3A85"/>
    <w:rsid w:val="00BF3CEC"/>
    <w:rsid w:val="00BF4BAE"/>
    <w:rsid w:val="00BF5075"/>
    <w:rsid w:val="00BF6212"/>
    <w:rsid w:val="00BF68CD"/>
    <w:rsid w:val="00BF7690"/>
    <w:rsid w:val="00C002AD"/>
    <w:rsid w:val="00C004C2"/>
    <w:rsid w:val="00C01AA7"/>
    <w:rsid w:val="00C01AB4"/>
    <w:rsid w:val="00C026E0"/>
    <w:rsid w:val="00C02AA6"/>
    <w:rsid w:val="00C03BDA"/>
    <w:rsid w:val="00C042AB"/>
    <w:rsid w:val="00C04470"/>
    <w:rsid w:val="00C05401"/>
    <w:rsid w:val="00C05708"/>
    <w:rsid w:val="00C0615B"/>
    <w:rsid w:val="00C06DE9"/>
    <w:rsid w:val="00C111C6"/>
    <w:rsid w:val="00C12E5A"/>
    <w:rsid w:val="00C13A46"/>
    <w:rsid w:val="00C13AB5"/>
    <w:rsid w:val="00C14DC9"/>
    <w:rsid w:val="00C151F1"/>
    <w:rsid w:val="00C15E65"/>
    <w:rsid w:val="00C20EE4"/>
    <w:rsid w:val="00C23B7C"/>
    <w:rsid w:val="00C243E4"/>
    <w:rsid w:val="00C24B2E"/>
    <w:rsid w:val="00C24BE4"/>
    <w:rsid w:val="00C25671"/>
    <w:rsid w:val="00C257C8"/>
    <w:rsid w:val="00C265B0"/>
    <w:rsid w:val="00C27112"/>
    <w:rsid w:val="00C279EE"/>
    <w:rsid w:val="00C31770"/>
    <w:rsid w:val="00C317E6"/>
    <w:rsid w:val="00C326B7"/>
    <w:rsid w:val="00C32CD7"/>
    <w:rsid w:val="00C34B8D"/>
    <w:rsid w:val="00C35711"/>
    <w:rsid w:val="00C35788"/>
    <w:rsid w:val="00C36015"/>
    <w:rsid w:val="00C40B4A"/>
    <w:rsid w:val="00C40B54"/>
    <w:rsid w:val="00C40B5A"/>
    <w:rsid w:val="00C41295"/>
    <w:rsid w:val="00C419C0"/>
    <w:rsid w:val="00C41A41"/>
    <w:rsid w:val="00C43C4D"/>
    <w:rsid w:val="00C43DFB"/>
    <w:rsid w:val="00C44510"/>
    <w:rsid w:val="00C46706"/>
    <w:rsid w:val="00C46A48"/>
    <w:rsid w:val="00C47671"/>
    <w:rsid w:val="00C47721"/>
    <w:rsid w:val="00C4781E"/>
    <w:rsid w:val="00C47A4B"/>
    <w:rsid w:val="00C47F59"/>
    <w:rsid w:val="00C47FCA"/>
    <w:rsid w:val="00C512E6"/>
    <w:rsid w:val="00C51A92"/>
    <w:rsid w:val="00C51AFB"/>
    <w:rsid w:val="00C528CD"/>
    <w:rsid w:val="00C540D4"/>
    <w:rsid w:val="00C54730"/>
    <w:rsid w:val="00C54783"/>
    <w:rsid w:val="00C572EE"/>
    <w:rsid w:val="00C62243"/>
    <w:rsid w:val="00C64228"/>
    <w:rsid w:val="00C64371"/>
    <w:rsid w:val="00C6583B"/>
    <w:rsid w:val="00C67056"/>
    <w:rsid w:val="00C677B6"/>
    <w:rsid w:val="00C677EE"/>
    <w:rsid w:val="00C710C4"/>
    <w:rsid w:val="00C71DD5"/>
    <w:rsid w:val="00C72155"/>
    <w:rsid w:val="00C72616"/>
    <w:rsid w:val="00C726F1"/>
    <w:rsid w:val="00C72E93"/>
    <w:rsid w:val="00C737E2"/>
    <w:rsid w:val="00C75D2E"/>
    <w:rsid w:val="00C75F09"/>
    <w:rsid w:val="00C76619"/>
    <w:rsid w:val="00C77BB5"/>
    <w:rsid w:val="00C8117B"/>
    <w:rsid w:val="00C824A3"/>
    <w:rsid w:val="00C83C88"/>
    <w:rsid w:val="00C84247"/>
    <w:rsid w:val="00C850AB"/>
    <w:rsid w:val="00C86455"/>
    <w:rsid w:val="00C8656A"/>
    <w:rsid w:val="00C86728"/>
    <w:rsid w:val="00C87CBE"/>
    <w:rsid w:val="00C9054A"/>
    <w:rsid w:val="00C922C1"/>
    <w:rsid w:val="00C92C7C"/>
    <w:rsid w:val="00C93500"/>
    <w:rsid w:val="00C94292"/>
    <w:rsid w:val="00C95734"/>
    <w:rsid w:val="00C95A73"/>
    <w:rsid w:val="00C96086"/>
    <w:rsid w:val="00C9624E"/>
    <w:rsid w:val="00C963F9"/>
    <w:rsid w:val="00C97544"/>
    <w:rsid w:val="00CA0310"/>
    <w:rsid w:val="00CA1860"/>
    <w:rsid w:val="00CA1C94"/>
    <w:rsid w:val="00CA1EDF"/>
    <w:rsid w:val="00CA3940"/>
    <w:rsid w:val="00CA412D"/>
    <w:rsid w:val="00CA533A"/>
    <w:rsid w:val="00CA6A8A"/>
    <w:rsid w:val="00CA7BE1"/>
    <w:rsid w:val="00CB1CFC"/>
    <w:rsid w:val="00CB21DC"/>
    <w:rsid w:val="00CB2928"/>
    <w:rsid w:val="00CB2BD3"/>
    <w:rsid w:val="00CB2D13"/>
    <w:rsid w:val="00CB36FB"/>
    <w:rsid w:val="00CB399F"/>
    <w:rsid w:val="00CB43FA"/>
    <w:rsid w:val="00CB56CD"/>
    <w:rsid w:val="00CB5BAE"/>
    <w:rsid w:val="00CB64C2"/>
    <w:rsid w:val="00CB6EA0"/>
    <w:rsid w:val="00CB79AD"/>
    <w:rsid w:val="00CB7FF5"/>
    <w:rsid w:val="00CC1FA1"/>
    <w:rsid w:val="00CC30D2"/>
    <w:rsid w:val="00CC4C17"/>
    <w:rsid w:val="00CC4C4E"/>
    <w:rsid w:val="00CC57B3"/>
    <w:rsid w:val="00CC5D69"/>
    <w:rsid w:val="00CC6269"/>
    <w:rsid w:val="00CC68C2"/>
    <w:rsid w:val="00CC6A00"/>
    <w:rsid w:val="00CC7830"/>
    <w:rsid w:val="00CC7F2B"/>
    <w:rsid w:val="00CD1B0B"/>
    <w:rsid w:val="00CD2982"/>
    <w:rsid w:val="00CD3D54"/>
    <w:rsid w:val="00CD405B"/>
    <w:rsid w:val="00CD49C0"/>
    <w:rsid w:val="00CD6D6E"/>
    <w:rsid w:val="00CE032A"/>
    <w:rsid w:val="00CE0624"/>
    <w:rsid w:val="00CE0DCF"/>
    <w:rsid w:val="00CE3842"/>
    <w:rsid w:val="00CE4921"/>
    <w:rsid w:val="00CE505F"/>
    <w:rsid w:val="00CE79A7"/>
    <w:rsid w:val="00CF0463"/>
    <w:rsid w:val="00CF18F2"/>
    <w:rsid w:val="00CF26DC"/>
    <w:rsid w:val="00CF2D23"/>
    <w:rsid w:val="00CF3B8E"/>
    <w:rsid w:val="00CF527F"/>
    <w:rsid w:val="00D03B40"/>
    <w:rsid w:val="00D0674D"/>
    <w:rsid w:val="00D1020A"/>
    <w:rsid w:val="00D10F80"/>
    <w:rsid w:val="00D11748"/>
    <w:rsid w:val="00D11DD0"/>
    <w:rsid w:val="00D12308"/>
    <w:rsid w:val="00D124D3"/>
    <w:rsid w:val="00D12609"/>
    <w:rsid w:val="00D13588"/>
    <w:rsid w:val="00D162FC"/>
    <w:rsid w:val="00D167BC"/>
    <w:rsid w:val="00D16B8D"/>
    <w:rsid w:val="00D170AC"/>
    <w:rsid w:val="00D170F7"/>
    <w:rsid w:val="00D1724A"/>
    <w:rsid w:val="00D17883"/>
    <w:rsid w:val="00D17C0B"/>
    <w:rsid w:val="00D17D1F"/>
    <w:rsid w:val="00D20299"/>
    <w:rsid w:val="00D239E1"/>
    <w:rsid w:val="00D2486A"/>
    <w:rsid w:val="00D267DC"/>
    <w:rsid w:val="00D272E3"/>
    <w:rsid w:val="00D273DE"/>
    <w:rsid w:val="00D274F3"/>
    <w:rsid w:val="00D2770A"/>
    <w:rsid w:val="00D334F0"/>
    <w:rsid w:val="00D33C57"/>
    <w:rsid w:val="00D34B5F"/>
    <w:rsid w:val="00D34C2D"/>
    <w:rsid w:val="00D3530D"/>
    <w:rsid w:val="00D36B24"/>
    <w:rsid w:val="00D3757F"/>
    <w:rsid w:val="00D37B92"/>
    <w:rsid w:val="00D4078F"/>
    <w:rsid w:val="00D4082B"/>
    <w:rsid w:val="00D415FE"/>
    <w:rsid w:val="00D41A1E"/>
    <w:rsid w:val="00D42228"/>
    <w:rsid w:val="00D43312"/>
    <w:rsid w:val="00D435DF"/>
    <w:rsid w:val="00D4461C"/>
    <w:rsid w:val="00D45188"/>
    <w:rsid w:val="00D46167"/>
    <w:rsid w:val="00D5061B"/>
    <w:rsid w:val="00D509F5"/>
    <w:rsid w:val="00D52329"/>
    <w:rsid w:val="00D52C6D"/>
    <w:rsid w:val="00D52C8D"/>
    <w:rsid w:val="00D53494"/>
    <w:rsid w:val="00D53707"/>
    <w:rsid w:val="00D538CE"/>
    <w:rsid w:val="00D539D4"/>
    <w:rsid w:val="00D5590E"/>
    <w:rsid w:val="00D56BBF"/>
    <w:rsid w:val="00D56F9C"/>
    <w:rsid w:val="00D5776E"/>
    <w:rsid w:val="00D57A54"/>
    <w:rsid w:val="00D60055"/>
    <w:rsid w:val="00D603D6"/>
    <w:rsid w:val="00D61202"/>
    <w:rsid w:val="00D61736"/>
    <w:rsid w:val="00D61B50"/>
    <w:rsid w:val="00D61BF6"/>
    <w:rsid w:val="00D622DB"/>
    <w:rsid w:val="00D626AF"/>
    <w:rsid w:val="00D6425A"/>
    <w:rsid w:val="00D648DB"/>
    <w:rsid w:val="00D64A6F"/>
    <w:rsid w:val="00D64C8D"/>
    <w:rsid w:val="00D672E5"/>
    <w:rsid w:val="00D71589"/>
    <w:rsid w:val="00D723CA"/>
    <w:rsid w:val="00D724A8"/>
    <w:rsid w:val="00D7419C"/>
    <w:rsid w:val="00D74587"/>
    <w:rsid w:val="00D746BB"/>
    <w:rsid w:val="00D75472"/>
    <w:rsid w:val="00D770C6"/>
    <w:rsid w:val="00D77FFE"/>
    <w:rsid w:val="00D817D9"/>
    <w:rsid w:val="00D82299"/>
    <w:rsid w:val="00D82E62"/>
    <w:rsid w:val="00D83CFA"/>
    <w:rsid w:val="00D83D17"/>
    <w:rsid w:val="00D847B3"/>
    <w:rsid w:val="00D85FE2"/>
    <w:rsid w:val="00D86916"/>
    <w:rsid w:val="00D87170"/>
    <w:rsid w:val="00D87BB7"/>
    <w:rsid w:val="00D90480"/>
    <w:rsid w:val="00D91379"/>
    <w:rsid w:val="00D91C71"/>
    <w:rsid w:val="00D91D15"/>
    <w:rsid w:val="00D91FDD"/>
    <w:rsid w:val="00D938DF"/>
    <w:rsid w:val="00D95659"/>
    <w:rsid w:val="00D96C32"/>
    <w:rsid w:val="00D96CA3"/>
    <w:rsid w:val="00D96F3F"/>
    <w:rsid w:val="00D970AA"/>
    <w:rsid w:val="00D97736"/>
    <w:rsid w:val="00D978C0"/>
    <w:rsid w:val="00D97EF2"/>
    <w:rsid w:val="00DA03CE"/>
    <w:rsid w:val="00DA0511"/>
    <w:rsid w:val="00DA0C61"/>
    <w:rsid w:val="00DA1D8E"/>
    <w:rsid w:val="00DA2DD4"/>
    <w:rsid w:val="00DA2E23"/>
    <w:rsid w:val="00DA3649"/>
    <w:rsid w:val="00DA3BFD"/>
    <w:rsid w:val="00DA5136"/>
    <w:rsid w:val="00DB0160"/>
    <w:rsid w:val="00DB2F13"/>
    <w:rsid w:val="00DB305A"/>
    <w:rsid w:val="00DB4AB2"/>
    <w:rsid w:val="00DB589E"/>
    <w:rsid w:val="00DB5D58"/>
    <w:rsid w:val="00DB7C2D"/>
    <w:rsid w:val="00DB7DE9"/>
    <w:rsid w:val="00DC1658"/>
    <w:rsid w:val="00DC18C3"/>
    <w:rsid w:val="00DC22D9"/>
    <w:rsid w:val="00DC2AC0"/>
    <w:rsid w:val="00DC307E"/>
    <w:rsid w:val="00DC345C"/>
    <w:rsid w:val="00DC3E84"/>
    <w:rsid w:val="00DC4974"/>
    <w:rsid w:val="00DC5003"/>
    <w:rsid w:val="00DC60D1"/>
    <w:rsid w:val="00DC75A7"/>
    <w:rsid w:val="00DC7BAE"/>
    <w:rsid w:val="00DD0875"/>
    <w:rsid w:val="00DD0909"/>
    <w:rsid w:val="00DD193A"/>
    <w:rsid w:val="00DD258C"/>
    <w:rsid w:val="00DD2A41"/>
    <w:rsid w:val="00DD3627"/>
    <w:rsid w:val="00DD40EB"/>
    <w:rsid w:val="00DD440A"/>
    <w:rsid w:val="00DD4A1C"/>
    <w:rsid w:val="00DD67F6"/>
    <w:rsid w:val="00DD707D"/>
    <w:rsid w:val="00DD7E00"/>
    <w:rsid w:val="00DE0665"/>
    <w:rsid w:val="00DE0E28"/>
    <w:rsid w:val="00DE1C27"/>
    <w:rsid w:val="00DE1C80"/>
    <w:rsid w:val="00DE2BE3"/>
    <w:rsid w:val="00DE2CBB"/>
    <w:rsid w:val="00DE3650"/>
    <w:rsid w:val="00DE3A27"/>
    <w:rsid w:val="00DE7514"/>
    <w:rsid w:val="00DE76E3"/>
    <w:rsid w:val="00DF043C"/>
    <w:rsid w:val="00DF0748"/>
    <w:rsid w:val="00DF07B2"/>
    <w:rsid w:val="00DF0AD0"/>
    <w:rsid w:val="00DF0B6E"/>
    <w:rsid w:val="00DF0BD9"/>
    <w:rsid w:val="00DF16B6"/>
    <w:rsid w:val="00DF1B5B"/>
    <w:rsid w:val="00DF3C0E"/>
    <w:rsid w:val="00DF3E43"/>
    <w:rsid w:val="00DF4501"/>
    <w:rsid w:val="00DF4660"/>
    <w:rsid w:val="00DF4FA3"/>
    <w:rsid w:val="00DF5270"/>
    <w:rsid w:val="00DF5658"/>
    <w:rsid w:val="00DF6CE5"/>
    <w:rsid w:val="00DF79CE"/>
    <w:rsid w:val="00DF7BE0"/>
    <w:rsid w:val="00E0029F"/>
    <w:rsid w:val="00E00D26"/>
    <w:rsid w:val="00E0106A"/>
    <w:rsid w:val="00E036A7"/>
    <w:rsid w:val="00E03CC7"/>
    <w:rsid w:val="00E042BB"/>
    <w:rsid w:val="00E0483A"/>
    <w:rsid w:val="00E04EEB"/>
    <w:rsid w:val="00E05587"/>
    <w:rsid w:val="00E055AB"/>
    <w:rsid w:val="00E06341"/>
    <w:rsid w:val="00E0668D"/>
    <w:rsid w:val="00E06EE4"/>
    <w:rsid w:val="00E07A38"/>
    <w:rsid w:val="00E10309"/>
    <w:rsid w:val="00E11127"/>
    <w:rsid w:val="00E11EE5"/>
    <w:rsid w:val="00E120E3"/>
    <w:rsid w:val="00E12D40"/>
    <w:rsid w:val="00E1513D"/>
    <w:rsid w:val="00E16F66"/>
    <w:rsid w:val="00E17DD0"/>
    <w:rsid w:val="00E209E7"/>
    <w:rsid w:val="00E21737"/>
    <w:rsid w:val="00E21A40"/>
    <w:rsid w:val="00E22171"/>
    <w:rsid w:val="00E23CE8"/>
    <w:rsid w:val="00E25B5D"/>
    <w:rsid w:val="00E27ACF"/>
    <w:rsid w:val="00E27B24"/>
    <w:rsid w:val="00E303DF"/>
    <w:rsid w:val="00E30548"/>
    <w:rsid w:val="00E309C1"/>
    <w:rsid w:val="00E31977"/>
    <w:rsid w:val="00E31BED"/>
    <w:rsid w:val="00E334C8"/>
    <w:rsid w:val="00E33AC1"/>
    <w:rsid w:val="00E33F98"/>
    <w:rsid w:val="00E340A4"/>
    <w:rsid w:val="00E3566C"/>
    <w:rsid w:val="00E40904"/>
    <w:rsid w:val="00E422E6"/>
    <w:rsid w:val="00E425DF"/>
    <w:rsid w:val="00E426A5"/>
    <w:rsid w:val="00E42EE3"/>
    <w:rsid w:val="00E43CC1"/>
    <w:rsid w:val="00E45060"/>
    <w:rsid w:val="00E463AB"/>
    <w:rsid w:val="00E47CE8"/>
    <w:rsid w:val="00E50048"/>
    <w:rsid w:val="00E50C45"/>
    <w:rsid w:val="00E50EDA"/>
    <w:rsid w:val="00E51F29"/>
    <w:rsid w:val="00E53051"/>
    <w:rsid w:val="00E53316"/>
    <w:rsid w:val="00E5360D"/>
    <w:rsid w:val="00E53A72"/>
    <w:rsid w:val="00E56010"/>
    <w:rsid w:val="00E56313"/>
    <w:rsid w:val="00E63C2F"/>
    <w:rsid w:val="00E64B31"/>
    <w:rsid w:val="00E6507F"/>
    <w:rsid w:val="00E670FE"/>
    <w:rsid w:val="00E674DD"/>
    <w:rsid w:val="00E677A1"/>
    <w:rsid w:val="00E7077D"/>
    <w:rsid w:val="00E71069"/>
    <w:rsid w:val="00E718B7"/>
    <w:rsid w:val="00E71B8B"/>
    <w:rsid w:val="00E72085"/>
    <w:rsid w:val="00E730EA"/>
    <w:rsid w:val="00E73EA2"/>
    <w:rsid w:val="00E76238"/>
    <w:rsid w:val="00E77013"/>
    <w:rsid w:val="00E7718C"/>
    <w:rsid w:val="00E80537"/>
    <w:rsid w:val="00E80FE8"/>
    <w:rsid w:val="00E81F1E"/>
    <w:rsid w:val="00E824B6"/>
    <w:rsid w:val="00E8443E"/>
    <w:rsid w:val="00E8692D"/>
    <w:rsid w:val="00E87A3A"/>
    <w:rsid w:val="00E87B47"/>
    <w:rsid w:val="00E90B5A"/>
    <w:rsid w:val="00E91131"/>
    <w:rsid w:val="00E916F0"/>
    <w:rsid w:val="00E9195F"/>
    <w:rsid w:val="00E93DD6"/>
    <w:rsid w:val="00E9408F"/>
    <w:rsid w:val="00E94EC1"/>
    <w:rsid w:val="00E957FE"/>
    <w:rsid w:val="00E96B05"/>
    <w:rsid w:val="00E96C3A"/>
    <w:rsid w:val="00E97280"/>
    <w:rsid w:val="00E97F55"/>
    <w:rsid w:val="00EA00A1"/>
    <w:rsid w:val="00EA08AB"/>
    <w:rsid w:val="00EA0E28"/>
    <w:rsid w:val="00EA12F5"/>
    <w:rsid w:val="00EA1A40"/>
    <w:rsid w:val="00EA2C6F"/>
    <w:rsid w:val="00EA33C8"/>
    <w:rsid w:val="00EA35C8"/>
    <w:rsid w:val="00EA4B1C"/>
    <w:rsid w:val="00EA4F6B"/>
    <w:rsid w:val="00EA6102"/>
    <w:rsid w:val="00EB501B"/>
    <w:rsid w:val="00EB5182"/>
    <w:rsid w:val="00EB5476"/>
    <w:rsid w:val="00EB616F"/>
    <w:rsid w:val="00EB6BB6"/>
    <w:rsid w:val="00EB7581"/>
    <w:rsid w:val="00EB7DDD"/>
    <w:rsid w:val="00EC037D"/>
    <w:rsid w:val="00EC0EEE"/>
    <w:rsid w:val="00EC27B0"/>
    <w:rsid w:val="00EC2DCE"/>
    <w:rsid w:val="00EC2E2F"/>
    <w:rsid w:val="00EC3026"/>
    <w:rsid w:val="00EC3E8D"/>
    <w:rsid w:val="00EC4566"/>
    <w:rsid w:val="00EC4EA1"/>
    <w:rsid w:val="00EC52A8"/>
    <w:rsid w:val="00EC6302"/>
    <w:rsid w:val="00EC6C67"/>
    <w:rsid w:val="00ED0C48"/>
    <w:rsid w:val="00ED1D92"/>
    <w:rsid w:val="00ED27E0"/>
    <w:rsid w:val="00ED5835"/>
    <w:rsid w:val="00ED6A10"/>
    <w:rsid w:val="00EE0174"/>
    <w:rsid w:val="00EE1676"/>
    <w:rsid w:val="00EE19A5"/>
    <w:rsid w:val="00EE1AEF"/>
    <w:rsid w:val="00EE2409"/>
    <w:rsid w:val="00EE296F"/>
    <w:rsid w:val="00EE29C5"/>
    <w:rsid w:val="00EE327E"/>
    <w:rsid w:val="00EE3A29"/>
    <w:rsid w:val="00EE3AF2"/>
    <w:rsid w:val="00EE4679"/>
    <w:rsid w:val="00EE4933"/>
    <w:rsid w:val="00EE4FB1"/>
    <w:rsid w:val="00EE50F3"/>
    <w:rsid w:val="00EE5752"/>
    <w:rsid w:val="00EE66D7"/>
    <w:rsid w:val="00EE6DA7"/>
    <w:rsid w:val="00EE6E29"/>
    <w:rsid w:val="00EE712F"/>
    <w:rsid w:val="00EE7DCF"/>
    <w:rsid w:val="00EF04C5"/>
    <w:rsid w:val="00EF0683"/>
    <w:rsid w:val="00EF1EED"/>
    <w:rsid w:val="00EF274F"/>
    <w:rsid w:val="00EF2AAD"/>
    <w:rsid w:val="00EF4224"/>
    <w:rsid w:val="00EF5357"/>
    <w:rsid w:val="00EF5626"/>
    <w:rsid w:val="00EF7D52"/>
    <w:rsid w:val="00F010AC"/>
    <w:rsid w:val="00F0325F"/>
    <w:rsid w:val="00F0341D"/>
    <w:rsid w:val="00F0520E"/>
    <w:rsid w:val="00F053F6"/>
    <w:rsid w:val="00F05EC8"/>
    <w:rsid w:val="00F06727"/>
    <w:rsid w:val="00F0725D"/>
    <w:rsid w:val="00F1087F"/>
    <w:rsid w:val="00F12A7A"/>
    <w:rsid w:val="00F14FB7"/>
    <w:rsid w:val="00F15E17"/>
    <w:rsid w:val="00F15F33"/>
    <w:rsid w:val="00F162FC"/>
    <w:rsid w:val="00F1644F"/>
    <w:rsid w:val="00F175A9"/>
    <w:rsid w:val="00F17C72"/>
    <w:rsid w:val="00F20375"/>
    <w:rsid w:val="00F203E2"/>
    <w:rsid w:val="00F20BAD"/>
    <w:rsid w:val="00F21C3F"/>
    <w:rsid w:val="00F22951"/>
    <w:rsid w:val="00F22A6F"/>
    <w:rsid w:val="00F22BF0"/>
    <w:rsid w:val="00F22C5E"/>
    <w:rsid w:val="00F24139"/>
    <w:rsid w:val="00F251E2"/>
    <w:rsid w:val="00F27176"/>
    <w:rsid w:val="00F30510"/>
    <w:rsid w:val="00F313A9"/>
    <w:rsid w:val="00F3150A"/>
    <w:rsid w:val="00F32949"/>
    <w:rsid w:val="00F32F87"/>
    <w:rsid w:val="00F400F4"/>
    <w:rsid w:val="00F403A8"/>
    <w:rsid w:val="00F4091D"/>
    <w:rsid w:val="00F41146"/>
    <w:rsid w:val="00F411A3"/>
    <w:rsid w:val="00F4136E"/>
    <w:rsid w:val="00F426B7"/>
    <w:rsid w:val="00F449F5"/>
    <w:rsid w:val="00F4545D"/>
    <w:rsid w:val="00F46D3A"/>
    <w:rsid w:val="00F46F3D"/>
    <w:rsid w:val="00F4710F"/>
    <w:rsid w:val="00F47818"/>
    <w:rsid w:val="00F47E90"/>
    <w:rsid w:val="00F5031B"/>
    <w:rsid w:val="00F50B8B"/>
    <w:rsid w:val="00F50C4C"/>
    <w:rsid w:val="00F52538"/>
    <w:rsid w:val="00F52703"/>
    <w:rsid w:val="00F533C8"/>
    <w:rsid w:val="00F56056"/>
    <w:rsid w:val="00F56178"/>
    <w:rsid w:val="00F56363"/>
    <w:rsid w:val="00F566C2"/>
    <w:rsid w:val="00F56BDE"/>
    <w:rsid w:val="00F57C05"/>
    <w:rsid w:val="00F60A2E"/>
    <w:rsid w:val="00F60A56"/>
    <w:rsid w:val="00F60D01"/>
    <w:rsid w:val="00F6192B"/>
    <w:rsid w:val="00F62924"/>
    <w:rsid w:val="00F63B66"/>
    <w:rsid w:val="00F63C1E"/>
    <w:rsid w:val="00F64BF1"/>
    <w:rsid w:val="00F66706"/>
    <w:rsid w:val="00F7076C"/>
    <w:rsid w:val="00F7177B"/>
    <w:rsid w:val="00F71C17"/>
    <w:rsid w:val="00F71E89"/>
    <w:rsid w:val="00F72326"/>
    <w:rsid w:val="00F725A0"/>
    <w:rsid w:val="00F72C21"/>
    <w:rsid w:val="00F72F8F"/>
    <w:rsid w:val="00F73772"/>
    <w:rsid w:val="00F743BF"/>
    <w:rsid w:val="00F7445E"/>
    <w:rsid w:val="00F74CCE"/>
    <w:rsid w:val="00F758FE"/>
    <w:rsid w:val="00F7656A"/>
    <w:rsid w:val="00F7679D"/>
    <w:rsid w:val="00F80B9E"/>
    <w:rsid w:val="00F80BE7"/>
    <w:rsid w:val="00F830DB"/>
    <w:rsid w:val="00F8393C"/>
    <w:rsid w:val="00F848EB"/>
    <w:rsid w:val="00F84BFA"/>
    <w:rsid w:val="00F84F54"/>
    <w:rsid w:val="00F8640A"/>
    <w:rsid w:val="00F86A76"/>
    <w:rsid w:val="00F86C7C"/>
    <w:rsid w:val="00F87267"/>
    <w:rsid w:val="00F90B62"/>
    <w:rsid w:val="00F921A7"/>
    <w:rsid w:val="00F93DF3"/>
    <w:rsid w:val="00F94479"/>
    <w:rsid w:val="00F950EA"/>
    <w:rsid w:val="00F95CD8"/>
    <w:rsid w:val="00F96E5C"/>
    <w:rsid w:val="00F970C6"/>
    <w:rsid w:val="00F97316"/>
    <w:rsid w:val="00FA0D87"/>
    <w:rsid w:val="00FA1B05"/>
    <w:rsid w:val="00FB0A3E"/>
    <w:rsid w:val="00FB1916"/>
    <w:rsid w:val="00FB3C19"/>
    <w:rsid w:val="00FB3F28"/>
    <w:rsid w:val="00FB43C8"/>
    <w:rsid w:val="00FB46AC"/>
    <w:rsid w:val="00FB4B62"/>
    <w:rsid w:val="00FB4BEE"/>
    <w:rsid w:val="00FB4D65"/>
    <w:rsid w:val="00FB52CF"/>
    <w:rsid w:val="00FB5E7B"/>
    <w:rsid w:val="00FB6BED"/>
    <w:rsid w:val="00FB6CC6"/>
    <w:rsid w:val="00FB7870"/>
    <w:rsid w:val="00FB7F3D"/>
    <w:rsid w:val="00FC037F"/>
    <w:rsid w:val="00FC05A8"/>
    <w:rsid w:val="00FC08CE"/>
    <w:rsid w:val="00FC0CD1"/>
    <w:rsid w:val="00FC21EE"/>
    <w:rsid w:val="00FC41BF"/>
    <w:rsid w:val="00FC4642"/>
    <w:rsid w:val="00FC4645"/>
    <w:rsid w:val="00FC47F2"/>
    <w:rsid w:val="00FC4C6E"/>
    <w:rsid w:val="00FC5E78"/>
    <w:rsid w:val="00FD0DBF"/>
    <w:rsid w:val="00FD33C3"/>
    <w:rsid w:val="00FD4D23"/>
    <w:rsid w:val="00FD7388"/>
    <w:rsid w:val="00FD7FE9"/>
    <w:rsid w:val="00FE0AB9"/>
    <w:rsid w:val="00FE0E99"/>
    <w:rsid w:val="00FE2146"/>
    <w:rsid w:val="00FE2804"/>
    <w:rsid w:val="00FE3BCB"/>
    <w:rsid w:val="00FE5321"/>
    <w:rsid w:val="00FE6CC7"/>
    <w:rsid w:val="00FF00AE"/>
    <w:rsid w:val="00FF0B14"/>
    <w:rsid w:val="00FF0CC5"/>
    <w:rsid w:val="00FF1702"/>
    <w:rsid w:val="00FF1898"/>
    <w:rsid w:val="00FF205E"/>
    <w:rsid w:val="00FF2ED4"/>
    <w:rsid w:val="00FF4021"/>
    <w:rsid w:val="00FF4365"/>
    <w:rsid w:val="00FF4B72"/>
    <w:rsid w:val="00FF6743"/>
    <w:rsid w:val="00FF6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8174D"/>
  <w15:docId w15:val="{1DC314C9-75E2-4D8D-89F7-FF74E7F38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787B"/>
  </w:style>
  <w:style w:type="paragraph" w:styleId="Heading1">
    <w:name w:val="heading 1"/>
    <w:basedOn w:val="Normal11"/>
    <w:next w:val="Normal11"/>
    <w:rsid w:val="00BE0EC3"/>
    <w:pPr>
      <w:keepNext/>
      <w:keepLines/>
      <w:spacing w:before="480" w:after="120"/>
      <w:outlineLvl w:val="0"/>
    </w:pPr>
    <w:rPr>
      <w:b/>
      <w:sz w:val="48"/>
      <w:szCs w:val="48"/>
    </w:rPr>
  </w:style>
  <w:style w:type="paragraph" w:styleId="Heading2">
    <w:name w:val="heading 2"/>
    <w:basedOn w:val="Normal11"/>
    <w:next w:val="Normal11"/>
    <w:rsid w:val="00BE0EC3"/>
    <w:pPr>
      <w:keepNext/>
      <w:keepLines/>
      <w:spacing w:before="360" w:after="80"/>
      <w:outlineLvl w:val="1"/>
    </w:pPr>
    <w:rPr>
      <w:b/>
      <w:sz w:val="36"/>
      <w:szCs w:val="36"/>
    </w:rPr>
  </w:style>
  <w:style w:type="paragraph" w:styleId="Heading3">
    <w:name w:val="heading 3"/>
    <w:basedOn w:val="Normal11"/>
    <w:next w:val="Normal11"/>
    <w:rsid w:val="00BE0EC3"/>
    <w:pPr>
      <w:keepNext/>
      <w:keepLines/>
      <w:spacing w:before="280" w:after="80"/>
      <w:outlineLvl w:val="2"/>
    </w:pPr>
    <w:rPr>
      <w:b/>
      <w:sz w:val="28"/>
      <w:szCs w:val="28"/>
    </w:rPr>
  </w:style>
  <w:style w:type="paragraph" w:styleId="Heading4">
    <w:name w:val="heading 4"/>
    <w:basedOn w:val="Normal11"/>
    <w:next w:val="Normal11"/>
    <w:link w:val="Heading4Char"/>
    <w:qFormat/>
    <w:rsid w:val="00BE0EC3"/>
    <w:pPr>
      <w:keepNext/>
      <w:keepLines/>
      <w:spacing w:before="240" w:after="40"/>
      <w:outlineLvl w:val="3"/>
    </w:pPr>
    <w:rPr>
      <w:b/>
    </w:rPr>
  </w:style>
  <w:style w:type="paragraph" w:styleId="Heading5">
    <w:name w:val="heading 5"/>
    <w:basedOn w:val="Normal11"/>
    <w:next w:val="Normal11"/>
    <w:rsid w:val="00BE0EC3"/>
    <w:pPr>
      <w:keepNext/>
      <w:keepLines/>
      <w:spacing w:before="220" w:after="40"/>
      <w:outlineLvl w:val="4"/>
    </w:pPr>
    <w:rPr>
      <w:b/>
      <w:sz w:val="22"/>
      <w:szCs w:val="22"/>
    </w:rPr>
  </w:style>
  <w:style w:type="paragraph" w:styleId="Heading6">
    <w:name w:val="heading 6"/>
    <w:basedOn w:val="Normal11"/>
    <w:next w:val="Normal1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B0A3E"/>
  </w:style>
  <w:style w:type="paragraph" w:styleId="Title">
    <w:name w:val="Title"/>
    <w:basedOn w:val="Normal11"/>
    <w:next w:val="Normal11"/>
    <w:rsid w:val="00BE0EC3"/>
    <w:pPr>
      <w:keepNext/>
      <w:keepLines/>
      <w:spacing w:before="480" w:after="120"/>
    </w:pPr>
    <w:rPr>
      <w:b/>
      <w:sz w:val="72"/>
      <w:szCs w:val="72"/>
    </w:rPr>
  </w:style>
  <w:style w:type="paragraph" w:customStyle="1" w:styleId="Normal11">
    <w:name w:val="Normal1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
    <w:name w:val="2"/>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
    <w:name w:val="Основной текст_"/>
    <w:basedOn w:val="DefaultParagraphFont"/>
    <w:link w:val="a0"/>
    <w:rsid w:val="00C45344"/>
    <w:rPr>
      <w:rFonts w:ascii="Tahoma" w:eastAsia="Tahoma" w:hAnsi="Tahoma" w:cs="Tahoma"/>
      <w:sz w:val="21"/>
      <w:szCs w:val="21"/>
      <w:shd w:val="clear" w:color="auto" w:fill="FFFFFF"/>
    </w:rPr>
  </w:style>
  <w:style w:type="character" w:customStyle="1" w:styleId="a1">
    <w:name w:val="Основной текст + Курсив"/>
    <w:basedOn w:val="a"/>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0">
    <w:name w:val="Основной текст"/>
    <w:basedOn w:val="Normal"/>
    <w:link w:val="a"/>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uiPriority w:val="99"/>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1">
    <w:name w:val="1"/>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2">
    <w:name w:val="Основной текст + Не курсив"/>
    <w:aliases w:val="Интервал 0 pt"/>
    <w:basedOn w:val="a"/>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0">
    <w:name w:val="Основной текст (2)_"/>
    <w:basedOn w:val="DefaultParagraphFont"/>
    <w:link w:val="21"/>
    <w:rsid w:val="00B31532"/>
    <w:rPr>
      <w:rFonts w:ascii="Tahoma" w:eastAsia="Tahoma" w:hAnsi="Tahoma" w:cs="Tahoma"/>
      <w:sz w:val="22"/>
      <w:szCs w:val="22"/>
      <w:shd w:val="clear" w:color="auto" w:fill="FFFFFF"/>
    </w:rPr>
  </w:style>
  <w:style w:type="paragraph" w:customStyle="1" w:styleId="21">
    <w:name w:val="Основной текст (2)"/>
    <w:basedOn w:val="Normal"/>
    <w:link w:val="20"/>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284860"/>
    <w:rPr>
      <w:i/>
      <w:iCs/>
    </w:rPr>
  </w:style>
  <w:style w:type="paragraph" w:customStyle="1" w:styleId="10">
    <w:name w:val="Обычный1"/>
    <w:rsid w:val="004865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66937">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44874860">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98179222">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68601119">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960636">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144296">
      <w:bodyDiv w:val="1"/>
      <w:marLeft w:val="0"/>
      <w:marRight w:val="0"/>
      <w:marTop w:val="0"/>
      <w:marBottom w:val="0"/>
      <w:divBdr>
        <w:top w:val="none" w:sz="0" w:space="0" w:color="auto"/>
        <w:left w:val="none" w:sz="0" w:space="0" w:color="auto"/>
        <w:bottom w:val="none" w:sz="0" w:space="0" w:color="auto"/>
        <w:right w:val="none" w:sz="0" w:space="0" w:color="auto"/>
      </w:divBdr>
      <w:divsChild>
        <w:div w:id="1364164414">
          <w:marLeft w:val="0"/>
          <w:marRight w:val="0"/>
          <w:marTop w:val="0"/>
          <w:marBottom w:val="0"/>
          <w:divBdr>
            <w:top w:val="none" w:sz="0" w:space="0" w:color="auto"/>
            <w:left w:val="none" w:sz="0" w:space="0" w:color="auto"/>
            <w:bottom w:val="none" w:sz="0" w:space="0" w:color="auto"/>
            <w:right w:val="none" w:sz="0" w:space="0" w:color="auto"/>
          </w:divBdr>
          <w:divsChild>
            <w:div w:id="174175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476464">
      <w:bodyDiv w:val="1"/>
      <w:marLeft w:val="0"/>
      <w:marRight w:val="0"/>
      <w:marTop w:val="0"/>
      <w:marBottom w:val="0"/>
      <w:divBdr>
        <w:top w:val="none" w:sz="0" w:space="0" w:color="auto"/>
        <w:left w:val="none" w:sz="0" w:space="0" w:color="auto"/>
        <w:bottom w:val="none" w:sz="0" w:space="0" w:color="auto"/>
        <w:right w:val="none" w:sz="0" w:space="0" w:color="auto"/>
      </w:divBdr>
      <w:divsChild>
        <w:div w:id="1727070516">
          <w:marLeft w:val="0"/>
          <w:marRight w:val="0"/>
          <w:marTop w:val="0"/>
          <w:marBottom w:val="0"/>
          <w:divBdr>
            <w:top w:val="none" w:sz="0" w:space="0" w:color="auto"/>
            <w:left w:val="none" w:sz="0" w:space="0" w:color="auto"/>
            <w:bottom w:val="none" w:sz="0" w:space="0" w:color="auto"/>
            <w:right w:val="none" w:sz="0" w:space="0" w:color="auto"/>
          </w:divBdr>
          <w:divsChild>
            <w:div w:id="34474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8DD0D5-0220-4322-866A-746D9C3FE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10053</TotalTime>
  <Pages>188</Pages>
  <Words>35529</Words>
  <Characters>202519</Characters>
  <Application>Microsoft Office Word</Application>
  <DocSecurity>0</DocSecurity>
  <Lines>1687</Lines>
  <Paragraphs>475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Dadunc</dc:creator>
  <cp:keywords>https://mul2.gov.am/tasks/873859/oneclick/3. ampopatert.docx?token=a241f7389817c6dbe3fc2fb45bfdc5ad</cp:keywords>
  <dc:description/>
  <cp:lastModifiedBy>Romik Hayrapetyan</cp:lastModifiedBy>
  <cp:revision>378</cp:revision>
  <dcterms:created xsi:type="dcterms:W3CDTF">2022-09-22T08:18:00Z</dcterms:created>
  <dcterms:modified xsi:type="dcterms:W3CDTF">2023-10-25T11:43:00Z</dcterms:modified>
</cp:coreProperties>
</file>