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A21" w:rsidRDefault="00796A21" w:rsidP="00E5080C">
      <w:pPr>
        <w:spacing w:line="360" w:lineRule="auto"/>
        <w:ind w:hanging="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5080C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796A21" w:rsidRPr="00E5080C" w:rsidRDefault="00D05B64" w:rsidP="00E5080C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pict>
          <v:rect id="_x0000_i1025" style="width:0;height:1.5pt" o:hralign="center" o:hrstd="t" o:hr="t" fillcolor="#a0a0a0" stroked="f"/>
        </w:pict>
      </w:r>
    </w:p>
    <w:p w:rsidR="00796A21" w:rsidRPr="00E5080C" w:rsidRDefault="00796A21" w:rsidP="00E5080C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5080C">
        <w:rPr>
          <w:rFonts w:ascii="GHEA Grapalat" w:hAnsi="GHEA Grapalat"/>
          <w:b/>
          <w:sz w:val="24"/>
          <w:szCs w:val="24"/>
          <w:lang w:val="hy-AM"/>
        </w:rPr>
        <w:t xml:space="preserve">2023 թվականի հունվարի 9-ի Տարածքային զարգացման և շրջակա միջավայրի նախարարական կոմիտեի նիստի N  ԿԱ/7-2023 արձանագրության </w:t>
      </w:r>
      <w:r w:rsidR="00B444FB" w:rsidRPr="00E5080C">
        <w:rPr>
          <w:rFonts w:ascii="GHEA Grapalat" w:hAnsi="GHEA Grapalat"/>
          <w:b/>
          <w:sz w:val="24"/>
          <w:szCs w:val="24"/>
          <w:lang w:val="hy-AM"/>
        </w:rPr>
        <w:t>(այսուհետ՝ Արձանագրությո</w:t>
      </w:r>
      <w:bookmarkStart w:id="0" w:name="_GoBack"/>
      <w:bookmarkEnd w:id="0"/>
      <w:r w:rsidR="00B444FB" w:rsidRPr="00E5080C">
        <w:rPr>
          <w:rFonts w:ascii="GHEA Grapalat" w:hAnsi="GHEA Grapalat"/>
          <w:b/>
          <w:sz w:val="24"/>
          <w:szCs w:val="24"/>
          <w:lang w:val="hy-AM"/>
        </w:rPr>
        <w:t xml:space="preserve">ւն) </w:t>
      </w:r>
      <w:r w:rsidRPr="00E5080C">
        <w:rPr>
          <w:rFonts w:ascii="GHEA Grapalat" w:hAnsi="GHEA Grapalat"/>
          <w:b/>
          <w:sz w:val="24"/>
          <w:szCs w:val="24"/>
          <w:lang w:val="hy-AM"/>
        </w:rPr>
        <w:t>3-րդ կետի վերաբերյալ</w:t>
      </w:r>
    </w:p>
    <w:p w:rsidR="00E5080C" w:rsidRDefault="00E5080C" w:rsidP="00E5080C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15AC3" w:rsidRPr="00E5080C" w:rsidRDefault="008C7AC6" w:rsidP="00E5080C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b/>
          <w:sz w:val="24"/>
          <w:szCs w:val="24"/>
          <w:lang w:val="hy-AM"/>
        </w:rPr>
        <w:t>Կետ 3-րդ.</w:t>
      </w:r>
      <w:r w:rsidRPr="00E5080C">
        <w:rPr>
          <w:rFonts w:ascii="GHEA Grapalat" w:hAnsi="GHEA Grapalat"/>
          <w:sz w:val="24"/>
          <w:szCs w:val="24"/>
          <w:lang w:val="hy-AM"/>
        </w:rPr>
        <w:t xml:space="preserve"> «Օզոնային շերտի պահպանության մասին» Հայաստանի Հանարպետության օրենքում լրացումներ և փոփոխություն կատարելու մասին» և «Վարչական իրավախախտումների վերաբերյալ Հայաստանի Հանրապետության օրենսգրքում լրացումներ կատարելու մասին» Հայաստանի Հանրապետության օրենքների նախագծերին </w:t>
      </w:r>
      <w:r w:rsidR="002D3601" w:rsidRPr="00E5080C">
        <w:rPr>
          <w:rFonts w:ascii="GHEA Grapalat" w:hAnsi="GHEA Grapalat"/>
          <w:sz w:val="24"/>
          <w:szCs w:val="24"/>
          <w:lang w:val="hy-AM"/>
        </w:rPr>
        <w:t xml:space="preserve">(այսուհետ՝ Օրենքների նախագծեր) </w:t>
      </w:r>
      <w:r w:rsidRPr="00E5080C">
        <w:rPr>
          <w:rFonts w:ascii="GHEA Grapalat" w:hAnsi="GHEA Grapalat"/>
          <w:sz w:val="24"/>
          <w:szCs w:val="24"/>
          <w:lang w:val="hy-AM"/>
        </w:rPr>
        <w:t>հավանություն տալու մասին</w:t>
      </w:r>
    </w:p>
    <w:p w:rsidR="00215AC3" w:rsidRPr="00E5080C" w:rsidRDefault="008C7AC6" w:rsidP="00E5080C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b/>
          <w:sz w:val="24"/>
          <w:szCs w:val="24"/>
          <w:lang w:val="hy-AM"/>
        </w:rPr>
        <w:t>Որոշվեց՝</w:t>
      </w:r>
      <w:r w:rsidRPr="00E5080C">
        <w:rPr>
          <w:rFonts w:ascii="GHEA Grapalat" w:hAnsi="GHEA Grapalat"/>
          <w:sz w:val="24"/>
          <w:szCs w:val="24"/>
          <w:lang w:val="hy-AM"/>
        </w:rPr>
        <w:t xml:space="preserve"> հանել օրակարգից՝ առաջարկելով հարցը քննարկել Տարածքային զարգացման և շրջակա միջավայրի նախարարական կոմիտեի հերթական նիստի ընթացքում, երբ Շրջակա միջավայրի նախարարության կողմից կներկայացվի օրենքների նախագծերի փաթեթի՝ Վարչապետի աշխատակազմի տարածքային զարգացման և շրջակա միջավայրի հարցերի և իրավաբանական վարչությունների դիտարկման հաշվառմամբ լրամշակված տարբերակ և տեղեկանք, որը կներառի տեղեկատվություն օրենքների նախագծերի սույն փաթեթի կարգավորման տիրույթում գտնվող տարբեր իրավաբանական անձանց և անհատ ձեռնարկատեր հանդիսացող ֆիզիկական անձանց, վերջիններիս օգտագործման ներքո գտնվող և օզոնային շերտի համար պոտենցիալ վտանգ ներկայացնող նյութեր պարունակող սարքերի, դրանց մեջ առկա նյութերի </w:t>
      </w:r>
      <w:r w:rsidR="002D3601" w:rsidRPr="00E5080C">
        <w:rPr>
          <w:rFonts w:ascii="GHEA Grapalat" w:hAnsi="GHEA Grapalat"/>
          <w:sz w:val="24"/>
          <w:szCs w:val="24"/>
          <w:lang w:val="hy-AM"/>
        </w:rPr>
        <w:t>քանակությունների, ինչպես նաև միջազգային պարտավորություններով ՀՀ համար սահմանված սահմանաչափերի մասին:</w:t>
      </w:r>
    </w:p>
    <w:p w:rsidR="00482974" w:rsidRPr="00E5080C" w:rsidRDefault="002D3601" w:rsidP="00E5080C">
      <w:pPr>
        <w:spacing w:line="360" w:lineRule="auto"/>
        <w:ind w:firstLine="36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5080C">
        <w:rPr>
          <w:rFonts w:ascii="GHEA Grapalat" w:hAnsi="GHEA Grapalat"/>
          <w:b/>
          <w:sz w:val="24"/>
          <w:szCs w:val="24"/>
          <w:lang w:val="hy-AM"/>
        </w:rPr>
        <w:t xml:space="preserve">Նախարարության դիրքորոշումը՝ </w:t>
      </w:r>
    </w:p>
    <w:p w:rsidR="00E2121D" w:rsidRPr="00E5080C" w:rsidRDefault="006579BF" w:rsidP="00E5080C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 xml:space="preserve">Նախագիծը </w:t>
      </w:r>
      <w:proofErr w:type="spellStart"/>
      <w:r w:rsidRPr="00E5080C">
        <w:rPr>
          <w:rFonts w:ascii="GHEA Grapalat" w:hAnsi="GHEA Grapalat"/>
          <w:sz w:val="24"/>
          <w:szCs w:val="24"/>
          <w:lang w:val="hy-AM"/>
        </w:rPr>
        <w:t>խմբագրվել</w:t>
      </w:r>
      <w:proofErr w:type="spellEnd"/>
      <w:r w:rsidRPr="00E5080C">
        <w:rPr>
          <w:rFonts w:ascii="GHEA Grapalat" w:hAnsi="GHEA Grapalat"/>
          <w:sz w:val="24"/>
          <w:szCs w:val="24"/>
          <w:lang w:val="hy-AM"/>
        </w:rPr>
        <w:t xml:space="preserve"> է վարչապետի աշխատակազմի դիտարկումների լույսի ներքո՝ նախարարության աշխատակազմի իրավաբանական վարչության հետ համագործակցությամբ: </w:t>
      </w:r>
    </w:p>
    <w:p w:rsidR="006579BF" w:rsidRPr="00E5080C" w:rsidRDefault="006579BF" w:rsidP="00E5080C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D3601" w:rsidRPr="00E5080C" w:rsidRDefault="00404172" w:rsidP="00E5080C">
      <w:pPr>
        <w:pStyle w:val="ListParagraph"/>
        <w:numPr>
          <w:ilvl w:val="0"/>
          <w:numId w:val="6"/>
        </w:numPr>
        <w:spacing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lastRenderedPageBreak/>
        <w:t>Տ</w:t>
      </w:r>
      <w:r w:rsidR="00E2121D" w:rsidRPr="00E5080C">
        <w:rPr>
          <w:rFonts w:ascii="GHEA Grapalat" w:hAnsi="GHEA Grapalat"/>
          <w:sz w:val="24"/>
          <w:szCs w:val="24"/>
          <w:lang w:val="hy-AM"/>
        </w:rPr>
        <w:t>վյալ օրենսդրական փոփոխությունների և նոր իրավական կառուցակարգերի նախատեսումը (տեղայնացում) բխում է Հայաստանի Հանրապետության և</w:t>
      </w:r>
      <w:r w:rsidR="00254A17" w:rsidRPr="00E5080C">
        <w:rPr>
          <w:rFonts w:ascii="GHEA Grapalat" w:hAnsi="GHEA Grapalat"/>
          <w:sz w:val="24"/>
          <w:szCs w:val="24"/>
          <w:lang w:val="hy-AM"/>
        </w:rPr>
        <w:t xml:space="preserve"> </w:t>
      </w:r>
      <w:r w:rsidR="00E2121D" w:rsidRPr="00E5080C">
        <w:rPr>
          <w:rFonts w:ascii="GHEA Grapalat" w:hAnsi="GHEA Grapalat"/>
          <w:sz w:val="24"/>
          <w:szCs w:val="24"/>
          <w:lang w:val="hy-AM"/>
        </w:rPr>
        <w:t>Եվրոպական Միության միջև կնքված համապարփակ և ընդլայնված գործընկերության համաձայնագրից</w:t>
      </w:r>
      <w:r w:rsidR="0044281B" w:rsidRPr="00E5080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1"/>
      </w:r>
      <w:r w:rsidR="0044281B" w:rsidRPr="00E5080C">
        <w:rPr>
          <w:rFonts w:ascii="GHEA Grapalat" w:hAnsi="GHEA Grapalat"/>
          <w:sz w:val="24"/>
          <w:szCs w:val="24"/>
          <w:lang w:val="hy-AM"/>
        </w:rPr>
        <w:t xml:space="preserve"> և դրա 4-րդ հավելվածից</w:t>
      </w:r>
      <w:r w:rsidR="0044281B" w:rsidRPr="00E5080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2"/>
      </w:r>
      <w:r w:rsidR="0044281B" w:rsidRPr="00E5080C">
        <w:rPr>
          <w:rFonts w:ascii="GHEA Grapalat" w:hAnsi="GHEA Grapalat"/>
          <w:sz w:val="24"/>
          <w:szCs w:val="24"/>
          <w:lang w:val="hy-AM"/>
        </w:rPr>
        <w:t>, համաձայն որոնց՝ տեղայնացման են ենթակա Եվրոպական խորհրդարանի և Խորհրդի 2009 թվականի սեպտեմբերի 16-ի թիվ 1005/2009 և 2014 թվականի ապրիլի 16-ի ֆտորացված ջերմոցային գազերի մասին թիվ</w:t>
      </w:r>
      <w:r w:rsidR="0044281B" w:rsidRPr="00E5080C">
        <w:rPr>
          <w:rFonts w:ascii="Calibri" w:hAnsi="Calibri" w:cs="Calibri"/>
          <w:sz w:val="24"/>
          <w:szCs w:val="24"/>
          <w:lang w:val="hy-AM"/>
        </w:rPr>
        <w:t> </w:t>
      </w:r>
      <w:r w:rsidR="0044281B" w:rsidRPr="00E5080C">
        <w:rPr>
          <w:rFonts w:ascii="GHEA Grapalat" w:hAnsi="GHEA Grapalat"/>
          <w:sz w:val="24"/>
          <w:szCs w:val="24"/>
          <w:lang w:val="hy-AM"/>
        </w:rPr>
        <w:t>517/2014 կանոնակարգերը</w:t>
      </w:r>
      <w:r w:rsidR="00215AC3" w:rsidRPr="00E5080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3"/>
      </w:r>
      <w:r w:rsidR="00215AC3" w:rsidRPr="00E5080C">
        <w:rPr>
          <w:rFonts w:ascii="GHEA Grapalat" w:hAnsi="GHEA Grapalat"/>
          <w:sz w:val="24"/>
          <w:szCs w:val="24"/>
          <w:lang w:val="hy-AM"/>
        </w:rPr>
        <w:t>:</w:t>
      </w:r>
    </w:p>
    <w:p w:rsidR="005F3EEF" w:rsidRPr="00E5080C" w:rsidRDefault="00646CED" w:rsidP="00E5080C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 xml:space="preserve">Ոլորտային իրավաբանական անձանց և անհատ ձեռնարկատեր հանդիսացող ֆիզիկական անձանց վերաբերյալ տեղեկացնում ենք, որ </w:t>
      </w:r>
      <w:r w:rsidR="00002DFE" w:rsidRPr="00E5080C">
        <w:rPr>
          <w:rFonts w:ascii="GHEA Grapalat" w:hAnsi="GHEA Grapalat"/>
          <w:sz w:val="24"/>
          <w:szCs w:val="24"/>
          <w:lang w:val="hy-AM"/>
        </w:rPr>
        <w:t>վերջինների գործունեության ոլորտները,</w:t>
      </w:r>
      <w:r w:rsidR="00215AC3" w:rsidRPr="00E5080C">
        <w:rPr>
          <w:rFonts w:ascii="GHEA Grapalat" w:hAnsi="GHEA Grapalat"/>
          <w:sz w:val="24"/>
          <w:szCs w:val="24"/>
          <w:lang w:val="hy-AM"/>
        </w:rPr>
        <w:t xml:space="preserve"> որտեղ կիրառվում են օզոնային շերտը քայքայող և ջերմոցային էֆեկտ առաջացնող նյութեր պարունակող սարքերը</w:t>
      </w:r>
      <w:r w:rsidR="00002DFE" w:rsidRPr="00E5080C">
        <w:rPr>
          <w:rFonts w:ascii="GHEA Grapalat" w:hAnsi="GHEA Grapalat"/>
          <w:sz w:val="24"/>
          <w:szCs w:val="24"/>
          <w:lang w:val="hy-AM"/>
        </w:rPr>
        <w:t>, նախատեսված են</w:t>
      </w:r>
      <w:r w:rsidR="005F3EEF" w:rsidRPr="00E5080C">
        <w:rPr>
          <w:rFonts w:ascii="GHEA Grapalat" w:hAnsi="GHEA Grapalat"/>
          <w:sz w:val="24"/>
          <w:szCs w:val="24"/>
          <w:lang w:val="hy-AM"/>
        </w:rPr>
        <w:t xml:space="preserve"> </w:t>
      </w:r>
      <w:hyperlink r:id="rId8" w:history="1">
        <w:r w:rsidR="003D00B9" w:rsidRPr="00E5080C">
          <w:rPr>
            <w:rStyle w:val="Hyperlink"/>
            <w:rFonts w:ascii="GHEA Grapalat" w:hAnsi="GHEA Grapalat"/>
            <w:b/>
            <w:sz w:val="24"/>
            <w:szCs w:val="24"/>
            <w:lang w:val="hy-AM"/>
          </w:rPr>
          <w:t>ՏՆՏԵՍԱԿԱՆ ԳՈՐԾՈՒՆԵՈՒԹՅԱՆ ՏԵՍԱԿՆԵՐԻ ԴԱՍԱԿԱՐԳԻՉ ՀԴ-011-2013</w:t>
        </w:r>
      </w:hyperlink>
      <w:r w:rsidR="003D00B9" w:rsidRPr="00E5080C">
        <w:rPr>
          <w:rFonts w:ascii="GHEA Grapalat" w:hAnsi="GHEA Grapalat"/>
          <w:sz w:val="24"/>
          <w:szCs w:val="24"/>
          <w:lang w:val="hy-AM"/>
        </w:rPr>
        <w:t>–ով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>,</w:t>
      </w:r>
      <w:r w:rsidR="003D00B9" w:rsidRPr="00E5080C">
        <w:rPr>
          <w:rFonts w:ascii="GHEA Grapalat" w:hAnsi="GHEA Grapalat"/>
          <w:sz w:val="24"/>
          <w:szCs w:val="24"/>
          <w:lang w:val="hy-AM"/>
        </w:rPr>
        <w:t xml:space="preserve"> </w:t>
      </w:r>
      <w:r w:rsidR="000E31E4" w:rsidRPr="00E5080C">
        <w:rPr>
          <w:rFonts w:ascii="GHEA Grapalat" w:hAnsi="GHEA Grapalat"/>
          <w:sz w:val="24"/>
          <w:szCs w:val="24"/>
          <w:lang w:val="hy-AM"/>
        </w:rPr>
        <w:t>որտեղ օգտագործվում են հետևյալ սարքավորումներից որևէ մեկը՝</w:t>
      </w:r>
    </w:p>
    <w:p w:rsidR="00545807" w:rsidRPr="00E5080C" w:rsidRDefault="00DB63D5" w:rsidP="00E5080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>Կ</w:t>
      </w:r>
      <w:r w:rsidR="00545807" w:rsidRPr="00E5080C">
        <w:rPr>
          <w:rFonts w:ascii="GHEA Grapalat" w:hAnsi="GHEA Grapalat"/>
          <w:sz w:val="24"/>
          <w:szCs w:val="24"/>
          <w:lang w:val="hy-AM"/>
        </w:rPr>
        <w:t>ոմերցիոն և արտադրական սառնարան,</w:t>
      </w:r>
    </w:p>
    <w:p w:rsidR="00545807" w:rsidRPr="00E5080C" w:rsidRDefault="00DB63D5" w:rsidP="00E5080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>Կ</w:t>
      </w:r>
      <w:r w:rsidR="00545807" w:rsidRPr="00E5080C">
        <w:rPr>
          <w:rFonts w:ascii="GHEA Grapalat" w:hAnsi="GHEA Grapalat"/>
          <w:sz w:val="24"/>
          <w:szCs w:val="24"/>
          <w:lang w:val="hy-AM"/>
        </w:rPr>
        <w:t>ոմերցիոն և արտադրական օդորակիչ,</w:t>
      </w:r>
    </w:p>
    <w:p w:rsidR="00545807" w:rsidRPr="00E5080C" w:rsidRDefault="00545807" w:rsidP="00E5080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 xml:space="preserve">Սառնարանային </w:t>
      </w:r>
      <w:r w:rsidR="009443C3" w:rsidRPr="00E5080C">
        <w:rPr>
          <w:rFonts w:ascii="GHEA Grapalat" w:hAnsi="GHEA Grapalat"/>
          <w:sz w:val="24"/>
          <w:szCs w:val="24"/>
          <w:lang w:val="hy-AM"/>
        </w:rPr>
        <w:t>տ</w:t>
      </w:r>
      <w:r w:rsidRPr="00E5080C">
        <w:rPr>
          <w:rFonts w:ascii="GHEA Grapalat" w:hAnsi="GHEA Grapalat"/>
          <w:sz w:val="24"/>
          <w:szCs w:val="24"/>
          <w:lang w:val="hy-AM"/>
        </w:rPr>
        <w:t>րանսպորտ</w:t>
      </w:r>
      <w:r w:rsidR="000E31E4" w:rsidRPr="00E5080C">
        <w:rPr>
          <w:rFonts w:ascii="GHEA Grapalat" w:hAnsi="GHEA Grapalat"/>
          <w:sz w:val="24"/>
          <w:szCs w:val="24"/>
          <w:lang w:val="hy-AM"/>
        </w:rPr>
        <w:t xml:space="preserve"> (սառնարաններ)</w:t>
      </w:r>
      <w:r w:rsidRPr="00E5080C">
        <w:rPr>
          <w:rFonts w:ascii="GHEA Grapalat" w:hAnsi="GHEA Grapalat"/>
          <w:sz w:val="24"/>
          <w:szCs w:val="24"/>
          <w:lang w:val="hy-AM"/>
        </w:rPr>
        <w:t>,</w:t>
      </w:r>
    </w:p>
    <w:p w:rsidR="00545807" w:rsidRPr="00E5080C" w:rsidRDefault="00545807" w:rsidP="00E5080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>Սառը պահեստավորման համակարգեր, սառնարանային պահեստներ,</w:t>
      </w:r>
    </w:p>
    <w:p w:rsidR="00DB63D5" w:rsidRPr="00E5080C" w:rsidRDefault="00545807" w:rsidP="00E5080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>Սառը շղթայի սարքավորումներ, դեղագործական սառնարաններ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>,</w:t>
      </w:r>
      <w:r w:rsidRPr="00E5080C">
        <w:rPr>
          <w:rFonts w:ascii="GHEA Grapalat" w:hAnsi="GHEA Grapalat"/>
          <w:sz w:val="24"/>
          <w:szCs w:val="24"/>
          <w:lang w:val="hy-AM"/>
        </w:rPr>
        <w:t xml:space="preserve"> բժշկական սառցարաններ</w:t>
      </w:r>
      <w:r w:rsidR="000E31E4" w:rsidRPr="00E5080C">
        <w:rPr>
          <w:rFonts w:ascii="GHEA Grapalat" w:hAnsi="GHEA Grapalat"/>
          <w:sz w:val="24"/>
          <w:szCs w:val="24"/>
          <w:lang w:val="hy-AM"/>
        </w:rPr>
        <w:t>,</w:t>
      </w:r>
    </w:p>
    <w:p w:rsidR="00215AC3" w:rsidRPr="00E5080C" w:rsidRDefault="00545807" w:rsidP="00E5080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>Այլընտրանքային, ոչ բնական կամ բնական հովացման համակարգեր</w:t>
      </w:r>
      <w:r w:rsidR="003D00B9" w:rsidRPr="00E5080C">
        <w:rPr>
          <w:rFonts w:ascii="GHEA Grapalat" w:hAnsi="GHEA Grapalat"/>
          <w:sz w:val="24"/>
          <w:szCs w:val="24"/>
          <w:lang w:val="hy-AM"/>
        </w:rPr>
        <w:t>ի սարքեր</w:t>
      </w:r>
      <w:r w:rsidR="003241C5" w:rsidRPr="00E5080C">
        <w:rPr>
          <w:rFonts w:ascii="GHEA Grapalat" w:hAnsi="GHEA Grapalat"/>
          <w:sz w:val="24"/>
          <w:szCs w:val="24"/>
          <w:lang w:val="hy-AM"/>
        </w:rPr>
        <w:t>։</w:t>
      </w:r>
    </w:p>
    <w:p w:rsidR="00DB63D5" w:rsidRPr="00E5080C" w:rsidRDefault="007509C8" w:rsidP="00E5080C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080C">
        <w:rPr>
          <w:rFonts w:ascii="GHEA Grapalat" w:hAnsi="GHEA Grapalat"/>
          <w:sz w:val="24"/>
          <w:szCs w:val="24"/>
          <w:lang w:val="hy-AM"/>
        </w:rPr>
        <w:t>Անհրաժեշտ է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 xml:space="preserve"> նկատի ունենալ, որ վերը թվարկված սարքավորումներից </w:t>
      </w:r>
      <w:r w:rsidR="009443C3" w:rsidRPr="00E5080C">
        <w:rPr>
          <w:rFonts w:ascii="GHEA Grapalat" w:hAnsi="GHEA Grapalat"/>
          <w:sz w:val="24"/>
          <w:szCs w:val="24"/>
          <w:lang w:val="hy-AM"/>
        </w:rPr>
        <w:t xml:space="preserve">հոսակորուստային դիտանցման 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 xml:space="preserve">ենթակա են լինելու այն համակարգերը, որոնցում </w:t>
      </w:r>
      <w:r w:rsidR="009443C3" w:rsidRPr="00E5080C">
        <w:rPr>
          <w:rFonts w:ascii="GHEA Grapalat" w:hAnsi="GHEA Grapalat"/>
          <w:sz w:val="24"/>
          <w:szCs w:val="24"/>
          <w:lang w:val="hy-AM"/>
        </w:rPr>
        <w:t>օգտագործ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>վ</w:t>
      </w:r>
      <w:r w:rsidR="006579BF" w:rsidRPr="00E5080C">
        <w:rPr>
          <w:rFonts w:ascii="GHEA Grapalat" w:hAnsi="GHEA Grapalat"/>
          <w:sz w:val="24"/>
          <w:szCs w:val="24"/>
          <w:lang w:val="hy-AM"/>
        </w:rPr>
        <w:t>ո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>ղ սառնագենտի քանակությունը 3 կգ և ավելին է</w:t>
      </w:r>
      <w:r w:rsidR="00646CED" w:rsidRPr="00E5080C">
        <w:rPr>
          <w:rFonts w:ascii="GHEA Grapalat" w:hAnsi="GHEA Grapalat"/>
          <w:sz w:val="24"/>
          <w:szCs w:val="24"/>
          <w:lang w:val="hy-AM"/>
        </w:rPr>
        <w:t>՝ համաձայն Եվրոպական խորհրդարանի և Խորհրդի 2009 թվականի սեպտեմբերի 16-ի թիվ 1005/2009</w:t>
      </w:r>
      <w:r w:rsidR="009443C3" w:rsidRPr="00E5080C">
        <w:rPr>
          <w:rFonts w:ascii="GHEA Grapalat" w:hAnsi="GHEA Grapalat"/>
          <w:sz w:val="24"/>
          <w:szCs w:val="24"/>
          <w:lang w:val="hy-AM"/>
        </w:rPr>
        <w:t xml:space="preserve"> կանոնակարգի</w:t>
      </w:r>
      <w:r w:rsidR="00DB63D5" w:rsidRPr="00E5080C">
        <w:rPr>
          <w:rFonts w:ascii="GHEA Grapalat" w:hAnsi="GHEA Grapalat"/>
          <w:sz w:val="24"/>
          <w:szCs w:val="24"/>
          <w:lang w:val="hy-AM"/>
        </w:rPr>
        <w:t xml:space="preserve">: </w:t>
      </w:r>
      <w:r w:rsidR="000626C5" w:rsidRPr="00E5080C">
        <w:rPr>
          <w:rFonts w:ascii="GHEA Grapalat" w:hAnsi="GHEA Grapalat"/>
          <w:sz w:val="24"/>
          <w:szCs w:val="24"/>
          <w:lang w:val="hy-AM"/>
        </w:rPr>
        <w:t xml:space="preserve">Ինչ վերաբերում է </w:t>
      </w:r>
      <w:r w:rsidR="00A367D1" w:rsidRPr="00E5080C">
        <w:rPr>
          <w:rFonts w:ascii="GHEA Grapalat" w:hAnsi="GHEA Grapalat"/>
          <w:sz w:val="24"/>
          <w:szCs w:val="24"/>
          <w:lang w:val="hy-AM"/>
        </w:rPr>
        <w:t xml:space="preserve">սարքերում առկա քանակություններին, ապա այն պարզ կլինի օրենքի և նոր իրավական կառուցակարգերի գործարկումից մեկ տարի հետո, երբ օրենքով պարտավորված </w:t>
      </w:r>
      <w:r w:rsidR="00A367D1" w:rsidRPr="00E5080C">
        <w:rPr>
          <w:rFonts w:ascii="GHEA Grapalat" w:hAnsi="GHEA Grapalat"/>
          <w:sz w:val="24"/>
          <w:szCs w:val="24"/>
          <w:lang w:val="hy-AM"/>
        </w:rPr>
        <w:lastRenderedPageBreak/>
        <w:t>տնտեսավարողները տարեկան կտրվածքով առաջին անգամ տեղեկություն (գրանցամատյանի պատճեն) կտրամադրեն պետական լիազոր մարմին</w:t>
      </w:r>
      <w:r w:rsidRPr="00E5080C">
        <w:rPr>
          <w:rFonts w:ascii="GHEA Grapalat" w:hAnsi="GHEA Grapalat"/>
          <w:sz w:val="24"/>
          <w:szCs w:val="24"/>
          <w:lang w:val="hy-AM"/>
        </w:rPr>
        <w:t>,</w:t>
      </w:r>
      <w:r w:rsidR="00A367D1" w:rsidRPr="00E5080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5080C">
        <w:rPr>
          <w:rFonts w:ascii="GHEA Grapalat" w:hAnsi="GHEA Grapalat"/>
          <w:sz w:val="24"/>
          <w:szCs w:val="24"/>
          <w:lang w:val="hy-AM"/>
        </w:rPr>
        <w:t xml:space="preserve">իսկ </w:t>
      </w:r>
      <w:r w:rsidR="000626C5" w:rsidRPr="00E5080C">
        <w:rPr>
          <w:rFonts w:ascii="GHEA Grapalat" w:hAnsi="GHEA Grapalat"/>
          <w:sz w:val="24"/>
          <w:szCs w:val="24"/>
          <w:lang w:val="hy-AM"/>
        </w:rPr>
        <w:t>Հայաստանի համար սահմանված սահմանաչափերի</w:t>
      </w:r>
      <w:r w:rsidR="00A367D1" w:rsidRPr="00E5080C">
        <w:rPr>
          <w:rFonts w:ascii="GHEA Grapalat" w:hAnsi="GHEA Grapalat"/>
          <w:sz w:val="24"/>
          <w:szCs w:val="24"/>
          <w:lang w:val="hy-AM"/>
        </w:rPr>
        <w:t xml:space="preserve"> վերաբերյալ հայտնում ենք, որ դրանք սահմանված են </w:t>
      </w:r>
      <w:hyperlink r:id="rId9" w:history="1">
        <w:r w:rsidR="00A367D1"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 xml:space="preserve">Կառավարության </w:t>
        </w:r>
        <w:r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>2021</w:t>
        </w:r>
        <w:r w:rsidR="00A367D1"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 xml:space="preserve"> թվականի </w:t>
        </w:r>
        <w:r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>մայիսի</w:t>
        </w:r>
        <w:r w:rsidR="00A367D1"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 xml:space="preserve"> </w:t>
        </w:r>
        <w:r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>13</w:t>
        </w:r>
        <w:r w:rsidR="00A367D1"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>-ի N</w:t>
        </w:r>
        <w:r w:rsidRPr="00E5080C">
          <w:rPr>
            <w:rStyle w:val="Hyperlink"/>
            <w:rFonts w:ascii="GHEA Grapalat" w:hAnsi="GHEA Grapalat"/>
            <w:sz w:val="24"/>
            <w:szCs w:val="24"/>
            <w:lang w:val="hy-AM"/>
          </w:rPr>
          <w:t xml:space="preserve"> 754-Ն որոշմամբ</w:t>
        </w:r>
      </w:hyperlink>
      <w:r w:rsidRPr="00E5080C">
        <w:rPr>
          <w:rFonts w:ascii="GHEA Grapalat" w:hAnsi="GHEA Grapalat"/>
          <w:sz w:val="24"/>
          <w:szCs w:val="24"/>
          <w:lang w:val="hy-AM"/>
        </w:rPr>
        <w:t>՝ համաձայն «Օզոնային շերտը քայքայող նյութերի մասին» Մոնրեալի արձանագրության:</w:t>
      </w:r>
    </w:p>
    <w:sectPr w:rsidR="00DB63D5" w:rsidRPr="00E5080C" w:rsidSect="00E5080C">
      <w:pgSz w:w="12240" w:h="15840"/>
      <w:pgMar w:top="567" w:right="85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B64" w:rsidRDefault="00D05B64" w:rsidP="0044281B">
      <w:pPr>
        <w:spacing w:after="0" w:line="240" w:lineRule="auto"/>
      </w:pPr>
      <w:r>
        <w:separator/>
      </w:r>
    </w:p>
  </w:endnote>
  <w:endnote w:type="continuationSeparator" w:id="0">
    <w:p w:rsidR="00D05B64" w:rsidRDefault="00D05B64" w:rsidP="0044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B64" w:rsidRDefault="00D05B64" w:rsidP="0044281B">
      <w:pPr>
        <w:spacing w:after="0" w:line="240" w:lineRule="auto"/>
      </w:pPr>
      <w:r>
        <w:separator/>
      </w:r>
    </w:p>
  </w:footnote>
  <w:footnote w:type="continuationSeparator" w:id="0">
    <w:p w:rsidR="00D05B64" w:rsidRDefault="00D05B64" w:rsidP="0044281B">
      <w:pPr>
        <w:spacing w:after="0" w:line="240" w:lineRule="auto"/>
      </w:pPr>
      <w:r>
        <w:continuationSeparator/>
      </w:r>
    </w:p>
  </w:footnote>
  <w:footnote w:id="1">
    <w:p w:rsidR="0044281B" w:rsidRPr="0044281B" w:rsidRDefault="0044281B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hyperlink r:id="rId1" w:history="1">
        <w:r w:rsidRPr="0044281B">
          <w:rPr>
            <w:rStyle w:val="Hyperlink"/>
          </w:rPr>
          <w:t>https://www.mfa.am/filemanager/eu/CEPA_ARM_1.pdf</w:t>
        </w:r>
      </w:hyperlink>
    </w:p>
  </w:footnote>
  <w:footnote w:id="2">
    <w:p w:rsidR="0044281B" w:rsidRPr="0044281B" w:rsidRDefault="0044281B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hyperlink r:id="rId2" w:history="1">
        <w:r w:rsidRPr="0044281B">
          <w:rPr>
            <w:rStyle w:val="Hyperlink"/>
            <w:lang w:val="hy-AM"/>
          </w:rPr>
          <w:t>https://www.arlis.am/DocumentView.aspx?docid=124389</w:t>
        </w:r>
      </w:hyperlink>
    </w:p>
  </w:footnote>
  <w:footnote w:id="3">
    <w:p w:rsidR="00215AC3" w:rsidRPr="00215AC3" w:rsidRDefault="00215AC3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hyperlink r:id="rId3" w:history="1">
        <w:r w:rsidRPr="00215AC3">
          <w:rPr>
            <w:rStyle w:val="Hyperlink"/>
            <w:lang w:val="hy-AM"/>
          </w:rPr>
          <w:t>https://eur-lex.europa.eu/LexUriServ/LexUriServ.do?uri=OJ:L:2009:286:0001:0030:EN:PDF</w:t>
        </w:r>
      </w:hyperlink>
      <w:r>
        <w:rPr>
          <w:rFonts w:ascii="Sylfaen" w:hAnsi="Sylfaen"/>
          <w:lang w:val="hy-AM"/>
        </w:rPr>
        <w:t xml:space="preserve">, </w:t>
      </w:r>
      <w:hyperlink r:id="rId4" w:history="1">
        <w:r w:rsidRPr="00215AC3">
          <w:rPr>
            <w:rStyle w:val="Hyperlink"/>
            <w:rFonts w:ascii="Sylfaen" w:hAnsi="Sylfaen"/>
            <w:lang w:val="hy-AM"/>
          </w:rPr>
          <w:t>https://eur-lex.europa.eu/legal-content/EN/TXT/PDF/?uri=CELEX:32014R0517&amp;from=EN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31F8C"/>
    <w:multiLevelType w:val="hybridMultilevel"/>
    <w:tmpl w:val="AE5EC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96864"/>
    <w:multiLevelType w:val="hybridMultilevel"/>
    <w:tmpl w:val="AE5EC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02C15"/>
    <w:multiLevelType w:val="hybridMultilevel"/>
    <w:tmpl w:val="CA5C9EB8"/>
    <w:lvl w:ilvl="0" w:tplc="67D86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7B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E5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B63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C4D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A8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46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B6B602F"/>
    <w:multiLevelType w:val="hybridMultilevel"/>
    <w:tmpl w:val="AD6EE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87592"/>
    <w:multiLevelType w:val="hybridMultilevel"/>
    <w:tmpl w:val="422E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932819"/>
    <w:multiLevelType w:val="hybridMultilevel"/>
    <w:tmpl w:val="1CCC3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7B3"/>
    <w:rsid w:val="00002DFE"/>
    <w:rsid w:val="000626C5"/>
    <w:rsid w:val="00087FF5"/>
    <w:rsid w:val="000E31E4"/>
    <w:rsid w:val="001107B3"/>
    <w:rsid w:val="001C1966"/>
    <w:rsid w:val="00215AC3"/>
    <w:rsid w:val="00251A7D"/>
    <w:rsid w:val="00254A17"/>
    <w:rsid w:val="002D3601"/>
    <w:rsid w:val="002E4435"/>
    <w:rsid w:val="003241C5"/>
    <w:rsid w:val="0034406C"/>
    <w:rsid w:val="00354432"/>
    <w:rsid w:val="00392AE6"/>
    <w:rsid w:val="003D00B9"/>
    <w:rsid w:val="00404172"/>
    <w:rsid w:val="0043514C"/>
    <w:rsid w:val="0044281B"/>
    <w:rsid w:val="00482974"/>
    <w:rsid w:val="00545807"/>
    <w:rsid w:val="00554994"/>
    <w:rsid w:val="0057174C"/>
    <w:rsid w:val="005847C3"/>
    <w:rsid w:val="005A4E98"/>
    <w:rsid w:val="005F3EEF"/>
    <w:rsid w:val="00646CED"/>
    <w:rsid w:val="006579BF"/>
    <w:rsid w:val="00671D73"/>
    <w:rsid w:val="00676B38"/>
    <w:rsid w:val="007509C8"/>
    <w:rsid w:val="00796A21"/>
    <w:rsid w:val="007E2914"/>
    <w:rsid w:val="00816E10"/>
    <w:rsid w:val="00854731"/>
    <w:rsid w:val="008C7AC6"/>
    <w:rsid w:val="009443C3"/>
    <w:rsid w:val="00A221C6"/>
    <w:rsid w:val="00A367D1"/>
    <w:rsid w:val="00A421F3"/>
    <w:rsid w:val="00A57DD9"/>
    <w:rsid w:val="00B1736C"/>
    <w:rsid w:val="00B27325"/>
    <w:rsid w:val="00B444FB"/>
    <w:rsid w:val="00BA6764"/>
    <w:rsid w:val="00D05B64"/>
    <w:rsid w:val="00DB63D5"/>
    <w:rsid w:val="00E01B44"/>
    <w:rsid w:val="00E2121D"/>
    <w:rsid w:val="00E50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95E39"/>
  <w15:docId w15:val="{FD102809-3CCE-43B1-9D6E-67C00CB5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6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121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28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281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281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580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254A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7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44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482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61874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xUriServ/LexUriServ.do?uri=OJ:L:2009:286:0001:0030:EN:PDF" TargetMode="External"/><Relationship Id="rId2" Type="http://schemas.openxmlformats.org/officeDocument/2006/relationships/hyperlink" Target="https://www.arlis.am/DocumentView.aspx?docid=124389" TargetMode="External"/><Relationship Id="rId1" Type="http://schemas.openxmlformats.org/officeDocument/2006/relationships/hyperlink" Target="https://www.mfa.am/filemanager/eu/CEPA_ARM_1.pdf" TargetMode="External"/><Relationship Id="rId4" Type="http://schemas.openxmlformats.org/officeDocument/2006/relationships/hyperlink" Target="https://eur-lex.europa.eu/legal-content/EN/TXT/PDF/?uri=CELEX:32014R0517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8A398-6D7E-4167-AD37-317F4362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Ruzanna Khachatryan</cp:lastModifiedBy>
  <cp:revision>23</cp:revision>
  <dcterms:created xsi:type="dcterms:W3CDTF">2023-01-17T07:49:00Z</dcterms:created>
  <dcterms:modified xsi:type="dcterms:W3CDTF">2023-10-26T13:40:00Z</dcterms:modified>
</cp:coreProperties>
</file>