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62B6" w:rsidRDefault="003962B6" w:rsidP="003962B6">
      <w:pPr>
        <w:shd w:val="clear" w:color="auto" w:fill="FFFFFF"/>
        <w:spacing w:after="0" w:line="240" w:lineRule="auto"/>
        <w:jc w:val="center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ՀԻՄՆԱՎՈՐՈՒՄ</w:t>
      </w:r>
    </w:p>
    <w:p w:rsidR="003962B6" w:rsidRDefault="003962B6" w:rsidP="003962B6">
      <w:pPr>
        <w:shd w:val="clear" w:color="auto" w:fill="FFFFFF"/>
        <w:spacing w:after="0" w:line="240" w:lineRule="auto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«</w:t>
      </w:r>
      <w:r w:rsidR="00506315" w:rsidRPr="0050631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ԱՊՐԱՆՔՆԵՐԻ ԱՐՏԱՔԻՆ ԵՎ ՓՈԽԱԴԱՐՁ ԱՌԵՎՏՐԻ ՎԻՃԱԿԱԳՐՈՒԹՅԱՆ ՎԱՐՄԱՆ ԿԱՐԳԸ ԵՎ ՄԱՔՍԱՅԻՆ ՎԻՃԱԿԱԳՐՈՒԹՅԱՆ ՎԱՐՄԱՆ ՀԱՏՈՒԿ ԿԱՐԳԸ ՍԱՀՄԱՆԵԼՈՒ</w:t>
      </w:r>
      <w:bookmarkStart w:id="0" w:name="_GoBack"/>
      <w:bookmarkEnd w:id="0"/>
      <w:r w:rsidR="00506315" w:rsidRPr="0050631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ՄԱՍԻՆ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» ՀԱՅԱՍՏԱՆԻ ՀԱՆՐԱՊԵՏՈՒԹՅԱՆ ԿԱՌԱՎԱՐՈՒԹՅԱՆ ՈՐՈՇՄԱՆ ՆԱԽԱԳԾԻ ՎԵՐԱԲԵՐՅԱԼ</w:t>
      </w:r>
    </w:p>
    <w:p w:rsidR="003962B6" w:rsidRDefault="003962B6" w:rsidP="003962B6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</w:p>
    <w:p w:rsidR="003962B6" w:rsidRDefault="003962B6" w:rsidP="003962B6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Իրավական ակտի ընդունման անհրաժեշտությունը, ընթացիկ իրավիճակը և խնդիրները.</w:t>
      </w:r>
    </w:p>
    <w:p w:rsidR="003962B6" w:rsidRDefault="003962B6" w:rsidP="003962B6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«Եվրասիական տնտեսական միության մաքսային օրենսգրքի մասին» 2017 թվականի ապրիլի 11-ի պայմանագրի հավելվածով հաստատված՝ Եվրասիական տնտեսական միության մաքսային օրենսգրքի 360-րդ հոդվածի 3-րդ և 5-րդ կետերի համաձայն՝ արտաքին առևտրի մաքսային վիճակագրության և հատուկ մաքսային վիճակագրության վարման կարգը սահմանվում են Եվրասիական տնտեսական միության անդամ պետությունների ազգային օրենսդրության շրջանակներում։</w:t>
      </w:r>
    </w:p>
    <w:p w:rsidR="003962B6" w:rsidRDefault="003962B6" w:rsidP="003962B6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6D788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«Մաքսային կարգավորման մասին» օրենքի 224-րդ հոդվածի 3-րդ մասի համաձայն՝</w:t>
      </w:r>
      <w:r w:rsidRPr="006D7888">
        <w:rPr>
          <w:rFonts w:ascii="GHEA Grapalat" w:hAnsi="GHEA Grapalat"/>
          <w:color w:val="000000"/>
          <w:sz w:val="24"/>
          <w:szCs w:val="24"/>
        </w:rPr>
        <w:t xml:space="preserve"> ՀՀ </w:t>
      </w:r>
      <w:r w:rsidRPr="006D788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Կառավարությունը,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Եվրասիական տնտեսական մ</w:t>
      </w:r>
      <w:r w:rsidRPr="006D788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իության</w:t>
      </w:r>
      <w:r w:rsidRPr="006D7888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 </w:t>
      </w:r>
      <w:r w:rsidRPr="006D788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մաքսային</w:t>
      </w:r>
      <w:r w:rsidRPr="006D7888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 </w:t>
      </w:r>
      <w:r w:rsidRPr="006D788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օրենսգրքի 360-րդ հոդվածի 3-րդ կետին համապատասխան, սահմանում է ապրանքների արտաքին առևտրի վիճակագրության վարման կարգը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, իսկ նույն հոդվածի 4-րդ մասի համաձայն՝ ՀՀ կ</w:t>
      </w:r>
      <w:r w:rsidRPr="006D788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առավարությունը,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Եվրասիական տնտեսական մ</w:t>
      </w:r>
      <w:r w:rsidRPr="006D788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իության</w:t>
      </w:r>
      <w:r w:rsidRPr="006D7888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 </w:t>
      </w:r>
      <w:r w:rsidRPr="006D788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մաքսային</w:t>
      </w:r>
      <w:r w:rsidRPr="006D7888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 </w:t>
      </w:r>
      <w:r w:rsidRPr="006D788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օրենսգրքի 360-րդ հոդվածի 5-րդ կետին համապատասխան, սահմանում է</w:t>
      </w:r>
      <w:r w:rsidRPr="006D7888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 </w:t>
      </w:r>
      <w:r w:rsidRPr="006D788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մաքսային</w:t>
      </w:r>
      <w:r w:rsidRPr="006D7888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 </w:t>
      </w:r>
      <w:r w:rsidRPr="006D788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վիճակագրության վարման հատուկ կարգը, որն օգտագործվում է միայն</w:t>
      </w:r>
      <w:r w:rsidRPr="006D7888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 </w:t>
      </w:r>
      <w:r w:rsidRPr="006D788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մաքսային</w:t>
      </w:r>
      <w:r w:rsidRPr="006D7888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 </w:t>
      </w:r>
      <w:r w:rsidRPr="006D788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նպատակների համար:</w:t>
      </w:r>
    </w:p>
    <w:p w:rsidR="003962B6" w:rsidRDefault="003962B6" w:rsidP="003962B6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3D589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Միաժամանակ, «Մաքսային կարգավորման մասին» օրենքի 224-րդ հոդվածի 1-ին մասի համաձայն՝ Հայաստանի Հանրապետության արտաքին և Միության անդամ երկրների հետ փոխադարձ առևտրի վիճակագրության վարման, ինչպես նաև տնտեսության վիճակի վերլուծության նպատակներով</w:t>
      </w:r>
      <w:r w:rsidRPr="003D5899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 </w:t>
      </w:r>
      <w:r w:rsidRPr="003D589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մաքսային</w:t>
      </w:r>
      <w:r w:rsidRPr="003D5899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 </w:t>
      </w:r>
      <w:r w:rsidRPr="003D589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մարմինները Կառավարության սահմանած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3D589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կարգով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3D589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իրականացնում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3D589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 Հայաստանի Հանրապետության պետական սահմանով կամ վիճակագրական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3D589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տարածքով փոխադրվող ապրանքների</w:t>
      </w:r>
      <w:r w:rsidRPr="003D5899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 </w:t>
      </w:r>
      <w:r w:rsidRPr="003D589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r w:rsidRPr="003D5899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 </w:t>
      </w:r>
      <w:r w:rsidRPr="003D589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տվյալների հավաքում և մշակում: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Նշված կարգը սահմանված է ՀՀ կառավարության 20</w:t>
      </w:r>
      <w:r>
        <w:rPr>
          <w:rFonts w:ascii="Cambria Math" w:hAnsi="Cambria Math" w:cs="Cambria Math"/>
          <w:color w:val="000000"/>
          <w:sz w:val="24"/>
          <w:szCs w:val="24"/>
          <w:shd w:val="clear" w:color="auto" w:fill="FFFFFF"/>
        </w:rPr>
        <w:t>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10</w:t>
      </w:r>
      <w:r>
        <w:rPr>
          <w:rFonts w:ascii="Cambria Math" w:hAnsi="Cambria Math" w:cs="Cambria Math"/>
          <w:color w:val="000000"/>
          <w:sz w:val="24"/>
          <w:szCs w:val="24"/>
          <w:shd w:val="clear" w:color="auto" w:fill="FFFFFF"/>
        </w:rPr>
        <w:t>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2022թ</w:t>
      </w:r>
      <w:r>
        <w:rPr>
          <w:rFonts w:ascii="Cambria Math" w:hAnsi="Cambria Math" w:cs="Cambria Math"/>
          <w:color w:val="000000"/>
          <w:sz w:val="24"/>
          <w:szCs w:val="24"/>
          <w:shd w:val="clear" w:color="auto" w:fill="FFFFFF"/>
        </w:rPr>
        <w:t>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3D589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N1621-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Ն որոշմամբ, որը պարունակում է նաև արտաքին առևտրի վիճակագրության վարման տարրեր, որոնք նախատեսվում է ուժը կորցրած ճանաչել և նախատեսել նախագծի շրջանակներում՝ արտաքին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lastRenderedPageBreak/>
        <w:t>և փոխադարձ առևտրի մաքսային վիճակագրության վարման հետ կապված հարաբերությունները մեկ իրավական ակտի շրջանակներում սահմանելու նպատակով։</w:t>
      </w:r>
      <w:r w:rsidRPr="003D589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</w:p>
    <w:p w:rsidR="003962B6" w:rsidRDefault="003962B6" w:rsidP="003962B6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Կարգավորման առարկան, ակնկալվող արդյունքը.</w:t>
      </w:r>
    </w:p>
    <w:p w:rsidR="003962B6" w:rsidRDefault="003962B6" w:rsidP="003962B6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Նախագծով նախատեսվում է սահմանել՝</w:t>
      </w:r>
    </w:p>
    <w:p w:rsidR="003962B6" w:rsidRDefault="003962B6" w:rsidP="003962B6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արտաքին առևտրի մաքսային վիճակագրության վարման՝ Եվրասիական տնտեսական հանձնաժողովի կողմից անդամ պետություններին վերապահված նորմերը</w:t>
      </w:r>
      <w:r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3962B6" w:rsidRDefault="003962B6" w:rsidP="003962B6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արտաքին առևտրի մաքսային վիճակագրության վարման աղբյուրները</w:t>
      </w:r>
      <w:r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3962B6" w:rsidRDefault="003962B6" w:rsidP="003962B6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արտաքին առևտրի վիճակագրության վարման համար համապատասխան ցուցանիշները</w:t>
      </w:r>
      <w:r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3962B6" w:rsidRDefault="003962B6" w:rsidP="003962B6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արտաքին առևտրի մաքսային վիճակագրության տվյալների հրապարակման պարբերականությունն ու կարգը</w:t>
      </w:r>
      <w:r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3962B6" w:rsidRDefault="003962B6" w:rsidP="003962B6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արտաքին առևտրի մաքսային վիճակագրության վարման համար համապատասխան ձևերը</w:t>
      </w:r>
      <w:r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3962B6" w:rsidRDefault="003962B6" w:rsidP="003962B6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հատուկ մաքսային վիճակագրության վարման կարգը։</w:t>
      </w:r>
    </w:p>
    <w:p w:rsidR="003962B6" w:rsidRDefault="003962B6" w:rsidP="003962B6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3962B6" w:rsidRDefault="003962B6" w:rsidP="003962B6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Նախագիծն ուղղակիորեն չի բխում ռազմավարական փաստաթղթերից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։</w:t>
      </w:r>
    </w:p>
    <w:p w:rsidR="003962B6" w:rsidRDefault="003962B6" w:rsidP="003962B6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Նախագծի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մշակման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գործընթացում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ներգրավված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ինստիտուտները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և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անձինք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. </w:t>
      </w:r>
    </w:p>
    <w:p w:rsidR="003962B6" w:rsidRDefault="003962B6" w:rsidP="003962B6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Նախագիծը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մշակվել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է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n-US" w:eastAsia="hy-AM"/>
        </w:rPr>
        <w:t>Հայաստանի</w:t>
      </w:r>
      <w:proofErr w:type="spellEnd"/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n-US" w:eastAsia="hy-AM"/>
        </w:rPr>
        <w:t>Հանրապետության</w:t>
      </w:r>
      <w:proofErr w:type="spellEnd"/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պետական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եկամուտների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կոմիտեի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կողմից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>:</w:t>
      </w:r>
    </w:p>
    <w:p w:rsidR="003962B6" w:rsidRDefault="003962B6" w:rsidP="003962B6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Լրացուցիչ ֆինանսական միջոցների անհրաժեշտության վերաբերյալ.</w:t>
      </w:r>
    </w:p>
    <w:p w:rsidR="003962B6" w:rsidRDefault="003962B6" w:rsidP="003962B6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Նախագծի ընդունմամբ լրացուցիչ ֆինանսական միջոցների ներգրավման անհրաժեշտություն առկա չէ:</w:t>
      </w:r>
    </w:p>
    <w:p w:rsidR="003962B6" w:rsidRDefault="003962B6" w:rsidP="003962B6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Պետական բյուջեի եկամուտներում և ծախսերում սպասվելիք փոփոխությունների վերաբերյալ.</w:t>
      </w:r>
    </w:p>
    <w:p w:rsidR="003962B6" w:rsidRPr="00EF746E" w:rsidRDefault="003962B6" w:rsidP="003962B6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ընդունմամբ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պետական բյուջեում եկամուտների և ծախսերի ավելացում կամ նվազեցում չի նախատեսվում։</w:t>
      </w:r>
    </w:p>
    <w:p w:rsidR="00DC0C79" w:rsidRPr="003962B6" w:rsidRDefault="00C50DBE" w:rsidP="003962B6"/>
    <w:sectPr w:rsidR="00DC0C79" w:rsidRPr="003962B6" w:rsidSect="00836777">
      <w:pgSz w:w="12240" w:h="15840"/>
      <w:pgMar w:top="1170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AE557B"/>
    <w:multiLevelType w:val="hybridMultilevel"/>
    <w:tmpl w:val="1D62B00C"/>
    <w:lvl w:ilvl="0" w:tplc="3D0C83D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05A2"/>
    <w:rsid w:val="000A478C"/>
    <w:rsid w:val="00294323"/>
    <w:rsid w:val="003962B6"/>
    <w:rsid w:val="004E05A2"/>
    <w:rsid w:val="00506315"/>
    <w:rsid w:val="007159DE"/>
    <w:rsid w:val="00AD69E3"/>
    <w:rsid w:val="00C50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A8E0C2"/>
  <w15:chartTrackingRefBased/>
  <w15:docId w15:val="{1B45029D-1BC9-43AF-81FD-167A3BD91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69E3"/>
    <w:pPr>
      <w:spacing w:line="256" w:lineRule="auto"/>
    </w:pPr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69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966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480</Words>
  <Characters>2741</Characters>
  <Application>Microsoft Office Word</Application>
  <DocSecurity>0</DocSecurity>
  <Lines>22</Lines>
  <Paragraphs>6</Paragraphs>
  <ScaleCrop>false</ScaleCrop>
  <Company>tax</Company>
  <LinksUpToDate>false</LinksUpToDate>
  <CharactersWithSpaces>3215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 Palyan</dc:creator>
  <cp:keywords/>
  <dc:description/>
  <cp:lastModifiedBy>Tigran Palyan</cp:lastModifiedBy>
  <cp:revision>6</cp:revision>
  <dcterms:created xsi:type="dcterms:W3CDTF">2023-09-08T05:26:00Z</dcterms:created>
  <dcterms:modified xsi:type="dcterms:W3CDTF">2023-10-23T05:57:00Z</dcterms:modified>
</cp:coreProperties>
</file>