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BAE" w:rsidRPr="009133DD" w:rsidRDefault="00957BAE" w:rsidP="00957BAE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133DD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957BAE" w:rsidRPr="009133DD" w:rsidRDefault="00957BAE" w:rsidP="00957BAE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133DD">
        <w:rPr>
          <w:rFonts w:ascii="GHEA Grapalat" w:hAnsi="GHEA Grapalat"/>
          <w:b/>
          <w:caps/>
          <w:sz w:val="24"/>
          <w:szCs w:val="24"/>
          <w:lang w:val="hy-AM"/>
        </w:rPr>
        <w:t>«ՀԱՅԱՍՏԱՆԻ ՀԱՆՐԱՊԵՏՈՒԹՅԱՆ ԵՎ ԱՍԻԱԿԱՆ ԶԱՐԳԱՑՄԱՆ ԲԱՆԿԻ ՄԻՋԵՎ «Սեյսմիկ անվտանգության բարելավման ծրագիր (լրացուցիչ ֆինանսավորում)» ՎԱՐԿԱՅԻՆ համաձայնագրի ստորագրման առաջարկությանը հավանություն տալու մասին</w:t>
      </w:r>
      <w:r w:rsidRPr="009133D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9133DD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957BAE" w:rsidRPr="009133DD" w:rsidRDefault="00957BAE" w:rsidP="00957BAE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957BAE" w:rsidRPr="009133DD" w:rsidRDefault="00957BAE" w:rsidP="00957BAE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33D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զարգացման բանկի միջև նախատեսվում է ստորագրել «Սեյսմիկ անվտանգության բարելավման ծրագիր (լրացուցիչ ֆինանսավորում)» վարկային համաձայնագիրը՝ </w:t>
      </w:r>
      <w:r w:rsidRPr="009133DD">
        <w:rPr>
          <w:rFonts w:ascii="GHEA Grapalat" w:hAnsi="GHEA Grapalat" w:cs="Sylfaen"/>
          <w:sz w:val="24"/>
          <w:szCs w:val="24"/>
          <w:lang w:val="hy-AM"/>
        </w:rPr>
        <w:t>66,100,000 եվրո</w:t>
      </w:r>
      <w:r w:rsidRPr="009133DD">
        <w:rPr>
          <w:rFonts w:ascii="GHEA Grapalat" w:hAnsi="GHEA Grapalat"/>
          <w:sz w:val="24"/>
          <w:szCs w:val="24"/>
          <w:lang w:val="hy-AM"/>
        </w:rPr>
        <w:t xml:space="preserve"> արժողությամբ:  </w:t>
      </w:r>
    </w:p>
    <w:p w:rsidR="00957BAE" w:rsidRPr="009133DD" w:rsidRDefault="00957BAE" w:rsidP="00957BAE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«Սեյսմիկ անվատանգության բարելավման ծրագիր»-ը (այսուհետ՝ Ծրագիր) իրականացվում է ՀՀ և ԱԶԲ միջև 2015թ</w:t>
      </w:r>
      <w:r w:rsidRPr="009133DD">
        <w:rPr>
          <w:rFonts w:ascii="Cambria Math" w:eastAsia="Calibri" w:hAnsi="Cambria Math" w:cs="Cambria Math"/>
          <w:lang w:val="hy-AM"/>
        </w:rPr>
        <w:t>․</w:t>
      </w:r>
      <w:r w:rsidRPr="00847521">
        <w:rPr>
          <w:rFonts w:ascii="Cambria Math" w:eastAsia="Calibri" w:hAnsi="Cambria Math" w:cs="Cambria Math"/>
          <w:lang w:val="hy-AM"/>
        </w:rPr>
        <w:t xml:space="preserve"> </w:t>
      </w:r>
      <w:r w:rsidRPr="009133DD">
        <w:rPr>
          <w:rFonts w:ascii="GHEA Grapalat" w:eastAsia="Calibri" w:hAnsi="GHEA Grapalat"/>
          <w:lang w:val="hy-AM"/>
        </w:rPr>
        <w:t>հոկտեմբերի 1</w:t>
      </w:r>
      <w:r w:rsidRPr="00F40FED">
        <w:rPr>
          <w:rFonts w:ascii="GHEA Grapalat" w:eastAsia="Calibri" w:hAnsi="GHEA Grapalat"/>
          <w:lang w:val="hy-AM"/>
        </w:rPr>
        <w:t>9</w:t>
      </w:r>
      <w:r w:rsidRPr="009133DD">
        <w:rPr>
          <w:rFonts w:ascii="GHEA Grapalat" w:eastAsia="Calibri" w:hAnsi="GHEA Grapalat"/>
          <w:lang w:val="hy-AM"/>
        </w:rPr>
        <w:t>-ին կնքված վարկային համաձայնագրի հիման վրա: Ծրագիրը սկսվել է 2016թ</w:t>
      </w:r>
      <w:r w:rsidRPr="009133DD">
        <w:rPr>
          <w:rFonts w:ascii="Cambria Math" w:eastAsia="Calibri" w:hAnsi="Cambria Math" w:cs="Cambria Math"/>
          <w:lang w:val="hy-AM"/>
        </w:rPr>
        <w:t>․</w:t>
      </w:r>
      <w:r w:rsidRPr="009133DD">
        <w:rPr>
          <w:rFonts w:ascii="GHEA Grapalat" w:eastAsia="Calibri" w:hAnsi="GHEA Grapalat"/>
          <w:lang w:val="hy-AM"/>
        </w:rPr>
        <w:t xml:space="preserve"> և նախատեսված է մինչև 2026թ</w:t>
      </w:r>
      <w:r w:rsidRPr="009133DD">
        <w:rPr>
          <w:rFonts w:ascii="Cambria Math" w:eastAsia="Calibri" w:hAnsi="Cambria Math" w:cs="Cambria Math"/>
          <w:lang w:val="hy-AM"/>
        </w:rPr>
        <w:t>․</w:t>
      </w:r>
      <w:r w:rsidRPr="009133DD">
        <w:rPr>
          <w:rFonts w:ascii="GHEA Grapalat" w:eastAsia="Calibri" w:hAnsi="GHEA Grapalat"/>
          <w:lang w:val="hy-AM"/>
        </w:rPr>
        <w:t xml:space="preserve"> մայիսի 30-ը: Ծրագրի ընդհանուր բյուջեն կազմում է 107 մլն դոլար, որից բանկի վարկային միջոցները կազմում են 88,5 մլն դոլար, իսկ պետական համաֆինանսավորումը՝ 18,5 մլն դոլար: Ի տարբերություն այլ ծրագրերի, վերջինս հանդիսանում է արդյունքահեն, որը ենթադրում է, որ համապատասխան ֆինանսական միջոցները Հայաստանի Հանրապետությանը տրամադրվում են վարկային համաձայնագրով նախատեսված արդյունքների ապահովման պարագայում։</w:t>
      </w:r>
    </w:p>
    <w:p w:rsidR="00957BAE" w:rsidRPr="009133DD" w:rsidRDefault="00957BAE" w:rsidP="00957BAE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Ծրագրի հիմնական և առանցքային ցուցանիշը հանդիսանում է առնվազն 46 դպրոցների կառուցումը կամ ամրացումը և շուրջ 20 000 աշակերտի համար անվտանգ կրթական պայմանների ապահովումը: Նախատեսված է նաև ՀՀ սեյսմիկ շինարարական նորմերի վերանայում, սեյսմակայուն շինարարության ուղեցույցի մշակում, 1:500000 սեյսմիկ վտանգների քարտեզի մշակում, սեյսմիկ պաշտպանության ազգային դիտացանցի արդիականացում և 15 մասնագետների վերապատրաստում, շինարարության բնագավառում աշխատող 100 մասնագետի վերապատրաստում՝ սեյսմակայուն շինարարության բնագավառի վերաբերյալ և այլ գործառույթներ:</w:t>
      </w:r>
    </w:p>
    <w:p w:rsidR="00957BAE" w:rsidRPr="009133DD" w:rsidRDefault="00957BAE" w:rsidP="00957BAE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2748D9">
        <w:rPr>
          <w:rFonts w:ascii="GHEA Grapalat" w:eastAsia="Calibri" w:hAnsi="GHEA Grapalat"/>
          <w:lang w:val="hy-AM"/>
        </w:rPr>
        <w:t>Ծրագրի շրջանակներում մինչ այժմ կառուցվել է 16 դպրոց։ Ներկայումս ընթանում են 19 դպրոցի շինարարական աշխատանքներ, ևս մեկ դպրոցի կառուցման նպատակով հայտարարված է մրցույթ։ 1</w:t>
      </w:r>
      <w:r w:rsidRPr="002748D9">
        <w:rPr>
          <w:rFonts w:ascii="GHEA Grapalat" w:eastAsia="Calibri" w:hAnsi="GHEA Grapalat"/>
          <w:lang w:val="ru-RU"/>
        </w:rPr>
        <w:t>0</w:t>
      </w:r>
      <w:r w:rsidRPr="002748D9">
        <w:rPr>
          <w:rFonts w:ascii="GHEA Grapalat" w:eastAsia="Calibri" w:hAnsi="GHEA Grapalat"/>
          <w:lang w:val="hy-AM"/>
        </w:rPr>
        <w:t xml:space="preserve"> դպրոց գտնվում </w:t>
      </w:r>
      <w:r>
        <w:rPr>
          <w:rFonts w:ascii="GHEA Grapalat" w:eastAsia="Calibri" w:hAnsi="GHEA Grapalat"/>
          <w:lang w:val="hy-AM"/>
        </w:rPr>
        <w:t>է</w:t>
      </w:r>
      <w:r w:rsidRPr="002748D9">
        <w:rPr>
          <w:rFonts w:ascii="GHEA Grapalat" w:eastAsia="Calibri" w:hAnsi="GHEA Grapalat"/>
          <w:lang w:val="hy-AM"/>
        </w:rPr>
        <w:t xml:space="preserve"> նախագծային (ավարտական) աշխատնքերի իրականացման տարբեր փուլերում։</w:t>
      </w:r>
      <w:r>
        <w:rPr>
          <w:rFonts w:ascii="GHEA Grapalat" w:eastAsia="Calibri" w:hAnsi="GHEA Grapalat"/>
          <w:lang w:val="hy-AM"/>
        </w:rPr>
        <w:t xml:space="preserve">  </w:t>
      </w:r>
    </w:p>
    <w:p w:rsidR="00957BAE" w:rsidRPr="009133DD" w:rsidRDefault="00957BAE" w:rsidP="00957BAE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 xml:space="preserve">Համաձայն վարկային պայմանագրի՝ ծրագրի շրջանակներում ընդգրկված բոլոր դպրոցները պետք է անցնեն միջազգային փորձաքննություն և ստանան վկայական 9 բալ երկրաշարժի դիմացկունության առումով։ Այս համատեքստում ՀՀ օրենսդրությամբ նախատեսված բոլոր փորձաքննություններից բացի միջազգային փորձաքննության է ենթարկվում յուրաքանչյուր դպրոցի նախագիծը։ Դպրոցի կառուցումը նույնպես իրականացվում է միջազգային փորձագետների հսկողության ներքո։ Կառուցման աշխատանքների իրականացման ավարտից հետո դպրոցները անցնում են միջազգային փորձաքննություն և ստանում 9 բալ երկրաշարժի դիմացկունության առումով համապատասխան վկայական։ </w:t>
      </w:r>
    </w:p>
    <w:p w:rsidR="00957BAE" w:rsidRPr="009133DD" w:rsidRDefault="00957BAE" w:rsidP="00957BAE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lastRenderedPageBreak/>
        <w:t xml:space="preserve">Մինչ այժմ շահագործման հանձնած դպրոցներում անվտանգ կրթական պայմաններ են ստեղծվել </w:t>
      </w:r>
      <w:r>
        <w:rPr>
          <w:rFonts w:ascii="GHEA Grapalat" w:eastAsia="Calibri" w:hAnsi="GHEA Grapalat"/>
          <w:lang w:val="hy-AM"/>
        </w:rPr>
        <w:t>ավելի քան</w:t>
      </w:r>
      <w:r w:rsidRPr="009133DD">
        <w:rPr>
          <w:rFonts w:ascii="GHEA Grapalat" w:eastAsia="Calibri" w:hAnsi="GHEA Grapalat"/>
          <w:lang w:val="hy-AM"/>
        </w:rPr>
        <w:t xml:space="preserve"> 5900 աշակերտի համար։ Մշակվել են նաև տվյալ դպրոցների աղետների ռիսկի կառավարման և տարահանման պլանները։ Ծրագրի շրջանակներում մշակված և հաստատված են նաև ՀՀ սեյսմիկ շինարարական նորմերը, սեյսմակայուն շինարարության ուղեցույցը, 1:500000 սեյսմիկ վտանգների քարտեզը։</w:t>
      </w:r>
    </w:p>
    <w:p w:rsidR="00957BAE" w:rsidRPr="009133DD" w:rsidRDefault="00957BAE" w:rsidP="00957BAE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 xml:space="preserve">Մինչ այժմ իրականացված աշխատանքների արդյունքում ծախսվել է ծրագրին հատկացված ֆինանսական միջոցների շուրջ </w:t>
      </w:r>
      <w:r>
        <w:rPr>
          <w:rFonts w:ascii="GHEA Grapalat" w:eastAsia="Calibri" w:hAnsi="GHEA Grapalat"/>
          <w:lang w:val="hy-AM"/>
        </w:rPr>
        <w:t>80</w:t>
      </w:r>
      <w:r w:rsidRPr="009133DD">
        <w:rPr>
          <w:rFonts w:ascii="GHEA Grapalat" w:eastAsia="Calibri" w:hAnsi="GHEA Grapalat"/>
          <w:lang w:val="hy-AM"/>
        </w:rPr>
        <w:t>%-ը։</w:t>
      </w:r>
    </w:p>
    <w:p w:rsidR="00957BAE" w:rsidRPr="009133DD" w:rsidRDefault="00957BAE" w:rsidP="00957BAE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 xml:space="preserve">Ստեղծված իրավիճակում ակնհայտ է, որ անհնար է դառնում մնացած ֆինանսական միջոցներով իրականացնելու ծրագրով նախատեսված բոլոր </w:t>
      </w:r>
      <w:r>
        <w:rPr>
          <w:rFonts w:ascii="GHEA Grapalat" w:eastAsia="Calibri" w:hAnsi="GHEA Grapalat"/>
          <w:lang w:val="hy-AM"/>
        </w:rPr>
        <w:t xml:space="preserve">աշխատանքները՝ </w:t>
      </w:r>
      <w:r w:rsidRPr="009133DD">
        <w:rPr>
          <w:rFonts w:ascii="GHEA Grapalat" w:eastAsia="Calibri" w:hAnsi="GHEA Grapalat"/>
          <w:lang w:val="hy-AM"/>
        </w:rPr>
        <w:t>պայմանավորված հետևյալ հիմնական գործոններով</w:t>
      </w:r>
      <w:r w:rsidRPr="009133DD">
        <w:rPr>
          <w:rFonts w:ascii="Cambria Math" w:eastAsia="Calibri" w:hAnsi="Cambria Math" w:cs="Cambria Math"/>
          <w:lang w:val="hy-AM"/>
        </w:rPr>
        <w:t>․</w:t>
      </w:r>
    </w:p>
    <w:p w:rsidR="00957BAE" w:rsidRPr="009133DD" w:rsidRDefault="00957BAE" w:rsidP="00957BAE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ա</w:t>
      </w:r>
      <w:r w:rsidRPr="007B379B">
        <w:rPr>
          <w:rFonts w:ascii="GHEA Grapalat" w:eastAsia="Calibri" w:hAnsi="GHEA Grapalat"/>
          <w:lang w:val="hy-AM"/>
        </w:rPr>
        <w:t>)</w:t>
      </w:r>
      <w:r w:rsidRPr="009133DD">
        <w:rPr>
          <w:rFonts w:ascii="GHEA Grapalat" w:eastAsia="Calibri" w:hAnsi="GHEA Grapalat"/>
          <w:lang w:val="hy-AM"/>
        </w:rPr>
        <w:t xml:space="preserve"> ի սկզբանե վարկային պայմանագրով նախատեսված է եղել որոշակի թվով դպրոցների ամրացում և որոշակի թվով դպրոցների կառուցում։ Ամրացման դեպքում ենթադրվել է ֆինանսական միջոցների ավելի քիչ ծախս՝ կառուցման համեմատ։ Սակայն, ծրագրում ընդգրկված 46 դպրոցներից 45-ը համաձայն ՀՀ օրենսդրությամբ նախատեսված լիցենզավորված կազմակերպությունների կողմից տրված եզրակացության նպատակահարմար է համարվել կառուցել՝ ամրացման փոխարեն։ Որոշման կայացման համար հիմք է հանդիսացել ծրագրում ընդգրկված դպրոցների կոնստրուկտիվ լուծումները, տեխնիկական վատ վիճակները, ինչպես նաև գնահատվել է նորի կառուցման դեպքում մի շարք առավելությունների հնարավորությունները, որոնք անհնար է ապահովել ամրացման դեպքում։ Որպես նոր շենքի կառուցման առավելություն դիտարկվել է ճարտարապետական լուծումների ընտրության հնարավորությունների մեծացումը՝ ավելի գրավիչ կրթական պայմանների ստեղծման առումով, հաշմանդամություն ունեցող անձանց մատչելիության ապահովումը, որը ոչ միշտ է հնարավոր ամրացման պարագայում և այլ գործոններ։</w:t>
      </w:r>
    </w:p>
    <w:p w:rsidR="00957BAE" w:rsidRPr="00847521" w:rsidRDefault="00957BAE" w:rsidP="00957BAE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բ</w:t>
      </w:r>
      <w:r w:rsidRPr="007B379B">
        <w:rPr>
          <w:rFonts w:ascii="GHEA Grapalat" w:eastAsia="Calibri" w:hAnsi="GHEA Grapalat"/>
          <w:lang w:val="hy-AM"/>
        </w:rPr>
        <w:t>)</w:t>
      </w:r>
      <w:r w:rsidRPr="009133DD">
        <w:rPr>
          <w:rFonts w:ascii="GHEA Grapalat" w:eastAsia="Calibri" w:hAnsi="GHEA Grapalat"/>
          <w:lang w:val="hy-AM"/>
        </w:rPr>
        <w:t xml:space="preserve"> ծրագրի վրա զգալիորեն բացասական ազդեցություն է ունեցել փոխարժեքի կուրսի տատանումը։ Խնդիրը պայմանավորված է այն հանգամանքով, որ ֆինանսական միջոցները Հայաստանի Հանրապետությանը տրամադրվում է ԱՄՆ դոլարով, իսկ ծրագրի շրջանակներում բոլոր պայմանագրերը կնքվել են, կնքվում են և ապագայում կնքվելու են բացառապես ՀՀ դրամով։ Մասնավորապես</w:t>
      </w:r>
      <w:r w:rsidRPr="00847521">
        <w:rPr>
          <w:rFonts w:ascii="GHEA Grapalat" w:eastAsia="Calibri" w:hAnsi="GHEA Grapalat"/>
          <w:lang w:val="hy-AM"/>
        </w:rPr>
        <w:t>`</w:t>
      </w:r>
      <w:r w:rsidRPr="009133DD">
        <w:rPr>
          <w:rFonts w:ascii="GHEA Grapalat" w:eastAsia="Calibri" w:hAnsi="GHEA Grapalat"/>
          <w:lang w:val="hy-AM"/>
        </w:rPr>
        <w:t xml:space="preserve"> վարկային պայմանգրի մեկնարկի ժամանակ մեկ ԱՄՆ դոլարը կազմել է 489 ՀՀ դրամ</w:t>
      </w:r>
      <w:r w:rsidRPr="00847521">
        <w:rPr>
          <w:rFonts w:ascii="GHEA Grapalat" w:eastAsia="Calibri" w:hAnsi="GHEA Grapalat"/>
          <w:lang w:val="hy-AM"/>
        </w:rPr>
        <w:t>:</w:t>
      </w:r>
    </w:p>
    <w:p w:rsidR="00957BAE" w:rsidRPr="009133DD" w:rsidRDefault="00957BAE" w:rsidP="00957BAE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գ</w:t>
      </w:r>
      <w:r w:rsidRPr="007B379B">
        <w:rPr>
          <w:rFonts w:ascii="GHEA Grapalat" w:eastAsia="Calibri" w:hAnsi="GHEA Grapalat"/>
          <w:lang w:val="hy-AM"/>
        </w:rPr>
        <w:t>)</w:t>
      </w:r>
      <w:r w:rsidRPr="009133DD">
        <w:rPr>
          <w:rFonts w:ascii="GHEA Grapalat" w:eastAsia="Calibri" w:hAnsi="GHEA Grapalat"/>
          <w:lang w:val="hy-AM"/>
        </w:rPr>
        <w:t xml:space="preserve"> ծրագրի վրա էապես ազդել է նաև շինարարական նյութերի թանկացումը։ Մասնավորապես, եթե ծրագրի շրջանակներում մեկնարկած առաջին երեք դպրոցներում մեկ աշակերտի հաշվով ծախսը կազմում էր 2</w:t>
      </w:r>
      <w:r w:rsidRPr="00F40FED">
        <w:rPr>
          <w:rFonts w:ascii="GHEA Grapalat" w:eastAsia="Calibri" w:hAnsi="GHEA Grapalat"/>
          <w:lang w:val="hy-AM"/>
        </w:rPr>
        <w:t xml:space="preserve"> </w:t>
      </w:r>
      <w:r w:rsidRPr="009133DD">
        <w:rPr>
          <w:rFonts w:ascii="GHEA Grapalat" w:eastAsia="Calibri" w:hAnsi="GHEA Grapalat"/>
          <w:lang w:val="hy-AM"/>
        </w:rPr>
        <w:t xml:space="preserve">053 </w:t>
      </w:r>
      <w:r w:rsidRPr="00F40FED">
        <w:rPr>
          <w:rFonts w:ascii="GHEA Grapalat" w:eastAsia="Calibri" w:hAnsi="GHEA Grapalat"/>
          <w:lang w:val="hy-AM"/>
        </w:rPr>
        <w:t>000</w:t>
      </w:r>
      <w:r w:rsidRPr="009133DD">
        <w:rPr>
          <w:rFonts w:ascii="GHEA Grapalat" w:eastAsia="Calibri" w:hAnsi="GHEA Grapalat"/>
          <w:lang w:val="hy-AM"/>
        </w:rPr>
        <w:t xml:space="preserve"> դրամ, իսկ մեկ ք/մ-ի արժեքը 211 </w:t>
      </w:r>
      <w:r w:rsidRPr="00F40FED">
        <w:rPr>
          <w:rFonts w:ascii="GHEA Grapalat" w:eastAsia="Calibri" w:hAnsi="GHEA Grapalat"/>
          <w:lang w:val="hy-AM"/>
        </w:rPr>
        <w:t>000</w:t>
      </w:r>
      <w:r w:rsidRPr="009133DD">
        <w:rPr>
          <w:rFonts w:ascii="GHEA Grapalat" w:eastAsia="Calibri" w:hAnsi="GHEA Grapalat"/>
          <w:lang w:val="hy-AM"/>
        </w:rPr>
        <w:t xml:space="preserve"> դրամ, ապա ներկայումս թանկացումներով պայմանավորված այդ գումարը կազմում է 4</w:t>
      </w:r>
      <w:r w:rsidRPr="00F40FED">
        <w:rPr>
          <w:rFonts w:ascii="GHEA Grapalat" w:eastAsia="Calibri" w:hAnsi="GHEA Grapalat"/>
          <w:lang w:val="hy-AM"/>
        </w:rPr>
        <w:t xml:space="preserve"> </w:t>
      </w:r>
      <w:r w:rsidRPr="009133DD">
        <w:rPr>
          <w:rFonts w:ascii="GHEA Grapalat" w:eastAsia="Calibri" w:hAnsi="GHEA Grapalat"/>
          <w:lang w:val="hy-AM"/>
        </w:rPr>
        <w:t xml:space="preserve">482 </w:t>
      </w:r>
      <w:r w:rsidRPr="00F40FED">
        <w:rPr>
          <w:rFonts w:ascii="GHEA Grapalat" w:eastAsia="Calibri" w:hAnsi="GHEA Grapalat"/>
          <w:lang w:val="hy-AM"/>
        </w:rPr>
        <w:t>000</w:t>
      </w:r>
      <w:r w:rsidRPr="009133DD">
        <w:rPr>
          <w:rFonts w:ascii="GHEA Grapalat" w:eastAsia="Calibri" w:hAnsi="GHEA Grapalat"/>
          <w:lang w:val="hy-AM"/>
        </w:rPr>
        <w:t xml:space="preserve"> դրամ մեկ աշակերտի հաշվով և 359 </w:t>
      </w:r>
      <w:r w:rsidRPr="00F40FED">
        <w:rPr>
          <w:rFonts w:ascii="GHEA Grapalat" w:eastAsia="Calibri" w:hAnsi="GHEA Grapalat"/>
          <w:lang w:val="hy-AM"/>
        </w:rPr>
        <w:t>000</w:t>
      </w:r>
      <w:r w:rsidRPr="009133DD">
        <w:rPr>
          <w:rFonts w:ascii="GHEA Grapalat" w:eastAsia="Calibri" w:hAnsi="GHEA Grapalat"/>
          <w:lang w:val="hy-AM"/>
        </w:rPr>
        <w:t xml:space="preserve"> դրամ՝ մեկ ք/մ-ի հաշվով։</w:t>
      </w:r>
    </w:p>
    <w:p w:rsidR="00957BAE" w:rsidRPr="009133DD" w:rsidRDefault="00957BAE" w:rsidP="00957BAE">
      <w:pPr>
        <w:pStyle w:val="BodyText"/>
        <w:spacing w:after="0" w:line="276" w:lineRule="auto"/>
        <w:ind w:firstLine="360"/>
        <w:jc w:val="both"/>
        <w:rPr>
          <w:rFonts w:ascii="GHEA Grapalat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Հիմք ընդունելով վերոգրյալը</w:t>
      </w:r>
      <w:r w:rsidRPr="007B379B">
        <w:rPr>
          <w:rFonts w:ascii="GHEA Grapalat" w:eastAsia="Calibri" w:hAnsi="GHEA Grapalat"/>
          <w:lang w:val="hy-AM"/>
        </w:rPr>
        <w:t>`</w:t>
      </w:r>
      <w:r w:rsidRPr="009133DD">
        <w:rPr>
          <w:rFonts w:ascii="GHEA Grapalat" w:eastAsia="Calibri" w:hAnsi="GHEA Grapalat"/>
          <w:lang w:val="hy-AM"/>
        </w:rPr>
        <w:t xml:space="preserve"> իրականացված վերլուծությունների արդյունքում ծրագրի ամբողջական իրականացման համար նախատեսվում է ներգրավել լրացուցիչ ֆինանսավորում՝ 66,100,000 եվրոյի չափով։</w:t>
      </w:r>
    </w:p>
    <w:p w:rsidR="00957BAE" w:rsidRPr="009133DD" w:rsidRDefault="00957BAE" w:rsidP="00957BAE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133DD">
        <w:rPr>
          <w:rFonts w:ascii="GHEA Grapalat" w:hAnsi="GHEA Grapalat" w:cs="Sylfaen"/>
          <w:sz w:val="24"/>
          <w:szCs w:val="24"/>
          <w:lang w:val="hy-AM"/>
        </w:rPr>
        <w:t xml:space="preserve">Միաժամանակ, Հայաստանի Հանրապետության և Ասիական զարգացման բանկի միջև «Սեյսմիկ անվտանգության բարելավման ծրագիր (լրացուցիչ </w:t>
      </w:r>
      <w:r w:rsidRPr="009133DD">
        <w:rPr>
          <w:rFonts w:ascii="GHEA Grapalat" w:hAnsi="GHEA Grapalat" w:cs="Sylfaen"/>
          <w:sz w:val="24"/>
          <w:szCs w:val="24"/>
          <w:lang w:val="hy-AM"/>
        </w:rPr>
        <w:lastRenderedPageBreak/>
        <w:t>ֆինանսավորում)» վարկային համաձայնագրի նախագիծը Հայաստանի Հանրապետության պետական բյուջեի համար առաջացնում է լրացուցիչ ֆինանսական պարտավորություններ:</w:t>
      </w:r>
    </w:p>
    <w:p w:rsidR="00F12C76" w:rsidRPr="00957BAE" w:rsidRDefault="00F12C76" w:rsidP="006C0B77">
      <w:pPr>
        <w:spacing w:after="0"/>
        <w:ind w:firstLine="709"/>
        <w:jc w:val="both"/>
        <w:rPr>
          <w:lang w:val="hy-AM"/>
        </w:rPr>
      </w:pPr>
      <w:bookmarkStart w:id="0" w:name="_GoBack"/>
      <w:bookmarkEnd w:id="0"/>
    </w:p>
    <w:sectPr w:rsidR="00F12C76" w:rsidRPr="00957BA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A72"/>
    <w:rsid w:val="006C0B77"/>
    <w:rsid w:val="008242FF"/>
    <w:rsid w:val="00870751"/>
    <w:rsid w:val="00922C48"/>
    <w:rsid w:val="00957BAE"/>
    <w:rsid w:val="00B915B7"/>
    <w:rsid w:val="00C34A7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10FFCE-B2F5-4D4D-B05D-03D6AA3BE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BA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957BAE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957BAE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4455</Characters>
  <Application>Microsoft Office Word</Application>
  <DocSecurity>0</DocSecurity>
  <Lines>37</Lines>
  <Paragraphs>10</Paragraphs>
  <ScaleCrop>false</ScaleCrop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Khachatryan</dc:creator>
  <cp:keywords/>
  <dc:description/>
  <cp:lastModifiedBy>Siranush Khachatryan</cp:lastModifiedBy>
  <cp:revision>2</cp:revision>
  <dcterms:created xsi:type="dcterms:W3CDTF">2023-10-19T06:57:00Z</dcterms:created>
  <dcterms:modified xsi:type="dcterms:W3CDTF">2023-10-19T06:57:00Z</dcterms:modified>
</cp:coreProperties>
</file>