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6C73D" w14:textId="77777777" w:rsidR="00B603A1" w:rsidRDefault="00B603A1" w:rsidP="00B603A1">
      <w:pPr>
        <w:pStyle w:val="NormalWeb"/>
        <w:shd w:val="clear" w:color="auto" w:fill="FFFFFF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7"/>
          <w:szCs w:val="27"/>
        </w:rPr>
        <w:t>ՀԱՅԱՍՏԱՆԻ ՀԱՆՐԱՊԵՏՈՒԹՅԱՆ</w:t>
      </w:r>
    </w:p>
    <w:p w14:paraId="3DA6378B" w14:textId="77777777" w:rsidR="00B603A1" w:rsidRDefault="00B603A1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2CAD94CE" w14:textId="77777777" w:rsidR="00B603A1" w:rsidRDefault="00B603A1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36"/>
          <w:szCs w:val="36"/>
        </w:rPr>
        <w:t>Օ Ր Ե Ն Ք Ը</w:t>
      </w:r>
    </w:p>
    <w:p w14:paraId="7410E2B8" w14:textId="77777777" w:rsidR="00B603A1" w:rsidRDefault="00B603A1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1748D8A6" w14:textId="77777777" w:rsidR="00DF3A0B" w:rsidRDefault="00DF3A0B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</w:rPr>
      </w:pPr>
    </w:p>
    <w:p w14:paraId="46D6A4CE" w14:textId="64C29130" w:rsidR="00B603A1" w:rsidRDefault="00B603A1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21"/>
          <w:szCs w:val="21"/>
        </w:rPr>
        <w:t>ԲՆԱԿՉՈՒԹՅԱՆ ԲԺՇԿԱԿԱՆ ՕԳՆՈՒԹՅԱՆ ԵՎ ՍՊԱՍԱՐԿՄԱՆ ՄԱՍԻՆ</w:t>
      </w:r>
    </w:p>
    <w:p w14:paraId="337D4555" w14:textId="77777777" w:rsidR="00B603A1" w:rsidRDefault="00B603A1" w:rsidP="00B603A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61B4388F" w14:textId="77777777" w:rsidR="00DE5292" w:rsidRPr="00DE5292" w:rsidRDefault="00DE5292" w:rsidP="00DE529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b/>
          <w:bCs/>
          <w:color w:val="000000"/>
          <w:kern w:val="0"/>
          <w:sz w:val="21"/>
          <w:szCs w:val="21"/>
          <w:lang w:eastAsia="hy-AM"/>
          <w14:ligatures w14:val="none"/>
        </w:rPr>
        <w:t>ԳԼՈՒԽ 11</w:t>
      </w:r>
    </w:p>
    <w:p w14:paraId="59EAABB3" w14:textId="77777777" w:rsidR="00DE5292" w:rsidRPr="00DE5292" w:rsidRDefault="00DE5292" w:rsidP="00DE529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p w14:paraId="1AC9E57F" w14:textId="77777777" w:rsidR="00DE5292" w:rsidRPr="00DE5292" w:rsidRDefault="00DE5292" w:rsidP="00DE529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b/>
          <w:bCs/>
          <w:i/>
          <w:iCs/>
          <w:color w:val="000000"/>
          <w:kern w:val="0"/>
          <w:sz w:val="21"/>
          <w:szCs w:val="21"/>
          <w:lang w:eastAsia="hy-AM"/>
          <w14:ligatures w14:val="none"/>
        </w:rPr>
        <w:t>ԲՆԱԿՉՈՒԹՅԱՆ ԲԺՇԿԱԿԱՆ ՕԳՆՈՒԹՅԱՆ ԵՎ ՍՊԱՍԱՐԿՄԱՆ ՆԿԱՏՄԱՄԲ ՊԵՏԱԿԱՆ ՎԵՐԱՀՍԿՈՂՈՒԹՅՈՒՆԸ ԵՎ ԲԺՇԿԱԿԱՆ ՕԳՆՈՒԹՅԱՆ ԵՎ ՍՊԱՍԱՐԿՄԱՆ ՆԿԱՏՄԱՄԲ ՈՐԱԿԻ ԿԱՌԱՎԱՐՈՒՄԸ</w:t>
      </w:r>
    </w:p>
    <w:p w14:paraId="4E75E917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317"/>
      </w:tblGrid>
      <w:tr w:rsidR="00DE5292" w:rsidRPr="00DE5292" w14:paraId="45B9C923" w14:textId="77777777" w:rsidTr="00DE5292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C7BFACA" w14:textId="77777777" w:rsidR="00DE5292" w:rsidRPr="00DE5292" w:rsidRDefault="00DE5292" w:rsidP="00DE529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Հոդված 48.</w:t>
            </w:r>
          </w:p>
        </w:tc>
        <w:tc>
          <w:tcPr>
            <w:tcW w:w="0" w:type="auto"/>
            <w:shd w:val="clear" w:color="auto" w:fill="FFFFFF"/>
            <w:hideMark/>
          </w:tcPr>
          <w:p w14:paraId="5B50CC48" w14:textId="77777777" w:rsidR="00DE5292" w:rsidRPr="00DE5292" w:rsidRDefault="00DE5292" w:rsidP="00DE529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Բնակչության բժշկական օգնության և սպասարկման նկատմամբ պետական վերահսկողությունը</w:t>
            </w:r>
          </w:p>
        </w:tc>
      </w:tr>
    </w:tbl>
    <w:p w14:paraId="03661B89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p w14:paraId="7F3B05BF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1. Բնակչության բժշկական օգնության և սպասարկման, այդ թվում՝ առողջապահական բնագավառում լիցենզիայի պայմանների և պահանջների նկատմամբ պետական վերահսկողությունն իրականացնում է առողջապահության բնագավառում վերահսկողություն իրականացնող տեսչական մարմինը:</w:t>
      </w:r>
    </w:p>
    <w:p w14:paraId="16586C52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317"/>
      </w:tblGrid>
      <w:tr w:rsidR="00DE5292" w:rsidRPr="00DE5292" w14:paraId="5EE15EC5" w14:textId="77777777" w:rsidTr="00DE5292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9404A0C" w14:textId="77777777" w:rsidR="00DE5292" w:rsidRPr="00DE5292" w:rsidRDefault="00DE5292" w:rsidP="00DE529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Հոդված 49.</w:t>
            </w:r>
          </w:p>
        </w:tc>
        <w:tc>
          <w:tcPr>
            <w:tcW w:w="0" w:type="auto"/>
            <w:shd w:val="clear" w:color="auto" w:fill="FFFFFF"/>
            <w:hideMark/>
          </w:tcPr>
          <w:p w14:paraId="12659A69" w14:textId="77777777" w:rsidR="00DE5292" w:rsidRPr="00DE5292" w:rsidRDefault="00DE5292" w:rsidP="00DE529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Բնակչության բժշկական օգնության և սպասարկման որակի կառավարումը</w:t>
            </w:r>
          </w:p>
        </w:tc>
      </w:tr>
    </w:tbl>
    <w:p w14:paraId="06FDA75A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p w14:paraId="4C09DDDE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1. Բնակչության բժշկական օգնության և սպասարկման որակի կառավարումը պարբերաբար իրականացվում է համակարգային կամ ինստիտուցիոնալ մակարդակում:</w:t>
      </w:r>
    </w:p>
    <w:p w14:paraId="31917400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2. Բժշկական օգնության և սպասարկման որակի ապահովումը ներառում է բժշկական օգնության և սպասարկման որակի գնահատումը և վերլուծությունը՝ դրան հաջորդող փոփոխություններով և (կամ) շտկող գործողություններով, որոնք ապահովում են ցուցաբերվող բժշկական օգնության և սպասարկման համապատասխանությունը լիազոր մարմնի սահմանած չափանիշներին:</w:t>
      </w:r>
    </w:p>
    <w:p w14:paraId="341C027C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3. Բժշկական օգնության և սպասարկման որակի շարունակական բարելավումը ծառայությունների որակի բարձրացմանն ուղղված կազմակերպչական համալիր մոտեցում է, որը ենթադրում է որոշակի մեթոդաբանությունների և գործիքների կիրառում, որոնցով բացահայտվում և նվազեցվում է փաստացի և ակնկալվող որակների միջև գոյություն ունեցող տարբերությունը:</w:t>
      </w:r>
    </w:p>
    <w:p w14:paraId="31982AC3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4. Բժշկական օգնության և սպասարկման որակի կառավարման մեխանիզմները սահմանում է լիազոր մարմինը:</w:t>
      </w:r>
    </w:p>
    <w:p w14:paraId="35AD3AE8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317"/>
      </w:tblGrid>
      <w:tr w:rsidR="00DE5292" w:rsidRPr="00DE5292" w14:paraId="51960D3F" w14:textId="77777777" w:rsidTr="00DE5292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1B9955F" w14:textId="77777777" w:rsidR="00DE5292" w:rsidRPr="00DE5292" w:rsidRDefault="00DE5292" w:rsidP="00DE529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Հոդված 50.</w:t>
            </w:r>
          </w:p>
        </w:tc>
        <w:tc>
          <w:tcPr>
            <w:tcW w:w="0" w:type="auto"/>
            <w:shd w:val="clear" w:color="auto" w:fill="FFFFFF"/>
            <w:hideMark/>
          </w:tcPr>
          <w:p w14:paraId="57A4351A" w14:textId="77777777" w:rsidR="00DE5292" w:rsidRPr="00DE5292" w:rsidRDefault="00DE5292" w:rsidP="00DE529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</w:pPr>
            <w:r w:rsidRPr="00DE5292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eastAsia="hy-AM"/>
                <w14:ligatures w14:val="none"/>
              </w:rPr>
              <w:t>Պատասխանատվությունը սույն օրենքը խախտելու համար</w:t>
            </w:r>
          </w:p>
        </w:tc>
      </w:tr>
    </w:tbl>
    <w:p w14:paraId="04870BD2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 </w:t>
      </w:r>
    </w:p>
    <w:p w14:paraId="4BDD3A46" w14:textId="77777777" w:rsidR="00DE5292" w:rsidRPr="00DE5292" w:rsidRDefault="00DE5292" w:rsidP="00DE529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r w:rsidRPr="00DE5292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  <w:t>1. Սույն օրենքի պահանջները խախտող անձինք պատասխանատվություն են կրում օրենքով սահմանված կարգով:</w:t>
      </w:r>
    </w:p>
    <w:p w14:paraId="083F6422" w14:textId="77777777" w:rsidR="00FD64C6" w:rsidRDefault="00FD64C6" w:rsidP="00DE5292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</w:p>
    <w:p w14:paraId="0CAEAD93" w14:textId="77777777" w:rsidR="009F33EC" w:rsidRPr="009F33EC" w:rsidRDefault="009F33EC" w:rsidP="009F33EC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</w:pP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lastRenderedPageBreak/>
        <w:t>«ԳԼՈՒԽ 12</w:t>
      </w:r>
      <w:r w:rsidRPr="009F33EC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>․</w:t>
      </w: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 xml:space="preserve"> ԱՆՑՈՒՄԱՅԻՆ ԴՐՈՒՅԹՆԵՐ</w:t>
      </w:r>
    </w:p>
    <w:p w14:paraId="24458B1D" w14:textId="77777777" w:rsidR="009F33EC" w:rsidRPr="009F33EC" w:rsidRDefault="009F33EC" w:rsidP="009F33E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</w:pP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>Հոդված 51</w:t>
      </w:r>
      <w:r w:rsidRPr="009F33EC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>․</w:t>
      </w: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 xml:space="preserve"> Անցումային դրույթներ</w:t>
      </w:r>
    </w:p>
    <w:p w14:paraId="1AF69F8B" w14:textId="77777777" w:rsidR="009F33EC" w:rsidRPr="009F33EC" w:rsidRDefault="009F33EC" w:rsidP="009F33E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</w:pP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>1</w:t>
      </w:r>
      <w:r w:rsidRPr="009F33EC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>․</w:t>
      </w:r>
      <w:r w:rsidRPr="009F33EC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u w:val="single"/>
          <w:lang w:eastAsia="hy-AM"/>
          <w14:ligatures w14:val="none"/>
        </w:rPr>
        <w:t xml:space="preserve"> Բժշկական օգնություն և սպասարկում իրականացնելու նպատակով ավագ և միջին բուժաշխատողների համար սույն օրենքով նախատեսված ՇՄԶ հավաստագիր ունենալու պահանջը չի տարածվում 2023 թվականի սեպտեմբերի 19-ից հետո Լեռնային Ղարաբաղից բռնի տեղահանված միջին և ավագ բուժաշխատողների վրա՝ մինչև 2025 թվականի հունվարի 1-ը:»:</w:t>
      </w:r>
    </w:p>
    <w:p w14:paraId="45C8CB2E" w14:textId="77777777" w:rsidR="000A54AA" w:rsidRPr="00FD64C6" w:rsidRDefault="000A54AA" w:rsidP="00B603A1">
      <w:pPr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hy-AM"/>
          <w14:ligatures w14:val="none"/>
        </w:rPr>
      </w:pPr>
      <w:bookmarkStart w:id="0" w:name="_GoBack"/>
      <w:bookmarkEnd w:id="0"/>
    </w:p>
    <w:sectPr w:rsidR="000A54AA" w:rsidRPr="00FD64C6" w:rsidSect="00F525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C8"/>
    <w:rsid w:val="000A54AA"/>
    <w:rsid w:val="00183A70"/>
    <w:rsid w:val="00265AC8"/>
    <w:rsid w:val="002B586B"/>
    <w:rsid w:val="0033246F"/>
    <w:rsid w:val="00354ACE"/>
    <w:rsid w:val="009F33EC"/>
    <w:rsid w:val="00B603A1"/>
    <w:rsid w:val="00DE5292"/>
    <w:rsid w:val="00DF3A0B"/>
    <w:rsid w:val="00EF364F"/>
    <w:rsid w:val="00F525D3"/>
    <w:rsid w:val="00F651AA"/>
    <w:rsid w:val="00FD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3C58E"/>
  <w15:chartTrackingRefBased/>
  <w15:docId w15:val="{2701CFDB-E485-449E-8B67-77ECDF51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0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y-AM"/>
      <w14:ligatures w14:val="none"/>
    </w:rPr>
  </w:style>
  <w:style w:type="character" w:styleId="Strong">
    <w:name w:val="Strong"/>
    <w:basedOn w:val="DefaultParagraphFont"/>
    <w:uiPriority w:val="22"/>
    <w:qFormat/>
    <w:rsid w:val="00B603A1"/>
    <w:rPr>
      <w:b/>
      <w:bCs/>
    </w:rPr>
  </w:style>
  <w:style w:type="character" w:styleId="Emphasis">
    <w:name w:val="Emphasis"/>
    <w:basedOn w:val="DefaultParagraphFont"/>
    <w:uiPriority w:val="20"/>
    <w:qFormat/>
    <w:rsid w:val="00B603A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603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https://mul2.gov.am/tasks/864424/oneclick/ARLIS_TEXEKANQ.docx?token=28f41b5f6f47479a261c51967b942ea2</cp:keywords>
  <dc:description/>
  <cp:lastModifiedBy>Margarita Margaryan</cp:lastModifiedBy>
  <cp:revision>4</cp:revision>
  <dcterms:created xsi:type="dcterms:W3CDTF">2023-10-11T05:34:00Z</dcterms:created>
  <dcterms:modified xsi:type="dcterms:W3CDTF">2023-10-11T10:53:00Z</dcterms:modified>
</cp:coreProperties>
</file>