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C600C6" w:rsidRPr="00C600C6" w:rsidRDefault="00627B35" w:rsidP="00C600C6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Mariam" w:hAnsi="GHEA Mariam"/>
          <w:lang w:val="hy-AM"/>
        </w:rPr>
      </w:pPr>
      <w:r w:rsidRPr="00627B35">
        <w:rPr>
          <w:rFonts w:ascii="GHEA Mariam" w:hAnsi="GHEA Mariam"/>
          <w:lang w:val="hy-AM"/>
        </w:rPr>
        <w:t xml:space="preserve">12 հոկտեմբերի </w:t>
      </w:r>
      <w:r w:rsidR="00296E5B" w:rsidRPr="0061367A">
        <w:rPr>
          <w:rFonts w:ascii="GHEA Mariam" w:hAnsi="GHEA Mariam"/>
        </w:rPr>
        <w:t>202</w:t>
      </w:r>
      <w:r w:rsidR="00A151A0">
        <w:rPr>
          <w:rFonts w:ascii="GHEA Mariam" w:hAnsi="GHEA Mariam"/>
          <w:lang w:val="hy-AM"/>
        </w:rPr>
        <w:t>3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</w:t>
      </w:r>
      <w:r w:rsidR="00296E5B" w:rsidRPr="00C600C6">
        <w:rPr>
          <w:rFonts w:ascii="GHEA Mariam" w:hAnsi="GHEA Mariam"/>
        </w:rPr>
        <w:t xml:space="preserve">N </w:t>
      </w:r>
      <w:r w:rsidR="00296E5B" w:rsidRPr="00C600C6">
        <w:rPr>
          <w:rFonts w:ascii="GHEA Mariam" w:hAnsi="GHEA Mariam"/>
          <w:lang w:val="hy-AM"/>
        </w:rPr>
        <w:t xml:space="preserve">        </w:t>
      </w:r>
      <w:r w:rsidR="00C600C6" w:rsidRPr="00C600C6">
        <w:rPr>
          <w:rFonts w:ascii="GHEA Mariam" w:hAnsi="GHEA Mariam"/>
          <w:lang w:val="hy-AM"/>
        </w:rPr>
        <w:t xml:space="preserve">- </w:t>
      </w:r>
      <w:r w:rsidR="00C600C6" w:rsidRPr="00C600C6">
        <w:rPr>
          <w:rFonts w:ascii="GHEA Mariam" w:hAnsi="GHEA Mariam" w:cs="Sylfaen"/>
          <w:lang w:val="hy-AM"/>
        </w:rPr>
        <w:t>Ն</w:t>
      </w:r>
    </w:p>
    <w:p w:rsidR="00C600C6" w:rsidRPr="00C600C6" w:rsidRDefault="00C600C6" w:rsidP="00C600C6">
      <w:pPr>
        <w:shd w:val="clear" w:color="auto" w:fill="FFFFFF"/>
        <w:tabs>
          <w:tab w:val="left" w:pos="851"/>
        </w:tabs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</w:p>
    <w:p w:rsidR="00C600C6" w:rsidRDefault="00C600C6" w:rsidP="00C600C6">
      <w:pPr>
        <w:shd w:val="clear" w:color="auto" w:fill="FFFFFF"/>
        <w:tabs>
          <w:tab w:val="left" w:pos="851"/>
        </w:tabs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C600C6">
        <w:rPr>
          <w:rFonts w:ascii="GHEA Mariam" w:hAnsi="GHEA Mariam"/>
          <w:color w:val="000000"/>
          <w:sz w:val="24"/>
          <w:szCs w:val="24"/>
          <w:shd w:val="clear" w:color="auto" w:fill="FFFFFF"/>
        </w:rPr>
        <w:t>ՄԱՔՍԱՅԻՆ ՄԱՐՄԻՆՆԵՐԻ ԿՈՂՄԻՑ ԻՐԱԿԱՆԱՑՎՈՂ ՄԱՔՍԱՅԻՆ ԶՆՆՄԱՆ ԱՐԴՅՈՒՆՔՆԵՐԸ՝ ՓԱՍՏԱԹՂԹԵՐԸ ԿՆՔԵԼՈՒ ԿԱՄ ՓԱՍՏԱԹՂԹԵՐՈՒՄ ՀԱՄԱՊԱՏԱՍԽԱՆ ՆՇՈՒՄՆԵՐ ԻՐԱԿԱՆԱՑՆԵԼՈՒ ՄԻՋՈՑՈՎ ՁԵՎԱԿԵՐՊԵԼՈՒ ԴԵՊՔ ՍԱՀՄԱՆԵԼՈՒ ՄԱՍԻՆ</w:t>
      </w:r>
    </w:p>
    <w:p w:rsidR="00C600C6" w:rsidRPr="00C600C6" w:rsidRDefault="00C600C6" w:rsidP="00C600C6">
      <w:pPr>
        <w:shd w:val="clear" w:color="auto" w:fill="FFFFFF"/>
        <w:tabs>
          <w:tab w:val="left" w:pos="851"/>
        </w:tabs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</w:t>
      </w:r>
    </w:p>
    <w:p w:rsidR="00C600C6" w:rsidRDefault="00C600C6" w:rsidP="00C600C6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C600C6" w:rsidRPr="00C600C6" w:rsidRDefault="00C600C6" w:rsidP="00C600C6">
      <w:pPr>
        <w:shd w:val="clear" w:color="auto" w:fill="FFFFFF"/>
        <w:tabs>
          <w:tab w:val="left" w:pos="851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C600C6">
        <w:rPr>
          <w:rFonts w:ascii="GHEA Mariam" w:hAnsi="GHEA Mariam"/>
          <w:color w:val="000000"/>
          <w:sz w:val="24"/>
          <w:szCs w:val="24"/>
          <w:lang w:eastAsia="hy-AM"/>
        </w:rPr>
        <w:t xml:space="preserve">«Մաքսային կարգավորման մասին» </w:t>
      </w:r>
      <w:r w:rsidRPr="00C600C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C600C6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C600C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C600C6">
        <w:rPr>
          <w:rFonts w:ascii="GHEA Mariam" w:hAnsi="GHEA Mariam"/>
          <w:color w:val="000000"/>
          <w:sz w:val="24"/>
          <w:szCs w:val="24"/>
          <w:lang w:eastAsia="hy-AM"/>
        </w:rPr>
        <w:t>օրենքի 194-րդ հոդվածի 2-րդ մասին համապատասխան՝ Հայաստանի Հանրապետության կառավարությունը</w:t>
      </w:r>
      <w:r w:rsidRPr="00C600C6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>
        <w:rPr>
          <w:rFonts w:ascii="Calibri" w:hAnsi="Calibri" w:cs="Calibri"/>
          <w:color w:val="000000"/>
          <w:sz w:val="24"/>
          <w:szCs w:val="24"/>
          <w:lang w:val="hy-AM" w:eastAsia="hy-AM"/>
        </w:rPr>
        <w:t xml:space="preserve">    </w:t>
      </w:r>
      <w:r w:rsidRPr="00C600C6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 w:rsidRPr="00C600C6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C600C6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ր</w:t>
      </w:r>
      <w:r w:rsidRPr="00C600C6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C600C6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 w:rsidRPr="00C600C6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C600C6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շ</w:t>
      </w:r>
      <w:r w:rsidRPr="00C600C6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C600C6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ու</w:t>
      </w:r>
      <w:r w:rsidRPr="00C600C6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C600C6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մ</w:t>
      </w:r>
      <w:r w:rsidRPr="00C600C6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 </w:t>
      </w:r>
      <w:r w:rsidRPr="00C600C6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 xml:space="preserve"> է.</w:t>
      </w:r>
    </w:p>
    <w:p w:rsidR="00C600C6" w:rsidRPr="00C600C6" w:rsidRDefault="00C600C6" w:rsidP="00C600C6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C600C6">
        <w:rPr>
          <w:rFonts w:ascii="GHEA Mariam" w:hAnsi="GHEA Mariam"/>
          <w:color w:val="000000"/>
          <w:sz w:val="24"/>
          <w:szCs w:val="24"/>
          <w:lang w:eastAsia="hy-AM"/>
        </w:rPr>
        <w:t>Սահմանել, որ մաքսային մարմինների կողմից իրականացված մաքսային զննման արդյունքում մաքսային կարգավորման ոլորտի օրենսդրությամբ սահ</w:t>
      </w:r>
      <w:r w:rsidR="00080723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C600C6">
        <w:rPr>
          <w:rFonts w:ascii="GHEA Mariam" w:hAnsi="GHEA Mariam"/>
          <w:color w:val="000000"/>
          <w:sz w:val="24"/>
          <w:szCs w:val="24"/>
          <w:lang w:eastAsia="hy-AM"/>
        </w:rPr>
        <w:t>մանված դրույթների խախտումներ չհայտնաբերվելու դեպքում այդպիսի զննման արդյունքները ձևակերպվում են մաքսային մարմնի՝ մաքսային զննումն իրակա</w:t>
      </w:r>
      <w:r w:rsidR="00080723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C600C6">
        <w:rPr>
          <w:rFonts w:ascii="GHEA Mariam" w:hAnsi="GHEA Mariam"/>
          <w:color w:val="000000"/>
          <w:sz w:val="24"/>
          <w:szCs w:val="24"/>
          <w:lang w:eastAsia="hy-AM"/>
        </w:rPr>
        <w:t xml:space="preserve">նացրած պաշտոնատար անձի կողմից՝ </w:t>
      </w:r>
    </w:p>
    <w:p w:rsidR="00C600C6" w:rsidRPr="00C600C6" w:rsidRDefault="00C600C6" w:rsidP="00C600C6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C600C6">
        <w:rPr>
          <w:rFonts w:ascii="GHEA Mariam" w:hAnsi="GHEA Mariam"/>
          <w:color w:val="000000"/>
          <w:sz w:val="24"/>
          <w:szCs w:val="24"/>
          <w:lang w:eastAsia="hy-AM"/>
        </w:rPr>
        <w:t>էլեկտրոնային եղանակով մաքսային հայտարարագրման իրականացման դեպքում</w:t>
      </w:r>
      <w:r w:rsidR="006A2EFE">
        <w:rPr>
          <w:rFonts w:ascii="GHEA Mariam" w:hAnsi="GHEA Mariam"/>
          <w:color w:val="000000"/>
          <w:sz w:val="24"/>
          <w:szCs w:val="24"/>
          <w:lang w:val="hy-AM" w:eastAsia="hy-AM"/>
        </w:rPr>
        <w:t>՝</w:t>
      </w:r>
      <w:r w:rsidRPr="00C600C6">
        <w:rPr>
          <w:rFonts w:ascii="GHEA Mariam" w:hAnsi="GHEA Mariam"/>
          <w:color w:val="000000"/>
          <w:sz w:val="24"/>
          <w:szCs w:val="24"/>
          <w:lang w:eastAsia="hy-AM"/>
        </w:rPr>
        <w:t xml:space="preserve"> հայտարարագրի՝ մաքսային մարմնի պաշտոնատար անձանց համար սահմանված դաշտում կատարելով «Մաքսային զննման արդյունքում մաքսային կարգավորման ոլորտի օրենսդրության դրույթների խախտումներ չեն արձա</w:t>
      </w:r>
      <w:r w:rsidR="00157DD3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C600C6">
        <w:rPr>
          <w:rFonts w:ascii="GHEA Mariam" w:hAnsi="GHEA Mariam"/>
          <w:color w:val="000000"/>
          <w:sz w:val="24"/>
          <w:szCs w:val="24"/>
          <w:lang w:eastAsia="hy-AM"/>
        </w:rPr>
        <w:t>նագրվել» գրառումը.</w:t>
      </w:r>
    </w:p>
    <w:p w:rsidR="00C600C6" w:rsidRPr="00C600C6" w:rsidRDefault="00C600C6" w:rsidP="00C600C6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57DD3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գրավոր եղանակով մաքսային հայտարարագրման իրականացման դեպքում</w:t>
      </w:r>
      <w:r w:rsidR="006A2EFE">
        <w:rPr>
          <w:rFonts w:ascii="GHEA Mariam" w:hAnsi="GHEA Mariam"/>
          <w:color w:val="000000"/>
          <w:spacing w:val="-4"/>
          <w:sz w:val="24"/>
          <w:szCs w:val="24"/>
          <w:lang w:val="hy-AM" w:eastAsia="hy-AM"/>
        </w:rPr>
        <w:t>՝</w:t>
      </w:r>
      <w:r w:rsidRPr="00C600C6">
        <w:rPr>
          <w:rFonts w:ascii="GHEA Mariam" w:hAnsi="GHEA Mariam"/>
          <w:color w:val="000000"/>
          <w:sz w:val="24"/>
          <w:szCs w:val="24"/>
          <w:lang w:eastAsia="hy-AM"/>
        </w:rPr>
        <w:t xml:space="preserve"> ապրանքներն ուղեկցող փաստաթղթերի վրա մաքսային զննման արդյունքում </w:t>
      </w:r>
      <w:r w:rsidRPr="00C600C6">
        <w:rPr>
          <w:rFonts w:ascii="GHEA Mariam" w:hAnsi="GHEA Mariam"/>
          <w:color w:val="000000"/>
          <w:sz w:val="24"/>
          <w:szCs w:val="24"/>
          <w:lang w:eastAsia="hy-AM"/>
        </w:rPr>
        <w:lastRenderedPageBreak/>
        <w:t>խախտումներ չհայտնաբերելու փաստն արտացոլող համապատասխան կնիքի զետեղմամբ, իսկ կնիքի բացակայության դեպքում՝ հայտարարագրի կամ ապրանք</w:t>
      </w:r>
      <w:r w:rsidR="006A2EFE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C600C6">
        <w:rPr>
          <w:rFonts w:ascii="GHEA Mariam" w:hAnsi="GHEA Mariam"/>
          <w:color w:val="000000"/>
          <w:sz w:val="24"/>
          <w:szCs w:val="24"/>
          <w:lang w:eastAsia="hy-AM"/>
        </w:rPr>
        <w:t>ներն ուղեկցող փաստաթղթերի վրա կատարելով «Մաքսային զննման արդյունքում մաքսային կարգավորման ոլորտի օրենսդրության դրույթների խախ</w:t>
      </w:r>
      <w:r w:rsidR="00157DD3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C600C6">
        <w:rPr>
          <w:rFonts w:ascii="GHEA Mariam" w:hAnsi="GHEA Mariam"/>
          <w:color w:val="000000"/>
          <w:sz w:val="24"/>
          <w:szCs w:val="24"/>
          <w:lang w:eastAsia="hy-AM"/>
        </w:rPr>
        <w:t>տումներ չեն արձանագրվել» գրառումը և փաստաթղթերը կնքելով մաքսային մարմնի պաշտո</w:t>
      </w:r>
      <w:r w:rsidR="006A2EFE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C600C6">
        <w:rPr>
          <w:rFonts w:ascii="GHEA Mariam" w:hAnsi="GHEA Mariam"/>
          <w:color w:val="000000"/>
          <w:sz w:val="24"/>
          <w:szCs w:val="24"/>
          <w:lang w:eastAsia="hy-AM"/>
        </w:rPr>
        <w:t>նատար անձի անձնական համարակալված կնիքով։</w:t>
      </w:r>
    </w:p>
    <w:p w:rsidR="00C600C6" w:rsidRPr="00C600C6" w:rsidRDefault="00C600C6" w:rsidP="00C600C6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C600C6">
        <w:rPr>
          <w:rFonts w:ascii="GHEA Mariam" w:hAnsi="GHEA Mariam"/>
          <w:color w:val="000000"/>
          <w:sz w:val="24"/>
          <w:szCs w:val="24"/>
          <w:lang w:eastAsia="hy-AM"/>
        </w:rPr>
        <w:t>Սահմանել, որ սույն որոշման 1-ին կետի 2-րդ ենթակետով նախատեսված դեպքում համապատասխան գրառումները մուտքագրվում են նաև մաքսային հայ</w:t>
      </w:r>
      <w:r w:rsidR="00157DD3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C600C6">
        <w:rPr>
          <w:rFonts w:ascii="GHEA Mariam" w:hAnsi="GHEA Mariam"/>
          <w:color w:val="000000"/>
          <w:sz w:val="24"/>
          <w:szCs w:val="24"/>
          <w:lang w:eastAsia="hy-AM"/>
        </w:rPr>
        <w:t xml:space="preserve">տարարագրման էլեկտրոնային համակարգ՝ մաքսային մարմնի կողմից </w:t>
      </w:r>
      <w:r w:rsidRPr="00A6384F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էլեկտրո</w:t>
      </w:r>
      <w:r w:rsidR="00157DD3" w:rsidRPr="00A6384F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softHyphen/>
      </w:r>
      <w:r w:rsidRPr="00A6384F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նային համակարգում հայտարարագրի էլեկտրոնային տեսքի ձևավորման ժամանակ։</w:t>
      </w:r>
    </w:p>
    <w:p w:rsidR="00C600C6" w:rsidRPr="00C600C6" w:rsidRDefault="00C600C6" w:rsidP="00C600C6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C600C6">
        <w:rPr>
          <w:rFonts w:ascii="GHEA Mariam" w:hAnsi="GHEA Mariam"/>
          <w:color w:val="000000"/>
          <w:sz w:val="24"/>
          <w:szCs w:val="24"/>
          <w:lang w:eastAsia="hy-AM"/>
        </w:rPr>
        <w:t>Սույն որոշումն ուժի մեջ է մտնում պաշտոնական հրապարակմանը հաջորդող օրվանից:</w:t>
      </w:r>
      <w:bookmarkStart w:id="0" w:name="_GoBack"/>
      <w:bookmarkEnd w:id="0"/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61367A">
        <w:rPr>
          <w:rFonts w:ascii="GHEA Mariam" w:hAnsi="GHEA Mariam"/>
          <w:sz w:val="24"/>
          <w:szCs w:val="24"/>
        </w:rPr>
        <w:t xml:space="preserve"> </w:t>
      </w:r>
    </w:p>
    <w:p w:rsidR="00296E5B" w:rsidRDefault="00296E5B" w:rsidP="00477447"/>
    <w:p w:rsidR="00296E5B" w:rsidRDefault="00296E5B" w:rsidP="00477447"/>
    <w:p w:rsidR="00296E5B" w:rsidRDefault="00296E5B" w:rsidP="00477447"/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D13D83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D13D8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C600C6">
      <w:headerReference w:type="even" r:id="rId8"/>
      <w:headerReference w:type="default" r:id="rId9"/>
      <w:footerReference w:type="even" r:id="rId10"/>
      <w:pgSz w:w="11909" w:h="16834" w:code="9"/>
      <w:pgMar w:top="1440" w:right="1136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6040" w:rsidRDefault="00D56040">
      <w:r>
        <w:separator/>
      </w:r>
    </w:p>
  </w:endnote>
  <w:endnote w:type="continuationSeparator" w:id="0">
    <w:p w:rsidR="00D56040" w:rsidRDefault="00D56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6040" w:rsidRDefault="00D56040">
      <w:r>
        <w:separator/>
      </w:r>
    </w:p>
  </w:footnote>
  <w:footnote w:type="continuationSeparator" w:id="0">
    <w:p w:rsidR="00D56040" w:rsidRDefault="00D560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6384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B20C71"/>
    <w:multiLevelType w:val="hybridMultilevel"/>
    <w:tmpl w:val="93E2CD44"/>
    <w:lvl w:ilvl="0" w:tplc="5504E9CE">
      <w:start w:val="1"/>
      <w:numFmt w:val="decimal"/>
      <w:lvlText w:val="%1."/>
      <w:lvlJc w:val="left"/>
      <w:pPr>
        <w:ind w:left="927" w:hanging="360"/>
      </w:pPr>
      <w:rPr>
        <w:rFonts w:ascii="GHEA Mariam" w:hAnsi="GHEA Mariam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0A9612B"/>
    <w:multiLevelType w:val="hybridMultilevel"/>
    <w:tmpl w:val="9DCE97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723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38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57DD3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1B54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6D7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B35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EFE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4F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00C6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3D83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040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106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C600C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99</cp:revision>
  <dcterms:created xsi:type="dcterms:W3CDTF">2022-03-23T13:26:00Z</dcterms:created>
  <dcterms:modified xsi:type="dcterms:W3CDTF">2023-10-09T10:19:00Z</dcterms:modified>
</cp:coreProperties>
</file>