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EA7D8" w14:textId="77777777" w:rsidR="0055661C" w:rsidRPr="00006479" w:rsidRDefault="0055661C" w:rsidP="0055661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06479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14:paraId="0069BC46" w14:textId="719286D1" w:rsidR="0055661C" w:rsidRPr="00006479" w:rsidRDefault="0055661C" w:rsidP="00006479">
      <w:pPr>
        <w:spacing w:after="16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OLE_LINK1"/>
      <w:r w:rsidRPr="00006479">
        <w:rPr>
          <w:rFonts w:ascii="GHEA Grapalat" w:hAnsi="GHEA Grapalat"/>
          <w:b/>
          <w:sz w:val="24"/>
          <w:szCs w:val="24"/>
          <w:lang w:val="hy-AM"/>
        </w:rPr>
        <w:t>«</w:t>
      </w:r>
      <w:bookmarkEnd w:id="0"/>
      <w:r w:rsidR="00006479" w:rsidRPr="00006479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</w:t>
      </w:r>
      <w:r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րձանագրության </w:t>
      </w:r>
      <w:r w:rsidR="00352FE3">
        <w:rPr>
          <w:rFonts w:ascii="GHEA Grapalat" w:hAnsi="GHEA Grapalat" w:cs="Sylfaen"/>
          <w:b/>
          <w:sz w:val="24"/>
          <w:szCs w:val="24"/>
          <w:lang w:val="hy-AM"/>
        </w:rPr>
        <w:t>հաստատման</w:t>
      </w:r>
      <w:r w:rsidRPr="00006479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վերաբերալ</w:t>
      </w:r>
    </w:p>
    <w:p w14:paraId="5A054EC0" w14:textId="77777777" w:rsidR="004C45FD" w:rsidRPr="00006479" w:rsidRDefault="004C45FD" w:rsidP="00ED7B50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14:paraId="174C1CAA" w14:textId="39EF3348" w:rsidR="00EA732D" w:rsidRPr="00006479" w:rsidRDefault="0055661C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«</w:t>
      </w:r>
      <w:r w:rsidR="00006479"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</w:t>
      </w:r>
      <w:r w:rsidRPr="00006479">
        <w:rPr>
          <w:rFonts w:ascii="GHEA Grapalat" w:hAnsi="GHEA Grapalat"/>
          <w:sz w:val="24"/>
          <w:szCs w:val="24"/>
          <w:lang w:val="hy-AM"/>
        </w:rPr>
        <w:t>» Արձանագրությ</w:t>
      </w:r>
      <w:r w:rsidR="00352FE3">
        <w:rPr>
          <w:rFonts w:ascii="GHEA Grapalat" w:hAnsi="GHEA Grapalat"/>
          <w:sz w:val="24"/>
          <w:szCs w:val="24"/>
          <w:lang w:val="hy-AM"/>
        </w:rPr>
        <w:t>ունը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FE3">
        <w:rPr>
          <w:rFonts w:ascii="GHEA Grapalat" w:hAnsi="GHEA Grapalat"/>
          <w:sz w:val="24"/>
          <w:szCs w:val="24"/>
          <w:lang w:val="hy-AM"/>
        </w:rPr>
        <w:t xml:space="preserve">ստորագրվել է 2023 թվականի հունիսի 8-ին Սոչիում՝ </w:t>
      </w:r>
      <w:r w:rsidR="00352FE3" w:rsidRPr="005E7E14">
        <w:rPr>
          <w:rFonts w:ascii="GHEA Grapalat" w:hAnsi="GHEA Grapalat" w:cs="Arial Armenian"/>
          <w:sz w:val="24"/>
          <w:szCs w:val="24"/>
          <w:lang w:val="hy-AM"/>
        </w:rPr>
        <w:t>ԱՊՀ պետությունների կառավարությունների ղեկավարների կողմից:</w:t>
      </w:r>
    </w:p>
    <w:p w14:paraId="4F9ABD2B" w14:textId="77777777" w:rsidR="00AD2F00" w:rsidRDefault="00AD2F00" w:rsidP="00AD2F00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 Արձանագրության (այսուհետ՝ Արձանագրություն) հիմնական նպատակն է Պայմանների, արտադրական և տեխնոլոգիական գործողությունների ցանկում ներառված ԱՊՀ ԱՏԳ ԱԱ ծածկագրերը համապատասխանեցնել 2022 թվականի հունվարի 1-ից ուժի մեջ մտած ԱՊՀ ԱՏԳ ԱԱ ծածկագրերի նոր խմբագրությանը:</w:t>
      </w:r>
    </w:p>
    <w:p w14:paraId="7E57F3EF" w14:textId="2266BD71" w:rsidR="00AD2F00" w:rsidRDefault="00AD2F00" w:rsidP="00AD2F00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հայկական կողմից Արձանագրությունը ստորագրվել է 2-րդ հոդվածի վերաբերյալ վերապահումով, քանի որ ՀՀ օրենսդրությունը չի նախատեսում միջազգային պայմանագրերի ժամանակավոր կիրառման հնարավորություն, այն է՝ «Միջազգային պայմանագրերի մասին» ՀՀ օրենքի 17-րդ հոդվածի համաձայն՝ Հայաստանի Հանրապետության միջազգային պայմանագիրն ուժի մեջ է մտնում և կիրառվում վավերացման կամ հաստատման ընթացակարգերի ավարտից հետո: </w:t>
      </w:r>
    </w:p>
    <w:p w14:paraId="5C12B6C3" w14:textId="54916AFD" w:rsidR="00435484" w:rsidRPr="00006479" w:rsidRDefault="00435484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Արձանագրության </w:t>
      </w:r>
      <w:r w:rsidR="00352FE3">
        <w:rPr>
          <w:rFonts w:ascii="GHEA Grapalat" w:hAnsi="GHEA Grapalat"/>
          <w:sz w:val="24"/>
          <w:szCs w:val="24"/>
          <w:lang w:val="hy-AM"/>
        </w:rPr>
        <w:t>չի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հանգեցնում լրացուցիչ ֆինանսական պարտավորությունների և ծախսերի:</w:t>
      </w:r>
    </w:p>
    <w:p w14:paraId="5903CB21" w14:textId="5A7E6D8B" w:rsidR="00602B6C" w:rsidRDefault="00435484" w:rsidP="00602B6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lastRenderedPageBreak/>
        <w:t>Սույն Արձանագրության դրույթները չեն հակասում նշված ոլորտում ԵԱՏՄ իրավական ակտերի պահանջներին:</w:t>
      </w:r>
    </w:p>
    <w:p w14:paraId="122EC18A" w14:textId="20AF1664" w:rsidR="00CD0FB3" w:rsidRDefault="006F7196" w:rsidP="00602B6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 ստորագրումը պայմանավորված է 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</w:t>
      </w:r>
      <w:r w:rsidR="005159CE">
        <w:rPr>
          <w:rFonts w:ascii="GHEA Grapalat" w:hAnsi="GHEA Grapalat"/>
          <w:bCs/>
          <w:sz w:val="24"/>
          <w:szCs w:val="24"/>
          <w:lang w:val="hy-AM"/>
        </w:rPr>
        <w:t>ան</w:t>
      </w:r>
      <w:r w:rsidR="005159CE" w:rsidRPr="0000647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>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602B6C" w:rsidRPr="00602B6C">
        <w:rPr>
          <w:rFonts w:ascii="Cambria Math" w:hAnsi="Cambria Math" w:cs="Cambria Math"/>
          <w:sz w:val="24"/>
          <w:szCs w:val="24"/>
          <w:lang w:val="hy-AM"/>
        </w:rPr>
        <w:t>․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1 կետի դրույթներից, մասնավորապես՝ </w:t>
      </w:r>
      <w:r w:rsidR="008614D6">
        <w:rPr>
          <w:rFonts w:ascii="GHEA Grapalat" w:hAnsi="GHEA Grapalat"/>
          <w:sz w:val="24"/>
          <w:szCs w:val="24"/>
          <w:lang w:val="hy-AM"/>
        </w:rPr>
        <w:t xml:space="preserve">Հայաստանը շարունակելու </w:t>
      </w:r>
      <w:r w:rsidR="00602B6C" w:rsidRPr="00602B6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F4B3F">
        <w:rPr>
          <w:rFonts w:ascii="GHEA Grapalat" w:hAnsi="GHEA Grapalat"/>
          <w:sz w:val="24"/>
          <w:szCs w:val="24"/>
          <w:lang w:val="hy-AM"/>
        </w:rPr>
        <w:t xml:space="preserve">ակտիվ </w:t>
      </w:r>
      <w:r w:rsidR="00CD0FB3">
        <w:rPr>
          <w:rFonts w:ascii="GHEA Grapalat" w:hAnsi="GHEA Grapalat"/>
          <w:sz w:val="24"/>
          <w:szCs w:val="24"/>
          <w:lang w:val="hy-AM"/>
        </w:rPr>
        <w:t>մասնակցել ԱՊՀ շրջանակներում համագործակցությանը և կազմակերպությունում ընթացող գործընթացներին</w:t>
      </w:r>
      <w:r w:rsidR="002C5D0A">
        <w:rPr>
          <w:rFonts w:ascii="GHEA Grapalat" w:hAnsi="GHEA Grapalat"/>
          <w:sz w:val="24"/>
          <w:szCs w:val="24"/>
          <w:lang w:val="hy-AM"/>
        </w:rPr>
        <w:t>։</w:t>
      </w:r>
      <w:r w:rsidR="00CD0F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C5D0A">
        <w:rPr>
          <w:rFonts w:ascii="GHEA Grapalat" w:hAnsi="GHEA Grapalat"/>
          <w:sz w:val="24"/>
          <w:szCs w:val="24"/>
          <w:lang w:val="hy-AM"/>
        </w:rPr>
        <w:t>Շ</w:t>
      </w:r>
      <w:r w:rsidR="00CD0FB3">
        <w:rPr>
          <w:rFonts w:ascii="GHEA Grapalat" w:hAnsi="GHEA Grapalat"/>
          <w:sz w:val="24"/>
          <w:szCs w:val="24"/>
          <w:lang w:val="hy-AM"/>
        </w:rPr>
        <w:t>արունակվելու է կարևորվել նաև ԱՊՀ երկրների հետ երկկողմ հարաբերությունների զարգացումը։</w:t>
      </w:r>
    </w:p>
    <w:p w14:paraId="1D4433B9" w14:textId="1CEA7135" w:rsidR="00435484" w:rsidRPr="00006479" w:rsidRDefault="00435484" w:rsidP="0002718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Հաշվի առնելով վերը նշվածը</w:t>
      </w:r>
      <w:r w:rsidR="003E6CA6" w:rsidRPr="00006479">
        <w:rPr>
          <w:rFonts w:ascii="GHEA Grapalat" w:hAnsi="GHEA Grapalat"/>
          <w:sz w:val="24"/>
          <w:szCs w:val="24"/>
          <w:lang w:val="hy-AM"/>
        </w:rPr>
        <w:t>՝</w:t>
      </w:r>
      <w:r w:rsidR="00034754" w:rsidRPr="000064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նախարարությունը նպատակահարմար է գտնում նշված Արձանագրության </w:t>
      </w:r>
      <w:r w:rsidR="00352FE3">
        <w:rPr>
          <w:rFonts w:ascii="GHEA Grapalat" w:hAnsi="GHEA Grapalat"/>
          <w:sz w:val="24"/>
          <w:szCs w:val="24"/>
          <w:lang w:val="hy-AM"/>
        </w:rPr>
        <w:t>հաստատումը</w:t>
      </w:r>
      <w:r w:rsidRPr="0000647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անունից:</w:t>
      </w:r>
    </w:p>
    <w:p w14:paraId="5C80F481" w14:textId="18AAF78A" w:rsidR="00435484" w:rsidRPr="00006479" w:rsidRDefault="00435484" w:rsidP="00027188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1E7302A" w14:textId="77777777" w:rsidR="004C45FD" w:rsidRPr="00006479" w:rsidRDefault="004C45FD" w:rsidP="00ED7B50">
      <w:pPr>
        <w:pStyle w:val="a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6C06A570" w14:textId="77777777" w:rsidR="00034754" w:rsidRPr="00006479" w:rsidRDefault="00435484" w:rsidP="00ED7B50">
      <w:pPr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</w:t>
      </w:r>
      <w:r w:rsidRPr="00006479">
        <w:rPr>
          <w:rFonts w:ascii="GHEA Grapalat" w:hAnsi="GHEA Grapalat"/>
          <w:sz w:val="24"/>
          <w:szCs w:val="24"/>
          <w:lang w:val="hy-AM"/>
        </w:rPr>
        <w:tab/>
      </w:r>
    </w:p>
    <w:p w14:paraId="20610DAF" w14:textId="4AE92697" w:rsidR="005606F0" w:rsidRPr="00006479" w:rsidRDefault="00435484" w:rsidP="00C176C0">
      <w:pPr>
        <w:ind w:left="6480"/>
        <w:rPr>
          <w:rFonts w:ascii="GHEA Grapalat" w:hAnsi="GHEA Grapalat"/>
          <w:sz w:val="24"/>
          <w:szCs w:val="24"/>
          <w:lang w:val="hy-AM"/>
        </w:rPr>
      </w:pPr>
      <w:r w:rsidRPr="00006479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5606F0" w:rsidRPr="00006479" w:rsidSect="00027188">
      <w:pgSz w:w="12240" w:h="15840"/>
      <w:pgMar w:top="184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F0"/>
    <w:rsid w:val="00006479"/>
    <w:rsid w:val="00027188"/>
    <w:rsid w:val="00034754"/>
    <w:rsid w:val="00047076"/>
    <w:rsid w:val="00127017"/>
    <w:rsid w:val="0025103C"/>
    <w:rsid w:val="002C5D0A"/>
    <w:rsid w:val="002F1AF7"/>
    <w:rsid w:val="00352FE3"/>
    <w:rsid w:val="003E6CA6"/>
    <w:rsid w:val="00435484"/>
    <w:rsid w:val="00473FB9"/>
    <w:rsid w:val="004C45FD"/>
    <w:rsid w:val="005159CE"/>
    <w:rsid w:val="0055661C"/>
    <w:rsid w:val="005606F0"/>
    <w:rsid w:val="005F4B3F"/>
    <w:rsid w:val="00602B6C"/>
    <w:rsid w:val="006F32B1"/>
    <w:rsid w:val="006F7196"/>
    <w:rsid w:val="0076262E"/>
    <w:rsid w:val="008614D6"/>
    <w:rsid w:val="0088549D"/>
    <w:rsid w:val="00AB6DAD"/>
    <w:rsid w:val="00AC2354"/>
    <w:rsid w:val="00AC529E"/>
    <w:rsid w:val="00AD2F00"/>
    <w:rsid w:val="00AF0717"/>
    <w:rsid w:val="00B46025"/>
    <w:rsid w:val="00B7136A"/>
    <w:rsid w:val="00BF42E5"/>
    <w:rsid w:val="00C176C0"/>
    <w:rsid w:val="00CD0FB3"/>
    <w:rsid w:val="00DE1CCE"/>
    <w:rsid w:val="00E94DF0"/>
    <w:rsid w:val="00EA732D"/>
    <w:rsid w:val="00ED7B50"/>
    <w:rsid w:val="00F96281"/>
    <w:rsid w:val="00FC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C498"/>
  <w15:chartTrackingRefBased/>
  <w15:docId w15:val="{56B1260C-E7A1-4EA9-805C-FC70B19A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6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55661C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E94DF0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E94DF0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semiHidden/>
    <w:unhideWhenUsed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32B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F32B1"/>
    <w:rPr>
      <w:color w:val="0000FF"/>
      <w:u w:val="single"/>
    </w:rPr>
  </w:style>
  <w:style w:type="paragraph" w:customStyle="1" w:styleId="no-indent">
    <w:name w:val="no-indent"/>
    <w:basedOn w:val="Normal"/>
    <w:rsid w:val="006F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6D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6D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1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https://mul2.gov.am/tasks/858146/oneclick/texekanq-himnavorum.docx?token=1bd1aa4e362f3b7e661d71f66b4c5c17</cp:keywords>
  <dc:description/>
  <cp:lastModifiedBy>Marine J. Anakhasyan</cp:lastModifiedBy>
  <cp:revision>34</cp:revision>
  <cp:lastPrinted>2022-11-02T10:09:00Z</cp:lastPrinted>
  <dcterms:created xsi:type="dcterms:W3CDTF">2022-11-01T09:58:00Z</dcterms:created>
  <dcterms:modified xsi:type="dcterms:W3CDTF">2023-09-08T11:47:00Z</dcterms:modified>
</cp:coreProperties>
</file>