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88C" w:rsidRPr="0037088C" w:rsidRDefault="0037088C" w:rsidP="0037088C">
      <w:pPr>
        <w:tabs>
          <w:tab w:val="left" w:pos="851"/>
        </w:tabs>
        <w:spacing w:after="0" w:line="240" w:lineRule="auto"/>
        <w:contextualSpacing/>
        <w:jc w:val="center"/>
        <w:rPr>
          <w:rFonts w:ascii="GHEA Grapalat" w:eastAsia="Calibri" w:hAnsi="GHEA Grapalat" w:cs="Times New Roman"/>
          <w:bCs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bCs/>
          <w:color w:val="000000"/>
          <w:sz w:val="24"/>
          <w:szCs w:val="24"/>
          <w:lang w:eastAsia="hy-AM"/>
        </w:rPr>
        <w:t>ՀԻՄՆԱՎՈՐՈՒՄ</w:t>
      </w:r>
    </w:p>
    <w:p w:rsidR="0037088C" w:rsidRPr="0037088C" w:rsidRDefault="0037088C" w:rsidP="0037088C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37088C">
        <w:rPr>
          <w:rFonts w:ascii="GHEA Grapalat" w:eastAsia="Calibri" w:hAnsi="GHEA Grapalat" w:cs="Times New Roman"/>
          <w:bCs/>
          <w:color w:val="000000"/>
          <w:sz w:val="24"/>
          <w:szCs w:val="24"/>
          <w:lang w:eastAsia="hy-AM"/>
        </w:rPr>
        <w:t xml:space="preserve"> «</w:t>
      </w:r>
      <w:r w:rsidRPr="0037088C">
        <w:rPr>
          <w:rFonts w:ascii="GHEA Grapalat" w:eastAsia="Calibri" w:hAnsi="GHEA Grapalat" w:cs="Times New Roman"/>
          <w:sz w:val="24"/>
          <w:szCs w:val="24"/>
        </w:rPr>
        <w:t>«</w:t>
      </w:r>
      <w:r w:rsidRPr="0037088C">
        <w:rPr>
          <w:rFonts w:ascii="GHEA Grapalat" w:eastAsia="Calibri" w:hAnsi="GHEA Grapalat" w:cs="Sylfaen"/>
          <w:sz w:val="24"/>
          <w:szCs w:val="24"/>
        </w:rPr>
        <w:t>ԱԶԱՏ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ԳՈՏԻ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», «ԱԶԱՏ ՊԱՀԵՍՏ»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ԸՆԹԱՑԱԿԱՐԳԵՐՈՎ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ՁԵՎԱԿԵՐՊՎԱԾ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ԵՎ «</w:t>
      </w:r>
      <w:r w:rsidRPr="0037088C">
        <w:rPr>
          <w:rFonts w:ascii="GHEA Grapalat" w:eastAsia="Calibri" w:hAnsi="GHEA Grapalat" w:cs="Sylfaen"/>
          <w:sz w:val="24"/>
          <w:szCs w:val="24"/>
        </w:rPr>
        <w:t>ԱԶԱՏ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ԳՈՏԻ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», «ԱԶԱՏ ՊԱՀԵՍՏ» 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ԸՆԹԱՑԱԿԱՐԳԵՐՈՎ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ՁԵՎԱԿԵՐՊՎԱԾ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ԱՊՐԱՆՔՆԵՐԻՑ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ՊԱՏՐԱՍՏՎԱԾ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(</w:t>
      </w:r>
      <w:r w:rsidRPr="0037088C">
        <w:rPr>
          <w:rFonts w:ascii="GHEA Grapalat" w:eastAsia="Calibri" w:hAnsi="GHEA Grapalat" w:cs="Sylfaen"/>
          <w:sz w:val="24"/>
          <w:szCs w:val="24"/>
        </w:rPr>
        <w:t>ՍՏԱՑՎԱԾ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)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ՀԱՇՎԱՌՄԱՆ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ՎԱՐՄԱՆ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Pr="0037088C">
        <w:rPr>
          <w:rFonts w:ascii="GHEA Grapalat" w:eastAsia="Calibri" w:hAnsi="GHEA Grapalat" w:cs="Sylfaen"/>
          <w:sz w:val="24"/>
          <w:szCs w:val="24"/>
        </w:rPr>
        <w:t>ԻՆՉՊԵՍ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ՆԱԵՎ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ԱՅԴՊԻՍԻ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ՄԱՍԻՆ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ՄԱՐՄԻՆ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ՀԱՇՎԵՏՎՈՒԹՅԱՆ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ՆԵՐԿԱՅԱՑՄԱՆ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ԿԱՐԳԸ ՍԱՀՄԱՆԵԼՈՒ ՄԱՍԻՆ</w:t>
      </w:r>
      <w:r w:rsidRPr="0037088C">
        <w:rPr>
          <w:rFonts w:ascii="GHEA Grapalat" w:eastAsia="Calibri" w:hAnsi="GHEA Grapalat" w:cs="Times New Roman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</w:pP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«Մաքսային կարգավորման մասին» օրենքի 142-րդ հոդվածի 6-րդ մասի համաձայն՝ </w:t>
      </w:r>
      <w:r w:rsidRPr="0037088C">
        <w:rPr>
          <w:rFonts w:ascii="GHEA Grapalat" w:eastAsia="Calibri" w:hAnsi="GHEA Grapalat" w:cs="Times New Roman"/>
          <w:sz w:val="24"/>
          <w:szCs w:val="24"/>
        </w:rPr>
        <w:t>«</w:t>
      </w:r>
      <w:r w:rsidRPr="0037088C">
        <w:rPr>
          <w:rFonts w:ascii="GHEA Grapalat" w:eastAsia="Calibri" w:hAnsi="GHEA Grapalat" w:cs="Sylfaen"/>
          <w:sz w:val="24"/>
          <w:szCs w:val="24"/>
        </w:rPr>
        <w:t>Ազատ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գոտի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ընթացակարգով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ձևակերպված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և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«</w:t>
      </w:r>
      <w:r w:rsidRPr="0037088C">
        <w:rPr>
          <w:rFonts w:ascii="GHEA Grapalat" w:eastAsia="Calibri" w:hAnsi="GHEA Grapalat" w:cs="Sylfaen"/>
          <w:sz w:val="24"/>
          <w:szCs w:val="24"/>
        </w:rPr>
        <w:t>Ազատ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գոտի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ընթացակարգով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ձևակերպված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ապրանքներից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պատրաստված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(</w:t>
      </w:r>
      <w:r w:rsidRPr="0037088C">
        <w:rPr>
          <w:rFonts w:ascii="GHEA Grapalat" w:eastAsia="Calibri" w:hAnsi="GHEA Grapalat" w:cs="Sylfaen"/>
          <w:sz w:val="24"/>
          <w:szCs w:val="24"/>
        </w:rPr>
        <w:t>ստացված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)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հաշվառումը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վարելու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կարգը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Pr="0037088C">
        <w:rPr>
          <w:rFonts w:ascii="GHEA Grapalat" w:eastAsia="Calibri" w:hAnsi="GHEA Grapalat" w:cs="Sylfaen"/>
          <w:sz w:val="24"/>
          <w:szCs w:val="24"/>
        </w:rPr>
        <w:t>ինչպես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նաև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այդպիսի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մասին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մարմին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հաշվետվություն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ներկայացնելու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կարգը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սահմանում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է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 xml:space="preserve">Կառավարությունը: Նույն օրենքի 197-րդ հոդվածի 6-րդ մասի համաձայն՝ </w:t>
      </w:r>
      <w:r w:rsidRPr="0037088C">
        <w:rPr>
          <w:rFonts w:ascii="GHEA Grapalat" w:eastAsia="Calibri" w:hAnsi="GHEA Grapalat" w:cs="Times New Roman"/>
          <w:sz w:val="24"/>
          <w:szCs w:val="24"/>
        </w:rPr>
        <w:t>«</w:t>
      </w:r>
      <w:r w:rsidRPr="0037088C">
        <w:rPr>
          <w:rFonts w:ascii="GHEA Grapalat" w:eastAsia="Calibri" w:hAnsi="GHEA Grapalat" w:cs="Sylfaen"/>
          <w:sz w:val="24"/>
          <w:szCs w:val="24"/>
        </w:rPr>
        <w:t>Ազատ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պահեստ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ընթացակարգով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ձևակերպված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օտարերկրյա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և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Եվրասիական տնտեսական մ</w:t>
      </w:r>
      <w:r w:rsidRPr="0037088C">
        <w:rPr>
          <w:rFonts w:ascii="GHEA Grapalat" w:eastAsia="Calibri" w:hAnsi="GHEA Grapalat" w:cs="Sylfaen"/>
          <w:sz w:val="24"/>
          <w:szCs w:val="24"/>
        </w:rPr>
        <w:t>իության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կարգավիճակ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ունեցող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ապրանքները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տիրապետող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կամ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օգտագործող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անձինք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իրենց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կողմից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պահպանվող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Pr="0037088C">
        <w:rPr>
          <w:rFonts w:ascii="GHEA Grapalat" w:eastAsia="Calibri" w:hAnsi="GHEA Grapalat" w:cs="Sylfaen"/>
          <w:sz w:val="24"/>
          <w:szCs w:val="24"/>
        </w:rPr>
        <w:t>փոխադրվող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Pr="0037088C">
        <w:rPr>
          <w:rFonts w:ascii="GHEA Grapalat" w:eastAsia="Calibri" w:hAnsi="GHEA Grapalat" w:cs="Sylfaen"/>
          <w:sz w:val="24"/>
          <w:szCs w:val="24"/>
        </w:rPr>
        <w:t>իրացվող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Pr="0037088C">
        <w:rPr>
          <w:rFonts w:ascii="GHEA Grapalat" w:eastAsia="Calibri" w:hAnsi="GHEA Grapalat" w:cs="Sylfaen"/>
          <w:sz w:val="24"/>
          <w:szCs w:val="24"/>
        </w:rPr>
        <w:t>վերամշակվող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կամ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օգտագործվող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ապրանքների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Pr="0037088C">
        <w:rPr>
          <w:rFonts w:ascii="GHEA Grapalat" w:eastAsia="Calibri" w:hAnsi="GHEA Grapalat" w:cs="Sylfaen"/>
          <w:sz w:val="24"/>
          <w:szCs w:val="24"/>
        </w:rPr>
        <w:t>ինչպես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նաև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գործառնությունների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իրականացման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վերաբերյալ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հաշվետվությունը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ներկայացնում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են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մարմինների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պահանջով՝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մարմինների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կողմից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իրականացվող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մաքսային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հսկողության</w:t>
      </w:r>
      <w:r w:rsidRPr="0037088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37088C">
        <w:rPr>
          <w:rFonts w:ascii="GHEA Grapalat" w:eastAsia="Calibri" w:hAnsi="GHEA Grapalat" w:cs="Sylfaen"/>
          <w:sz w:val="24"/>
          <w:szCs w:val="24"/>
        </w:rPr>
        <w:t>շրջանակում</w:t>
      </w:r>
      <w:r w:rsidRPr="0037088C">
        <w:rPr>
          <w:rFonts w:ascii="GHEA Grapalat" w:eastAsia="Calibri" w:hAnsi="GHEA Grapalat" w:cs="Times New Roman"/>
          <w:sz w:val="24"/>
          <w:szCs w:val="24"/>
        </w:rPr>
        <w:t>: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Նույն հոդվածով հաշվետվությունների սահմանման իրավասությունը վերապահված է ՀՀ պետական եկամուտների կոմիտեին: Միաժամանակ, հաշվի առնելով այն, որ «Ազատ մաքսային գոտի» և «Ազատ պահեստ» մաքսային ընթացակարգերի շրջանակներում հաշվետվություններին ներկայացվող պահանջները նույնական են, նպատակահարմար է համարվում ազատ պահեստների տիրապետողների կողմից հաշվետվությունների ներկայացման կարգը ևս սահմանել առաջարկվող նախագծով՝ հետագայում համապատասխան փոփոխություններ կատարելով օրենքում:</w:t>
      </w:r>
    </w:p>
    <w:p w:rsid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</w:pP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</w:pPr>
      <w:bookmarkStart w:id="0" w:name="_GoBack"/>
      <w:bookmarkEnd w:id="0"/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lastRenderedPageBreak/>
        <w:t>Կարգավորման առարկան, ակնկալվող արդյունքը.</w:t>
      </w:r>
    </w:p>
    <w:p w:rsidR="0037088C" w:rsidRPr="0037088C" w:rsidRDefault="0037088C" w:rsidP="0037088C">
      <w:pPr>
        <w:shd w:val="clear" w:color="auto" w:fill="FFFFFF"/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Նախագծով նախատեսվում է սահմանել՝</w:t>
      </w:r>
    </w:p>
    <w:p w:rsidR="0037088C" w:rsidRPr="0037088C" w:rsidRDefault="0037088C" w:rsidP="0037088C">
      <w:pPr>
        <w:numPr>
          <w:ilvl w:val="0"/>
          <w:numId w:val="3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«Ազատ մաքսային գոտի» և «Ազատ պահեստ» մաքսային ընթացակարգերով ձևակերպված և ազատ տնտեսական գոտիներում ու ազատ պահեստներում իրականացվող գործառնությունների վերաբերյալ հաշվառման վարման կարգը.</w:t>
      </w:r>
    </w:p>
    <w:p w:rsidR="0037088C" w:rsidRPr="0037088C" w:rsidRDefault="0037088C" w:rsidP="0037088C">
      <w:pPr>
        <w:numPr>
          <w:ilvl w:val="0"/>
          <w:numId w:val="3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մաքսային մարմիններին համապատասխան հաշվետվությունների ներկայացման կարգը.</w:t>
      </w:r>
    </w:p>
    <w:p w:rsidR="0037088C" w:rsidRPr="0037088C" w:rsidRDefault="0037088C" w:rsidP="0037088C">
      <w:pPr>
        <w:numPr>
          <w:ilvl w:val="0"/>
          <w:numId w:val="3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մաքսային մարմիններին ներկայացվող հաշվետվությունների ձևն ու լրացման կարգը:</w:t>
      </w:r>
    </w:p>
    <w:p w:rsidR="0037088C" w:rsidRPr="0037088C" w:rsidRDefault="0037088C" w:rsidP="0037088C">
      <w:pPr>
        <w:shd w:val="clear" w:color="auto" w:fill="FFFFFF"/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Նախագծի ընդունման արդյունքում ակնկալվում է ապահովել ազատ տնտեսական գոտիներում և ազատ պահեստներում իրականացվող գործունեության նկատմամբ մաքսային մարմինների կողմից իրականացվող մաքսային հսկողության արդյունավետության աճ: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 w:rsidRPr="0037088C">
        <w:rPr>
          <w:rFonts w:ascii="GHEA Grapalat" w:eastAsia="Calibri" w:hAnsi="GHEA Grapalat" w:cs="Times New Roman"/>
          <w:bCs/>
          <w:color w:val="000000"/>
          <w:sz w:val="24"/>
          <w:szCs w:val="24"/>
          <w:lang w:eastAsia="hy-AM"/>
        </w:rPr>
        <w:t>։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</w:pP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Նախագծի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մշակման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գործընթացում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ներգրավված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ինստիտուտները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և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անձինք</w:t>
      </w: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Նախագիծը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մշակվել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է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en-US" w:eastAsia="hy-AM"/>
        </w:rPr>
        <w:t>Հայաստանի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en-US" w:eastAsia="hy-AM"/>
        </w:rPr>
        <w:t>Հանրապետության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պետական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եկամուտների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կոմիտեի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 xml:space="preserve">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կողմից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val="fr-FR" w:eastAsia="hy-AM"/>
        </w:rPr>
        <w:t>: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i/>
          <w:color w:val="000000"/>
          <w:sz w:val="24"/>
          <w:szCs w:val="24"/>
          <w:lang w:eastAsia="hy-AM"/>
        </w:rPr>
      </w:pPr>
      <w:r w:rsidRPr="0037088C">
        <w:rPr>
          <w:rFonts w:ascii="GHEA Grapalat" w:eastAsia="Calibri" w:hAnsi="GHEA Grapalat" w:cs="Times New Roman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37088C" w:rsidRPr="0037088C" w:rsidRDefault="0037088C" w:rsidP="003708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Calibri" w:eastAsia="Calibri" w:hAnsi="Calibri" w:cs="Times New Roman"/>
        </w:rPr>
      </w:pP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 xml:space="preserve">Նախագծի </w:t>
      </w:r>
      <w:r w:rsidRPr="0037088C">
        <w:rPr>
          <w:rFonts w:ascii="GHEA Grapalat" w:eastAsia="Calibri" w:hAnsi="GHEA Grapalat" w:cs="Times New Roman"/>
          <w:bCs/>
          <w:color w:val="000000"/>
          <w:sz w:val="24"/>
          <w:szCs w:val="24"/>
          <w:lang w:eastAsia="hy-AM"/>
        </w:rPr>
        <w:t xml:space="preserve">ընդունմամբ </w:t>
      </w:r>
      <w:r w:rsidRPr="0037088C">
        <w:rPr>
          <w:rFonts w:ascii="GHEA Grapalat" w:eastAsia="Calibri" w:hAnsi="GHEA Grapalat" w:cs="Times New Roman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37088C">
        <w:rPr>
          <w:rFonts w:ascii="GHEA Grapalat" w:eastAsia="Calibri" w:hAnsi="GHEA Grapalat" w:cs="Times New Roman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B46030" w:rsidRPr="00883347" w:rsidRDefault="00B46030" w:rsidP="00883347"/>
    <w:sectPr w:rsidR="00B46030" w:rsidRPr="00883347" w:rsidSect="0042039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C45644"/>
    <w:multiLevelType w:val="hybridMultilevel"/>
    <w:tmpl w:val="7CA67BEA"/>
    <w:lvl w:ilvl="0" w:tplc="AC0CE4D2">
      <w:start w:val="2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023D1"/>
    <w:multiLevelType w:val="hybridMultilevel"/>
    <w:tmpl w:val="B1FC91D8"/>
    <w:lvl w:ilvl="0" w:tplc="992003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D44BCB"/>
    <w:multiLevelType w:val="hybridMultilevel"/>
    <w:tmpl w:val="C312035C"/>
    <w:lvl w:ilvl="0" w:tplc="75DE5090">
      <w:start w:val="2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D5A82"/>
    <w:multiLevelType w:val="hybridMultilevel"/>
    <w:tmpl w:val="FD10EB56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1C11E6A"/>
    <w:multiLevelType w:val="hybridMultilevel"/>
    <w:tmpl w:val="026E8FB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08E75B9"/>
    <w:multiLevelType w:val="hybridMultilevel"/>
    <w:tmpl w:val="0DAAAB6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5B17D91"/>
    <w:multiLevelType w:val="hybridMultilevel"/>
    <w:tmpl w:val="EA847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0608A"/>
    <w:multiLevelType w:val="hybridMultilevel"/>
    <w:tmpl w:val="B4E8AA8A"/>
    <w:lvl w:ilvl="0" w:tplc="4E20A5C8">
      <w:start w:val="10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DBD32A9"/>
    <w:multiLevelType w:val="hybridMultilevel"/>
    <w:tmpl w:val="0FF0BD5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70709A6"/>
    <w:multiLevelType w:val="multilevel"/>
    <w:tmpl w:val="CC5EC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B616E9"/>
    <w:multiLevelType w:val="hybridMultilevel"/>
    <w:tmpl w:val="46DCDC80"/>
    <w:lvl w:ilvl="0" w:tplc="069282AE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6" w15:restartNumberingAfterBreak="0">
    <w:nsid w:val="5001013B"/>
    <w:multiLevelType w:val="hybridMultilevel"/>
    <w:tmpl w:val="B09261A2"/>
    <w:lvl w:ilvl="0" w:tplc="069282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3570608"/>
    <w:multiLevelType w:val="hybridMultilevel"/>
    <w:tmpl w:val="3BC698EE"/>
    <w:lvl w:ilvl="0" w:tplc="63E48E90">
      <w:start w:val="1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2875CC"/>
    <w:multiLevelType w:val="hybridMultilevel"/>
    <w:tmpl w:val="DA1CECDE"/>
    <w:lvl w:ilvl="0" w:tplc="03F2CB60">
      <w:start w:val="27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9D529C"/>
    <w:multiLevelType w:val="hybridMultilevel"/>
    <w:tmpl w:val="C37AB434"/>
    <w:lvl w:ilvl="0" w:tplc="531E3E4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54461"/>
    <w:multiLevelType w:val="hybridMultilevel"/>
    <w:tmpl w:val="112AF40C"/>
    <w:lvl w:ilvl="0" w:tplc="A4C6E34E">
      <w:start w:val="2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AE557B"/>
    <w:multiLevelType w:val="hybridMultilevel"/>
    <w:tmpl w:val="1D62B00C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3586BD1"/>
    <w:multiLevelType w:val="hybridMultilevel"/>
    <w:tmpl w:val="F4B0A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F63EF"/>
    <w:multiLevelType w:val="hybridMultilevel"/>
    <w:tmpl w:val="A63E439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41049F9"/>
    <w:multiLevelType w:val="hybridMultilevel"/>
    <w:tmpl w:val="59E87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7E18A2"/>
    <w:multiLevelType w:val="hybridMultilevel"/>
    <w:tmpl w:val="411A0BCE"/>
    <w:lvl w:ilvl="0" w:tplc="069282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F03791C"/>
    <w:multiLevelType w:val="hybridMultilevel"/>
    <w:tmpl w:val="F490B97A"/>
    <w:lvl w:ilvl="0" w:tplc="D6FE833C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5"/>
  </w:num>
  <w:num w:numId="10">
    <w:abstractNumId w:val="0"/>
  </w:num>
  <w:num w:numId="11">
    <w:abstractNumId w:val="2"/>
  </w:num>
  <w:num w:numId="12">
    <w:abstractNumId w:val="9"/>
  </w:num>
  <w:num w:numId="13">
    <w:abstractNumId w:val="14"/>
  </w:num>
  <w:num w:numId="14">
    <w:abstractNumId w:val="22"/>
  </w:num>
  <w:num w:numId="15">
    <w:abstractNumId w:val="21"/>
  </w:num>
  <w:num w:numId="16">
    <w:abstractNumId w:val="6"/>
  </w:num>
  <w:num w:numId="17">
    <w:abstractNumId w:val="8"/>
  </w:num>
  <w:num w:numId="18">
    <w:abstractNumId w:val="26"/>
  </w:num>
  <w:num w:numId="19">
    <w:abstractNumId w:val="24"/>
  </w:num>
  <w:num w:numId="20">
    <w:abstractNumId w:val="19"/>
  </w:num>
  <w:num w:numId="21">
    <w:abstractNumId w:val="10"/>
  </w:num>
  <w:num w:numId="22">
    <w:abstractNumId w:val="17"/>
  </w:num>
  <w:num w:numId="23">
    <w:abstractNumId w:val="16"/>
  </w:num>
  <w:num w:numId="24">
    <w:abstractNumId w:val="7"/>
  </w:num>
  <w:num w:numId="25">
    <w:abstractNumId w:val="1"/>
  </w:num>
  <w:num w:numId="26">
    <w:abstractNumId w:val="25"/>
  </w:num>
  <w:num w:numId="27">
    <w:abstractNumId w:val="15"/>
  </w:num>
  <w:num w:numId="28">
    <w:abstractNumId w:val="20"/>
  </w:num>
  <w:num w:numId="29">
    <w:abstractNumId w:val="11"/>
  </w:num>
  <w:num w:numId="30">
    <w:abstractNumId w:val="27"/>
  </w:num>
  <w:num w:numId="31">
    <w:abstractNumId w:val="4"/>
  </w:num>
  <w:num w:numId="32">
    <w:abstractNumId w:val="18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EBD"/>
    <w:rsid w:val="0037088C"/>
    <w:rsid w:val="00432DFF"/>
    <w:rsid w:val="00451EBD"/>
    <w:rsid w:val="00487E72"/>
    <w:rsid w:val="00883347"/>
    <w:rsid w:val="00B4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3C26D"/>
  <w15:chartTrackingRefBased/>
  <w15:docId w15:val="{351DC5FC-6C64-4EBC-8E9B-675AB9B3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DF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32DFF"/>
    <w:pPr>
      <w:ind w:left="720"/>
      <w:contextualSpacing/>
    </w:pPr>
  </w:style>
  <w:style w:type="table" w:styleId="TableGrid">
    <w:name w:val="Table Grid"/>
    <w:basedOn w:val="TableNormal"/>
    <w:uiPriority w:val="39"/>
    <w:rsid w:val="00883347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8334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833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347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8833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347"/>
    <w:rPr>
      <w:lang w:val="hy-AM"/>
    </w:rPr>
  </w:style>
  <w:style w:type="character" w:styleId="Hyperlink">
    <w:name w:val="Hyperlink"/>
    <w:basedOn w:val="DefaultParagraphFont"/>
    <w:uiPriority w:val="99"/>
    <w:unhideWhenUsed/>
    <w:rsid w:val="00883347"/>
    <w:rPr>
      <w:color w:val="0000FF"/>
      <w:u w:val="single"/>
    </w:rPr>
  </w:style>
  <w:style w:type="paragraph" w:customStyle="1" w:styleId="aligncenter">
    <w:name w:val="align_center"/>
    <w:basedOn w:val="Normal"/>
    <w:rsid w:val="00883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5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8CBA8-BBD2-422F-89BA-C86A440A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Davit Prutyan</cp:lastModifiedBy>
  <cp:revision>6</cp:revision>
  <dcterms:created xsi:type="dcterms:W3CDTF">2023-08-22T06:25:00Z</dcterms:created>
  <dcterms:modified xsi:type="dcterms:W3CDTF">2023-09-29T13:51:00Z</dcterms:modified>
</cp:coreProperties>
</file>