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612907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612907">
        <w:rPr>
          <w:rFonts w:ascii="GHEA Grapalat" w:hAnsi="GHEA Grapalat"/>
        </w:rPr>
        <w:t>ԱՄՓՈՓԱԹԵՐԹ</w:t>
      </w:r>
    </w:p>
    <w:p w:rsidR="002D7920" w:rsidRPr="0097291F" w:rsidRDefault="0097291F" w:rsidP="002C1FCB">
      <w:pPr>
        <w:pStyle w:val="NormalWeb"/>
        <w:tabs>
          <w:tab w:val="left" w:pos="0"/>
        </w:tabs>
        <w:ind w:firstLine="720"/>
        <w:jc w:val="center"/>
        <w:rPr>
          <w:rFonts w:ascii="GHEA Grapalat" w:hAnsi="GHEA Grapalat"/>
          <w:szCs w:val="20"/>
          <w:lang w:val="hy-AM"/>
        </w:rPr>
      </w:pPr>
      <w:r w:rsidRPr="0097291F">
        <w:rPr>
          <w:rFonts w:ascii="GHEA Grapalat" w:hAnsi="GHEA Grapalat"/>
          <w:szCs w:val="20"/>
          <w:lang w:val="hy-AM"/>
        </w:rPr>
        <w:t>«ԱԶԱՏ ՄԱՔՍԱՅԻՆ ԳՈՏԻ» ԵՎ «ԱԶԱՏ ՊԱՀԵՍՏ» ՄԱՔՍԱՅԻՆ ԸՆԹԱՑԱԿԱՐԳԵՐԻ՝ ԱՌԱՆՑ ԱՅԼ ՄԱՔՍԱՅԻՆ ԸՆԹԱՑԱԿԱՐԳԵՐՈՎ ՁԵՎԱԿԵՐՊԵԼՈՒ ԳՈՐԾՈՂՈՒԹՅՈՒՆՆ ԱՎԱՐՏԵԼՈՒ ԿԱՐԳԸ ՍԱՀՄԱՆԵԼՈՒ ՄԱՍԻՆ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3693"/>
        <w:gridCol w:w="2396"/>
      </w:tblGrid>
      <w:tr w:rsidR="00D12E30" w:rsidRPr="00667331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12E30" w:rsidRPr="008F0C02" w:rsidRDefault="00A176A6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A42E5C">
              <w:rPr>
                <w:rFonts w:ascii="GHEA Grapalat" w:hAnsi="GHEA Grapalat" w:cs="Sylfaen"/>
                <w:bCs/>
                <w:lang w:val="hy-AM"/>
              </w:rPr>
              <w:t xml:space="preserve">․ </w:t>
            </w:r>
            <w:r w:rsidR="00D12E30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D12E30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12E30" w:rsidRPr="00667331" w:rsidRDefault="00C1269F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06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3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12E30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12E30" w:rsidRPr="008F0C02" w:rsidRDefault="00D12E30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12E30" w:rsidRPr="008F0C02" w:rsidRDefault="00C1269F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1269F">
              <w:rPr>
                <w:rFonts w:ascii="GHEA Grapalat" w:hAnsi="GHEA Grapalat" w:cs="Sylfaen"/>
                <w:bCs/>
                <w:lang w:val="hy-AM"/>
              </w:rPr>
              <w:t>01/17102-2023</w:t>
            </w:r>
          </w:p>
        </w:tc>
      </w:tr>
      <w:tr w:rsidR="00D12E30" w:rsidRPr="006A07F5" w:rsidTr="00612907">
        <w:trPr>
          <w:trHeight w:val="1070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891279" w:rsidRPr="00891279" w:rsidRDefault="00891279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891279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Ի պատասխան Ձեր՝ սույն թվականի օգոստոսի 28-ի N 01/3-2/52283-2023 գրության՝ հայտնում ենք, որ ՀՀ Էկոնոմիկայի նախարարությունն ուսումնասիրել է «Ազատ մաքսային գոտի» և «Ազատ պահեստ» մաքսային ընթացակարգերի՝ առանց այլ մաքսային ընթացակարգերով ձևակերպելու գործողությունն ավարտելու կարգը սահմանելու մասին» Հայաստանի Հանրապետության կառավարության որոշման նախագիծը (այսուհետ՝ Նախագիծ), և վերջինիս վերաբերյալ ընդհանուր առմամբ առարկություններ չկան։</w:t>
            </w:r>
          </w:p>
          <w:p w:rsidR="00891279" w:rsidRPr="00891279" w:rsidRDefault="00891279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891279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Այնուամենայնիվ, հաշվի առնելով այն հանգամանքը, որ Նախագծի մի շարք դրույթներ վերաբերում են Ազատ տնտեսական գոտու շահագործողներին, առաջարկում ենք վերոնշյալ Նախագիծը քննարկել նաև վերջիններիս հետ՝ որպես հիմնական շահառուներ։</w:t>
            </w:r>
          </w:p>
          <w:p w:rsidR="00D12E30" w:rsidRPr="00612907" w:rsidRDefault="00891279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891279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Միաժամանակ, առաջարկում ենք նախագծով սահմանված կարգի ողջ տեքստում «ռեզիդենտ» բառը փոխարինել «շահագործող» բառով՝ հաշվի առնելով «Ազատ տնտեսական գոտիների մասին» օրենքում կիրառվող հիմնական հասկացությունները, ինչպես նաև նախագծով սահմանված կարգի 7-րդ կետի «5-րդ կետում» բառերը փոխարինել «6-րդ կետում» բառերով։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2E30" w:rsidRDefault="00D12E3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  <w:r w:rsidR="00F40449">
              <w:rPr>
                <w:rFonts w:ascii="GHEA Grapalat" w:hAnsi="GHEA Grapalat"/>
                <w:color w:val="000000"/>
                <w:lang w:val="hy-AM" w:eastAsia="hy-AM"/>
              </w:rPr>
              <w:t xml:space="preserve"> Նախագիծը</w:t>
            </w:r>
            <w:r w:rsidR="007959C4">
              <w:rPr>
                <w:rFonts w:ascii="GHEA Grapalat" w:hAnsi="GHEA Grapalat"/>
                <w:color w:val="000000"/>
                <w:lang w:val="hy-AM" w:eastAsia="hy-AM"/>
              </w:rPr>
              <w:t xml:space="preserve"> սահմանված կարգով</w:t>
            </w:r>
            <w:r w:rsidR="00F4044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12907">
              <w:rPr>
                <w:rFonts w:ascii="GHEA Grapalat" w:hAnsi="GHEA Grapalat"/>
                <w:color w:val="000000"/>
                <w:lang w:val="hy-AM" w:eastAsia="hy-AM"/>
              </w:rPr>
              <w:t>ներկայացվել</w:t>
            </w:r>
            <w:r w:rsidR="00F40449">
              <w:rPr>
                <w:rFonts w:ascii="GHEA Grapalat" w:hAnsi="GHEA Grapalat"/>
                <w:color w:val="000000"/>
                <w:lang w:val="hy-AM" w:eastAsia="hy-AM"/>
              </w:rPr>
              <w:t xml:space="preserve"> է հանրային քննարկման։</w:t>
            </w: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12907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27FE" w:rsidRPr="005E2322" w:rsidRDefault="0061290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նախագիծը լրամշակվել է։</w:t>
            </w:r>
          </w:p>
          <w:p w:rsidR="00D12E30" w:rsidRPr="00ED09B3" w:rsidRDefault="00D12E3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87E3A" w:rsidRPr="00667331" w:rsidTr="00B2534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87E3A" w:rsidRPr="008F0C02" w:rsidRDefault="00765CD2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587E3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0B2155" w:rsidRPr="000B2155">
              <w:rPr>
                <w:rFonts w:ascii="GHEA Grapalat" w:hAnsi="GHEA Grapalat" w:cs="Sylfaen"/>
                <w:bCs/>
                <w:lang w:val="hy-AM"/>
              </w:rPr>
              <w:t>ներքին գործերի</w:t>
            </w:r>
            <w:r w:rsidR="000B2155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87E3A" w:rsidRPr="00667331" w:rsidRDefault="000A6561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01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3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87E3A" w:rsidRPr="008F0C02" w:rsidTr="00B2534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87E3A" w:rsidRPr="008F0C02" w:rsidRDefault="00587E3A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87E3A" w:rsidRPr="008F0C02" w:rsidRDefault="00865F91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65F91">
              <w:rPr>
                <w:rFonts w:ascii="GHEA Grapalat" w:hAnsi="GHEA Grapalat" w:cs="Sylfaen"/>
                <w:bCs/>
                <w:lang w:val="hy-AM"/>
              </w:rPr>
              <w:t>43/21/106749-23</w:t>
            </w:r>
          </w:p>
        </w:tc>
      </w:tr>
      <w:tr w:rsidR="00587E3A" w:rsidRPr="00ED09B3" w:rsidTr="00B25348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587E3A" w:rsidRPr="0002403D" w:rsidRDefault="006B35DF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Ի պատասխան Ձեր 28</w:t>
            </w:r>
            <w:r w:rsidRPr="006B35DF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08</w:t>
            </w:r>
            <w:r w:rsidRPr="006B35DF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2023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թ</w:t>
            </w:r>
            <w:r w:rsidRPr="006B35DF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թիվ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01/3-2/52283-2023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գրության՝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ՀՀ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ներքին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գործերի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նախարարությունում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ուսումնասիրվել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6B35DF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է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««Ազատ մաքսային գոտի» և «Ազատ պահեստ» մաքսային ընթացակարգերի՝ առանց այլ մաքսային ընթացակարգերով ձևակերպելու գործողությունն ավարտելու կարգը սահմանելու մասին» Հայաստանի Հանրապետության </w:t>
            </w:r>
            <w:r w:rsidRPr="006B35D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lastRenderedPageBreak/>
              <w:t>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587E3A" w:rsidRPr="005E2322" w:rsidRDefault="00587E3A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գիտություն:</w:t>
            </w:r>
          </w:p>
          <w:p w:rsidR="00587E3A" w:rsidRPr="00ED09B3" w:rsidRDefault="00587E3A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B52A3" w:rsidRPr="00667331" w:rsidTr="003513F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B52A3" w:rsidRPr="008F0C02" w:rsidRDefault="00CB52A3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223EC">
              <w:rPr>
                <w:rFonts w:ascii="GHEA Grapalat" w:hAnsi="GHEA Grapalat" w:cs="Sylfaen"/>
                <w:bCs/>
                <w:lang w:val="hy-AM"/>
              </w:rPr>
              <w:t>կադաստրի կոմիտե</w:t>
            </w:r>
          </w:p>
        </w:tc>
        <w:tc>
          <w:tcPr>
            <w:tcW w:w="2396" w:type="dxa"/>
            <w:shd w:val="clear" w:color="auto" w:fill="D0D0D0"/>
            <w:hideMark/>
          </w:tcPr>
          <w:p w:rsidR="00CB52A3" w:rsidRPr="00667331" w:rsidRDefault="00CB52A3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01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B52A3" w:rsidRPr="008F0C02" w:rsidTr="003513F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B52A3" w:rsidRPr="008F0C02" w:rsidRDefault="00CB52A3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B52A3" w:rsidRPr="008F0C02" w:rsidRDefault="00A223EC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223EC">
              <w:rPr>
                <w:rFonts w:ascii="GHEA Grapalat" w:hAnsi="GHEA Grapalat" w:cs="Sylfaen"/>
                <w:bCs/>
                <w:lang w:val="hy-AM"/>
              </w:rPr>
              <w:t>ՍԹ/11984-2023</w:t>
            </w:r>
          </w:p>
        </w:tc>
      </w:tr>
      <w:tr w:rsidR="00CB52A3" w:rsidRPr="00ED09B3" w:rsidTr="003513F8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CB52A3" w:rsidRPr="0002403D" w:rsidRDefault="00DA4831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="00262CE9" w:rsidRPr="00262CE9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Ի պատասխան Ձեր 2023 թվականի օգոստոսի 25-ի N 01/3-2/52283-2023 գրության՝  հայտնում ենք, որ ««Ազատ մաքսային գոտի» և «Ազատ պահեստ» մաքսային ընթացակարգերի՝ առանց այլ մաքսային ընթացակարգերով ձևակերպելու գործողությունն ավարտելու կարգը սահմանելու մասին» ՀՀ կառավարության որոշման նախագծի վերաբերյալ առաջարկություններ չունենք: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CB52A3" w:rsidRPr="005E2322" w:rsidRDefault="00CB52A3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CB52A3" w:rsidRPr="00ED09B3" w:rsidRDefault="00CB52A3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A66730" w:rsidRPr="00667331" w:rsidTr="003513F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66730" w:rsidRPr="008F0C02" w:rsidRDefault="00A66730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6227FE">
              <w:rPr>
                <w:rFonts w:ascii="GHEA Grapalat" w:hAnsi="GHEA Grapalat" w:cs="Sylfaen"/>
                <w:bCs/>
                <w:lang w:val="hy-AM"/>
              </w:rPr>
              <w:t>ք</w:t>
            </w:r>
            <w:r w:rsidR="00CC51C7" w:rsidRPr="00CC51C7">
              <w:rPr>
                <w:rFonts w:ascii="GHEA Grapalat" w:hAnsi="GHEA Grapalat" w:cs="Sylfaen"/>
                <w:bCs/>
                <w:lang w:val="hy-AM"/>
              </w:rPr>
              <w:t>աղաքաշինության կոմիտե</w:t>
            </w:r>
          </w:p>
        </w:tc>
        <w:tc>
          <w:tcPr>
            <w:tcW w:w="2396" w:type="dxa"/>
            <w:shd w:val="clear" w:color="auto" w:fill="D0D0D0"/>
            <w:hideMark/>
          </w:tcPr>
          <w:p w:rsidR="00A66730" w:rsidRPr="00667331" w:rsidRDefault="008C62E4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31</w:t>
            </w:r>
            <w:r w:rsidR="00A66730">
              <w:rPr>
                <w:rFonts w:ascii="GHEA Grapalat" w:hAnsi="GHEA Grapalat" w:cs="Sylfaen"/>
                <w:bCs/>
                <w:lang w:val="hy-AM"/>
              </w:rPr>
              <w:t>.</w:t>
            </w:r>
            <w:r w:rsidR="00C77930">
              <w:rPr>
                <w:rFonts w:ascii="GHEA Grapalat" w:hAnsi="GHEA Grapalat" w:cs="Sylfaen"/>
                <w:bCs/>
              </w:rPr>
              <w:t>08</w:t>
            </w:r>
            <w:r w:rsidR="00A6673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A66730">
              <w:rPr>
                <w:rFonts w:ascii="GHEA Grapalat" w:hAnsi="GHEA Grapalat" w:cs="Sylfaen"/>
                <w:bCs/>
                <w:lang w:val="hy-AM"/>
              </w:rPr>
              <w:t>3</w:t>
            </w:r>
            <w:r w:rsidR="00A667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66730" w:rsidRPr="008F0C02" w:rsidTr="003513F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66730" w:rsidRPr="008F0C02" w:rsidRDefault="00A66730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66730" w:rsidRPr="008F0C02" w:rsidRDefault="008C62E4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C62E4">
              <w:rPr>
                <w:rFonts w:ascii="GHEA Grapalat" w:hAnsi="GHEA Grapalat" w:cs="Sylfaen"/>
                <w:bCs/>
                <w:lang w:val="hy-AM"/>
              </w:rPr>
              <w:t>01/18/11361-2023</w:t>
            </w:r>
          </w:p>
        </w:tc>
      </w:tr>
      <w:tr w:rsidR="00A66730" w:rsidRPr="00ED09B3" w:rsidTr="003513F8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A66730" w:rsidRPr="0002403D" w:rsidRDefault="00F40449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F40449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««Ազատ մաքսային գոտի» և «Ազատ պահեստ» մաքսային ընթացակարգերի՝ առանց այլ մաքսային ընթացակարգերով ձևակերպելու գործողությունն ավարտելու կարգը սահմանելու մասին» Հայաստանի Հանրապետության կառավարության որոշման նախագծի վերաբերյալ ՀՀ քաղաքաշինության կոմիտեն առաջարկություններ չունի։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A66730" w:rsidRPr="005E2322" w:rsidRDefault="00A6673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A66730" w:rsidRPr="00ED09B3" w:rsidRDefault="00A6673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05CC8" w:rsidRPr="00667331" w:rsidTr="00014B8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05CC8" w:rsidRPr="008F0C02" w:rsidRDefault="00805CC8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5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BB0873" w:rsidRPr="00BB0873">
              <w:rPr>
                <w:rFonts w:ascii="GHEA Grapalat" w:hAnsi="GHEA Grapalat" w:cs="Sylfaen"/>
                <w:bCs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05CC8" w:rsidRPr="00667331" w:rsidRDefault="00132950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13</w:t>
            </w:r>
            <w:r w:rsidR="00805CC8">
              <w:rPr>
                <w:rFonts w:ascii="GHEA Grapalat" w:hAnsi="GHEA Grapalat" w:cs="Sylfaen"/>
                <w:bCs/>
                <w:lang w:val="hy-AM"/>
              </w:rPr>
              <w:t>.</w:t>
            </w:r>
            <w:r w:rsidR="00805CC8">
              <w:rPr>
                <w:rFonts w:ascii="GHEA Grapalat" w:hAnsi="GHEA Grapalat" w:cs="Sylfaen"/>
                <w:bCs/>
              </w:rPr>
              <w:t>09</w:t>
            </w:r>
            <w:r w:rsidR="00805CC8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05CC8">
              <w:rPr>
                <w:rFonts w:ascii="GHEA Grapalat" w:hAnsi="GHEA Grapalat" w:cs="Sylfaen"/>
                <w:bCs/>
                <w:lang w:val="hy-AM"/>
              </w:rPr>
              <w:t>3</w:t>
            </w:r>
            <w:r w:rsidR="00805CC8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05CC8" w:rsidRPr="008F0C02" w:rsidTr="00014B8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05CC8" w:rsidRPr="008F0C02" w:rsidRDefault="00805CC8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05CC8" w:rsidRPr="008F0C02" w:rsidRDefault="00132950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32950">
              <w:rPr>
                <w:rFonts w:ascii="GHEA Grapalat" w:hAnsi="GHEA Grapalat" w:cs="Sylfaen"/>
                <w:bCs/>
                <w:lang w:val="hy-AM"/>
              </w:rPr>
              <w:t>ԳՍ/25</w:t>
            </w:r>
            <w:r w:rsidRPr="00132950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32950">
              <w:rPr>
                <w:rFonts w:ascii="GHEA Grapalat" w:hAnsi="GHEA Grapalat" w:cs="Sylfaen"/>
                <w:bCs/>
                <w:lang w:val="hy-AM"/>
              </w:rPr>
              <w:t>2/27701-2023</w:t>
            </w:r>
          </w:p>
        </w:tc>
      </w:tr>
      <w:tr w:rsidR="00805CC8" w:rsidRPr="00ED09B3" w:rsidTr="00014B86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805CC8" w:rsidRPr="0002403D" w:rsidRDefault="00F33BE5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F33BE5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Հայտնում ենք, որ ՀՀ տարածքային կառավարման և ենթակառուցվածքների նախարարությունը ««Ազատ մաքսային գոտի» և «Ազատ պահեստ» մաքսային ընթացակարգերի՝ առանց այլ մաքսային ընթացակարգերով ձևակերպելու գործողությունն ավարտելու կարգը սահմանելու մասին» Հայաստանի Հանրապետության կառավարության որոշման նախագծի վերաբերյալ իր իրավասության շրջանակներում առաջարկություններ չունի: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805CC8" w:rsidRPr="005E2322" w:rsidRDefault="00805CC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805CC8" w:rsidRPr="00ED09B3" w:rsidRDefault="00805CC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05CC8" w:rsidRPr="00667331" w:rsidTr="00014B8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05CC8" w:rsidRPr="008F0C02" w:rsidRDefault="00805CC8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F607E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05CC8" w:rsidRPr="00667331" w:rsidRDefault="00821913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12</w:t>
            </w:r>
            <w:r w:rsidR="00805CC8">
              <w:rPr>
                <w:rFonts w:ascii="GHEA Grapalat" w:hAnsi="GHEA Grapalat" w:cs="Sylfaen"/>
                <w:bCs/>
                <w:lang w:val="hy-AM"/>
              </w:rPr>
              <w:t>.</w:t>
            </w:r>
            <w:r w:rsidR="00805CC8">
              <w:rPr>
                <w:rFonts w:ascii="GHEA Grapalat" w:hAnsi="GHEA Grapalat" w:cs="Sylfaen"/>
                <w:bCs/>
              </w:rPr>
              <w:t>09</w:t>
            </w:r>
            <w:r w:rsidR="00805CC8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05CC8">
              <w:rPr>
                <w:rFonts w:ascii="GHEA Grapalat" w:hAnsi="GHEA Grapalat" w:cs="Sylfaen"/>
                <w:bCs/>
                <w:lang w:val="hy-AM"/>
              </w:rPr>
              <w:t>3</w:t>
            </w:r>
            <w:r w:rsidR="00805CC8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05CC8" w:rsidRPr="008F0C02" w:rsidTr="00014B8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05CC8" w:rsidRPr="008F0C02" w:rsidRDefault="00805CC8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05CC8" w:rsidRPr="008F0C02" w:rsidRDefault="00821913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21913">
              <w:rPr>
                <w:rFonts w:ascii="GHEA Grapalat" w:hAnsi="GHEA Grapalat" w:cs="Sylfaen"/>
                <w:bCs/>
                <w:lang w:val="hy-AM"/>
              </w:rPr>
              <w:t>01/2-1/17796-2023</w:t>
            </w:r>
          </w:p>
        </w:tc>
      </w:tr>
      <w:tr w:rsidR="00805CC8" w:rsidRPr="006A07F5" w:rsidTr="00355D70">
        <w:trPr>
          <w:trHeight w:val="11240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684453" w:rsidRPr="00684453" w:rsidRDefault="00684453" w:rsidP="006A07F5">
            <w:pPr>
              <w:shd w:val="clear" w:color="auto" w:fill="FFFFFF"/>
              <w:tabs>
                <w:tab w:val="left" w:pos="567"/>
              </w:tabs>
              <w:suppressAutoHyphens/>
              <w:jc w:val="both"/>
              <w:rPr>
                <w:rFonts w:ascii="GHEA Grapalat" w:eastAsia="Calibri" w:hAnsi="GHEA Grapalat" w:cs="Calibri"/>
                <w:color w:val="000000"/>
                <w:lang w:val="hy-AM" w:eastAsia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ab/>
              <w:t>Ս.թ. օգոստոսի 25-ի Ձեր թիվ 01/3-2/52283-2023 գրությամբ ներկայացված՝ 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Ազատ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մաքսա</w:t>
            </w:r>
            <w:r w:rsidRPr="00684453">
              <w:rPr>
                <w:rFonts w:ascii="GHEA Grapalat" w:eastAsia="Calibri" w:hAnsi="GHEA Grapalat" w:cs="Sylfaen"/>
                <w:lang w:val="hy-AM"/>
              </w:rPr>
              <w:softHyphen/>
              <w:t>յին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գոտի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>» և «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Ազատ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պահեստ»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մաքսային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ընթացակարգերի՝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առանց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այլ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մաքսային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ընթա</w:t>
            </w:r>
            <w:r w:rsidRPr="00684453">
              <w:rPr>
                <w:rFonts w:ascii="GHEA Grapalat" w:eastAsia="Calibri" w:hAnsi="GHEA Grapalat" w:cs="Sylfaen"/>
                <w:lang w:val="hy-AM"/>
              </w:rPr>
              <w:softHyphen/>
              <w:t>ցակարգերով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ձևակերպելու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գործողությունն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ավարտելու</w:t>
            </w:r>
            <w:r w:rsidRPr="00684453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lang w:val="hy-AM"/>
              </w:rPr>
              <w:t>կարգը սահմանելու մասին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»</w:t>
            </w:r>
            <w:r w:rsidRPr="00684453"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  <w:t xml:space="preserve"> 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ՀՀ կառա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վարության որոշ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(այսուհետ՝ Նախագիծ) վերա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 հետևյալը:</w:t>
            </w:r>
          </w:p>
          <w:p w:rsidR="00684453" w:rsidRPr="00684453" w:rsidRDefault="00684453" w:rsidP="006A07F5">
            <w:pPr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Նախագծի մի շարք կետերում օգտագործվող՝ «ազատ տնտեսական գոտու ռեզիդենտ» հասկացությունը հստակեցման կարիք ունի, քանի որ «Ազատ տնտեսական գոտիների մասին» օրենքով սահմանված են «ազատ տնտեսական գոտու կազմակերպիչ» և «ազատ տնտեսա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կան գոտու շահագործող» հասկացությունները։</w:t>
            </w:r>
          </w:p>
          <w:p w:rsidR="00684453" w:rsidRPr="00684453" w:rsidRDefault="00684453" w:rsidP="006A07F5">
            <w:pPr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Նախագծով հաստատվող հավելվածի (այսուհետ` Հավելված) 24-րդ կետով սահ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վում է ազատ տնտեսական գոտու շահագործողի ռեզիդենտի կամ ազատ պահեստի տիրա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պե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տողի կողմից օգտագործվող սարքավորումների շահագործման հանձնման վերաբերյալ համա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տասխան փաստաթուղթ ներկայացնելու պահանջ, այն դեպքերում, երբ դադարում է ԱՏԳ գործունեությունը կամ անձը կորցնում է ԱՏԳ շահագործողի (ռեզիդենտի) կարգավիճակը՝ հղում տալով համապատասխան դեպքերը սահմանող՝ ԵԱՏՄ մաքսային օրենսգրքի 207-րդ հոդ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վածի 12-րդ և 13-րդ կետերին։</w:t>
            </w:r>
          </w:p>
          <w:p w:rsidR="00684453" w:rsidRPr="00684453" w:rsidRDefault="00684453" w:rsidP="006A07F5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Այս առումով, հայտնում ենք, որ հավելվածի 24-րդ կետով սահմանված է միայն ԱՏԳ շահա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գործողների կողմից համապատասխան փաստաթղթերի ներկայացման պահանջ։</w:t>
            </w:r>
          </w:p>
          <w:p w:rsidR="00684453" w:rsidRPr="00684453" w:rsidRDefault="00684453" w:rsidP="006A07F5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Հաշվի առնելով վերոգրյալը՝ գտնում ենք, որ վերոնշյալ կետը խմբագրման կարիք ունի:</w:t>
            </w:r>
          </w:p>
          <w:p w:rsidR="00684453" w:rsidRPr="00684453" w:rsidRDefault="00684453" w:rsidP="006A07F5">
            <w:pPr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Առաջարկում ենք Հավելվածի 28-րդ կետը պարզեցնել և հստակեցնել՝ միաժամանակ ուղղելով ԵԱՏՄ մաքսային օրենսգրքի (այսուհետ՝ Օրենսգիրք) 217-րդ հոդվածի 9-րդ կետին տրված հղումը կարծում ենք, որ անհրաժեշտ է այն փոխա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րինել Օրենսգրքի 215-րդ հոդվածի 7-րդ և 9-րդ կետերով:</w:t>
            </w:r>
          </w:p>
          <w:p w:rsidR="00684453" w:rsidRDefault="00684453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Միաժամանակ, Հավելվածի 28-րդ կետում սահմանված է, որ բոլոր դեպքերում հայտա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րատուի կողմից ներկայացված դիմումը և փաստաթղթերը մաքսային մարմինների կողմից ուսումնասիրվում են 30 օրվա ընթացքում, մինչդեռ Հավելվածի 10-րդ, 21-րդ և 22-րդ կետերում սահ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 xml:space="preserve">մանված է, որ մաքսային մարմինը համապատասխան դեպքերում 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ներկայացված փաս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թղ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թերն ուսումնասիրում է և որոշակի գործողություններ է իրականացնում դրանք ստա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լուց հետո՝ 2-օրյա ժամկե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տում։ Այս առումով, Հավելվածի 28-րդ կետը խմբագրման կարիք ունի:</w:t>
            </w:r>
          </w:p>
          <w:p w:rsidR="00355D70" w:rsidRDefault="00355D70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355D70" w:rsidRDefault="00355D70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355D70" w:rsidRDefault="00355D70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355D70" w:rsidRDefault="00355D70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355D70" w:rsidRDefault="00355D70" w:rsidP="006A07F5">
            <w:pPr>
              <w:suppressAutoHyphens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684453" w:rsidRPr="00684453" w:rsidRDefault="00684453" w:rsidP="006A07F5">
            <w:pPr>
              <w:numPr>
                <w:ilvl w:val="0"/>
                <w:numId w:val="15"/>
              </w:numPr>
              <w:tabs>
                <w:tab w:val="left" w:pos="851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Հավելվածին կից ներկայացված՝ Ձևաթուղթ 1-ում կիրառվում է «Ազատ տնտեսական գոտու ռեզիդենտին տրամադրված վկայական» հասկացությունը, որն անհրաժեշտ է փոխարի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նել «Կազմակերպչի թույլտվություն» հասկացությամբ, քանի որ ազատ տնտեսական գոտիների մասին ՀՀ օրենսդրությամբ ԱՏԳ շահագործողների վկայականներ չեն տրամադրվում։</w:t>
            </w:r>
          </w:p>
          <w:p w:rsidR="00805CC8" w:rsidRPr="00684453" w:rsidRDefault="00684453" w:rsidP="006A07F5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t>Ամփոփելով վերոգրյալը՝ հայտնում ենք, որ Նախագծում անհրաժեշտ է կատարել համա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պա</w:t>
            </w:r>
            <w:r w:rsidRPr="0068445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տասխան փոփոխություններ։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805CC8" w:rsidRDefault="00805CC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72DC7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355D70">
              <w:rPr>
                <w:rFonts w:ascii="GHEA Grapalat" w:hAnsi="GHEA Grapalat"/>
                <w:color w:val="000000"/>
                <w:lang w:val="hy-AM" w:eastAsia="hy-AM"/>
              </w:rPr>
              <w:t xml:space="preserve">1. </w:t>
            </w:r>
            <w:r w:rsidR="00A72DC7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է, նախագիծը լրամշակվել է։ </w:t>
            </w:r>
          </w:p>
          <w:p w:rsidR="00CA2FE1" w:rsidRDefault="00CA2FE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A2FE1" w:rsidRDefault="00CA2FE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A2FE1" w:rsidRDefault="00CA2FE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A2FE1" w:rsidRDefault="00CA2FE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F75F5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355D70">
              <w:rPr>
                <w:rFonts w:ascii="GHEA Grapalat" w:hAnsi="GHEA Grapalat"/>
                <w:color w:val="000000"/>
                <w:lang w:val="hy-AM" w:eastAsia="hy-AM"/>
              </w:rPr>
              <w:t xml:space="preserve">2. </w:t>
            </w:r>
            <w:r w:rsidR="00CF75F5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է, նախագիծը լրամշակվել է։ </w:t>
            </w:r>
          </w:p>
          <w:p w:rsidR="00CA2FE1" w:rsidRDefault="00CA2FE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757CD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55D70" w:rsidRDefault="00355D70" w:rsidP="006A07F5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355D70">
              <w:rPr>
                <w:rFonts w:ascii="GHEA Grapalat" w:hAnsi="GHEA Grapalat"/>
                <w:color w:val="000000"/>
                <w:lang w:val="hy-AM" w:eastAsia="hy-AM"/>
              </w:rPr>
              <w:t xml:space="preserve">3. </w:t>
            </w:r>
            <w:r w:rsidR="00757CD1">
              <w:rPr>
                <w:rFonts w:ascii="GHEA Grapalat" w:hAnsi="GHEA Grapalat"/>
                <w:color w:val="000000"/>
                <w:lang w:val="hy-AM" w:eastAsia="hy-AM"/>
              </w:rPr>
              <w:t>Ընդունվել է, նախագիծը լրամշակվել է։</w:t>
            </w:r>
          </w:p>
          <w:p w:rsidR="00757CD1" w:rsidRDefault="00757CD1" w:rsidP="006A07F5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55D70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55D70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55D70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57CD1" w:rsidRDefault="000E5F41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ընդունվել։</w:t>
            </w:r>
          </w:p>
          <w:p w:rsidR="00757CD1" w:rsidRDefault="00757CD1" w:rsidP="006A07F5">
            <w:pPr>
              <w:jc w:val="center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>Օրենսգրքի</w:t>
            </w:r>
            <w:r w:rsidRPr="00757CD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207-րդ հոդվածի 10-րդ կետի 1-ին, 2-րդ և 4-րդ ենթակետերով, նույն հոդվածի 12-րդ և 13-րդ կետերով, 215-րդ հոդվածի 7-րդ և 9-րդ կետերով</w:t>
            </w:r>
            <w:r w:rsidR="005211F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 w:rsidR="000E5F41">
              <w:rPr>
                <w:rFonts w:ascii="GHEA Grapalat" w:hAnsi="GHEA Grapalat"/>
                <w:bCs/>
                <w:color w:val="000000"/>
                <w:lang w:val="hy-AM" w:eastAsia="hy-AM"/>
              </w:rPr>
              <w:t>նախատեսված</w:t>
            </w:r>
            <w:r w:rsidR="005211F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դեպքերի համար</w:t>
            </w:r>
            <w:r w:rsidR="000E5F4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ն</w:t>
            </w:r>
            <w:r w:rsidR="000E5F41">
              <w:rPr>
                <w:rFonts w:ascii="GHEA Grapalat" w:hAnsi="GHEA Grapalat"/>
                <w:color w:val="000000"/>
                <w:lang w:val="hy-AM" w:eastAsia="hy-AM"/>
              </w:rPr>
              <w:t xml:space="preserve">ախագծով </w:t>
            </w:r>
            <w:r w:rsidR="000E5F41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սահմանված հավելվածի 2-5-րդ բաժիններով</w:t>
            </w:r>
            <w:r w:rsidR="005211F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 w:rsidR="000E5F41">
              <w:rPr>
                <w:rFonts w:ascii="GHEA Grapalat" w:hAnsi="GHEA Grapalat"/>
                <w:color w:val="000000"/>
                <w:lang w:val="hy-AM" w:eastAsia="hy-AM"/>
              </w:rPr>
              <w:t>նախատեսված են</w:t>
            </w:r>
            <w:r w:rsidR="005211F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5211F1" w:rsidRPr="00757CD1">
              <w:rPr>
                <w:rFonts w:ascii="GHEA Grapalat" w:hAnsi="GHEA Grapalat"/>
                <w:bCs/>
                <w:color w:val="000000"/>
                <w:lang w:val="hy-AM" w:eastAsia="hy-AM"/>
              </w:rPr>
              <w:t>«Ազատ մաքսային գոտի»</w:t>
            </w:r>
            <w:r w:rsidR="005211F1" w:rsidRPr="00757CD1">
              <w:rPr>
                <w:rFonts w:ascii="GHEA Grapalat" w:hAnsi="GHEA Grapalat"/>
                <w:color w:val="000000"/>
                <w:lang w:val="hy-AM" w:eastAsia="hy-AM"/>
              </w:rPr>
              <w:t xml:space="preserve"> և «Ազատ պահեստ»</w:t>
            </w:r>
            <w:r w:rsidR="005211F1" w:rsidRPr="00757CD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մաքսային ընթացակարգերի գործողությունն ավարտելու</w:t>
            </w:r>
            <w:r w:rsidR="005211F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 w:rsidR="000E5F41">
              <w:rPr>
                <w:rFonts w:ascii="GHEA Grapalat" w:hAnsi="GHEA Grapalat"/>
                <w:bCs/>
                <w:color w:val="000000"/>
                <w:lang w:val="hy-AM" w:eastAsia="hy-AM"/>
              </w:rPr>
              <w:t>տարբեր ժամկետներ</w:t>
            </w:r>
            <w:r w:rsidR="00F965AB">
              <w:rPr>
                <w:rFonts w:ascii="GHEA Grapalat" w:hAnsi="GHEA Grapalat"/>
                <w:bCs/>
                <w:color w:val="000000"/>
                <w:lang w:val="hy-AM" w:eastAsia="hy-AM"/>
              </w:rPr>
              <w:t>` ինչը պայմանավորված է կոնկրետ յուրաքանչյուր դեպքում ներկայացված փաստաթղթերի փաթեթի ուսումնասիրության համար անհրաժեշտ ժամկետներ</w:t>
            </w:r>
            <w:r w:rsidR="006A07F5">
              <w:rPr>
                <w:rFonts w:ascii="GHEA Grapalat" w:hAnsi="GHEA Grapalat"/>
                <w:bCs/>
                <w:color w:val="000000"/>
                <w:lang w:val="hy-AM" w:eastAsia="hy-AM"/>
              </w:rPr>
              <w:t>ով</w:t>
            </w:r>
            <w:r w:rsidR="00F965AB">
              <w:rPr>
                <w:rFonts w:ascii="GHEA Grapalat" w:hAnsi="GHEA Grapalat"/>
                <w:bCs/>
                <w:color w:val="000000"/>
                <w:lang w:val="hy-AM" w:eastAsia="hy-AM"/>
              </w:rPr>
              <w:t>։</w:t>
            </w:r>
            <w:r w:rsidR="005211F1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</w:p>
          <w:p w:rsidR="00355D70" w:rsidRDefault="00355D70" w:rsidP="006A07F5">
            <w:pPr>
              <w:jc w:val="center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CA2FE1" w:rsidRPr="00355D70" w:rsidRDefault="00355D70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355D70">
              <w:rPr>
                <w:rFonts w:ascii="GHEA Grapalat" w:hAnsi="GHEA Grapalat"/>
                <w:color w:val="000000"/>
                <w:lang w:val="hy-AM" w:eastAsia="hy-AM"/>
              </w:rPr>
              <w:t>4. Ընդունվել է, նախագիծը լրամշակվել է։</w:t>
            </w:r>
          </w:p>
          <w:p w:rsidR="00A72DC7" w:rsidRPr="00ED09B3" w:rsidRDefault="00A72DC7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F7F3F" w:rsidRPr="00667331" w:rsidTr="00BC720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F7F3F" w:rsidRPr="008F0C02" w:rsidRDefault="00B000CA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7</w:t>
            </w:r>
            <w:r w:rsidR="00CF7F3F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CF7F3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CF7F3F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CF7F3F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CF7F3F" w:rsidRPr="00BB0873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F7F3F" w:rsidRPr="00667331" w:rsidRDefault="00361A52" w:rsidP="006A07F5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29</w:t>
            </w:r>
            <w:r w:rsidR="00CF7F3F">
              <w:rPr>
                <w:rFonts w:ascii="GHEA Grapalat" w:hAnsi="GHEA Grapalat" w:cs="Sylfaen"/>
                <w:bCs/>
                <w:lang w:val="hy-AM"/>
              </w:rPr>
              <w:t>.</w:t>
            </w:r>
            <w:r w:rsidR="00CF7F3F">
              <w:rPr>
                <w:rFonts w:ascii="GHEA Grapalat" w:hAnsi="GHEA Grapalat" w:cs="Sylfaen"/>
                <w:bCs/>
              </w:rPr>
              <w:t>09</w:t>
            </w:r>
            <w:r w:rsidR="00CF7F3F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F7F3F">
              <w:rPr>
                <w:rFonts w:ascii="GHEA Grapalat" w:hAnsi="GHEA Grapalat" w:cs="Sylfaen"/>
                <w:bCs/>
                <w:lang w:val="hy-AM"/>
              </w:rPr>
              <w:t>3</w:t>
            </w:r>
            <w:r w:rsidR="00CF7F3F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F7F3F" w:rsidRPr="008F0C02" w:rsidTr="00BC720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F7F3F" w:rsidRPr="008F0C02" w:rsidRDefault="00CF7F3F" w:rsidP="006A07F5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F7F3F" w:rsidRPr="008F0C02" w:rsidRDefault="00361A52" w:rsidP="006A07F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61A52">
              <w:rPr>
                <w:rFonts w:ascii="GHEA Grapalat" w:hAnsi="GHEA Grapalat" w:cs="Sylfaen"/>
                <w:bCs/>
                <w:lang w:val="hy-AM"/>
              </w:rPr>
              <w:t>/27.3/42548-2023</w:t>
            </w:r>
          </w:p>
        </w:tc>
      </w:tr>
      <w:tr w:rsidR="00CF7F3F" w:rsidRPr="006A07F5" w:rsidTr="00BC7202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B000CA" w:rsidRPr="00B000CA" w:rsidRDefault="00B000CA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1.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>««Ազատ մաքսային գոտի» և  «Ազատ պահեստ» մաքսային ընթացակարգերի՝ առանց այլ մաքսային ընթացակարգերով ձևակերպելու գործողությունն ավարտելու կարգը սահմանելու մասին» Հայաստանի Հանրապետության կառավարության որոշման նախագծի (այսուհետ՝ Նախագիծ) հավելվածի (այսուհետ՝ Հավելված) 5-րդ կետի «վնասազերծման, ոչնչացման կամ տեղադրման (այդ թվում՝ թաղման)» բառերն առաջարկում ենք վերանայել՝ նկատի ունենալով 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(այսուհետ՝ Միություն) մաքսային օրենսգրքի (այսուհետ՝ Օրենսգիրք) 207-րդ հոդվածի 10-րդ կետի 1-ին ենթակետում և Օրենսգրքի 215-րդ հոդվածի 7-րդ կետի 1-ին ենթակետում կիրառվող  «թաղելու, վնասազերծելու, ուտիլիզացնելու կամ այլ եղանակով ոչնչացվելու)» ձևակերպումը: Նույն առաջարկը վերաբերում է Հավելվածի համանման կարգավորումներին:</w:t>
            </w:r>
          </w:p>
          <w:p w:rsidR="00B000CA" w:rsidRPr="00B000CA" w:rsidRDefault="00B000CA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2.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 xml:space="preserve">Հավելվածի 13-րդ կետի «իսկ գրավոր եղանակով տրամադրված» ձևակերպումն ունի վերանայման կարիք՝ նկատի ունենալով Հավելվածի 8-րդ կետը, համաձայն որի՝ սույն կարգի 7-րդ կետում նշված թույլտվությունը տրամադրվում է էլեկտրոնային եղանակով, իսկ մինչև էլեկտրոնային եղանակով տրամադրման համար համապատասխան էլեկտրոնային համակարգի գործարկումը՝ թղթային եղանակով կամ թղթային եղանակի էլեկտրոնային օրինակի տրամադրմամբ։ </w:t>
            </w:r>
          </w:p>
          <w:p w:rsidR="00B000CA" w:rsidRPr="00B000CA" w:rsidRDefault="00B000CA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3.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 xml:space="preserve">Հավելվածի 14-րդ կետով ներկայացված տեղեկությունները և Հավելվածի Ձև 2-ով նախատեսված տեղեկությունները չեն համապատասխանում միմյանց: Նկատի ունենալով «Նորմատիվ իրավական ակտերի մասին» օրենքի 13-րդ հոդվածի 8-րդ մասը, համաձայն որի՝ նորմատիվ իրավական ակտերում բացառվում են իրավական նորմերի անհիմն կրկնությունները և ներքին հակասությունները՝ անհրաժեշտ է տեղեկությունները համապատասխանեցնել միմյանց: </w:t>
            </w:r>
          </w:p>
          <w:p w:rsidR="00B000CA" w:rsidRPr="00B000CA" w:rsidRDefault="00B000CA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lastRenderedPageBreak/>
              <w:t>4.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>Հավելվածի 24-րդ կետի 1-ին ենթակետի «ռեզիդենտի (կազմակերպչի, շահագործողի)» ձևակերպումն անհրաժեշտ է վերանայել՝ նկատի ունենալով Օրենսգրքի 207-րդ հոդվածի 12-րդ կետը, որտեղ կիրառվում է «ռեզիդենտի (մասնակցի, սուբյեկտի)» ձևակերպումը: Նույն դիտողությունը վերաբերում է Հավելվածի համանման կարգավորումներին:</w:t>
            </w:r>
          </w:p>
          <w:p w:rsidR="009776AD" w:rsidRDefault="009776AD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</w:p>
          <w:p w:rsidR="006A07F5" w:rsidRDefault="006A07F5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</w:p>
          <w:p w:rsidR="006A07F5" w:rsidRDefault="006A07F5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</w:p>
          <w:p w:rsidR="00B000CA" w:rsidRPr="00B000CA" w:rsidRDefault="00B000CA" w:rsidP="006A07F5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5.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>Հավելվածի 26-րդ կետի 4-րդ ենթակետի «սարքավորումների» բառից հետո առաջարկում ենք լրացնել «և ագրեգատների» բառերը, իսկ «մեքենաների և» բառերը փոխարինել «մեքենաների,» բառով և կետադրական նշանով՝ նկատի ունենալով Եվրասիական տնտեսական հանձնաժողովի խորհրդի 2017 թվականի դեկտեմբերի 20-ի N88 որոշման 1-ին հավելվածի 3-րդ կետը, համաձայն որի՝ ապրանքների սպառում «ազատ մաքսային գոտի» մաքսային ընթացակարգով ձևակերպված և ԱՏԳ-ի այն տարածքում օգտագործվող սարքավորումների, մեքենաների և ագրեգատների տեխնիկական սպասարկման ընթացքում, որտեղ կիրառվում է «ազատ մաքսային գոտի» մաքսային ընթացակարգը: Այդ դեպքում այդպիսի ապրանքները համարվում են սպառված, եթե նշված գործառնությունները կատարելիս դրանք ամբողջությամբ (առանց մնացորդի) վերացված, օգտագործված են:</w:t>
            </w:r>
          </w:p>
          <w:p w:rsidR="00CF7F3F" w:rsidRPr="0002403D" w:rsidRDefault="00B000CA" w:rsidP="006A07F5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6.</w:t>
            </w:r>
            <w:r w:rsidRPr="00B000CA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ab/>
              <w:t>Հավելվածի 28-րդ կետի «10-րդ կետի 12-րդ և 13-րդ կետերով» ձևակերպումն ունի վերանայման կարիք, քանի որ 10-րդ կետը 12-րդ և 13-րդ կետեր չունի: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CF7F3F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26C79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1. </w:t>
            </w:r>
            <w:r w:rsidR="00CF7F3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2B7655">
              <w:rPr>
                <w:rFonts w:ascii="GHEA Grapalat" w:hAnsi="GHEA Grapalat"/>
                <w:color w:val="000000"/>
                <w:lang w:val="hy-AM" w:eastAsia="hy-AM"/>
              </w:rPr>
              <w:t xml:space="preserve"> Նախագծում</w:t>
            </w:r>
            <w:r w:rsidR="00B000C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2B7655"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="00B000CA">
              <w:rPr>
                <w:rFonts w:ascii="GHEA Grapalat" w:hAnsi="GHEA Grapalat"/>
                <w:color w:val="000000"/>
                <w:lang w:val="hy-AM" w:eastAsia="hy-AM"/>
              </w:rPr>
              <w:t>ատարվել են համապատասխան փոփոխություններ։</w:t>
            </w: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B5C3F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26C79">
              <w:rPr>
                <w:rFonts w:ascii="GHEA Grapalat" w:hAnsi="GHEA Grapalat"/>
                <w:color w:val="000000"/>
                <w:lang w:val="hy-AM" w:eastAsia="hy-AM"/>
              </w:rPr>
              <w:t xml:space="preserve">2. </w:t>
            </w:r>
            <w:r w:rsidR="008B5C3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9776AD">
              <w:rPr>
                <w:rFonts w:ascii="GHEA Grapalat" w:hAnsi="GHEA Grapalat"/>
                <w:color w:val="000000"/>
                <w:lang w:val="hy-AM" w:eastAsia="hy-AM"/>
              </w:rPr>
              <w:t xml:space="preserve"> Նախագծում</w:t>
            </w:r>
            <w:r w:rsidR="008B5C3F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9776AD"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="008B5C3F">
              <w:rPr>
                <w:rFonts w:ascii="GHEA Grapalat" w:hAnsi="GHEA Grapalat"/>
                <w:color w:val="000000"/>
                <w:lang w:val="hy-AM" w:eastAsia="hy-AM"/>
              </w:rPr>
              <w:t>ատարվել է համապատասխան փոփոխություն։</w:t>
            </w: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DE1D9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A3F6D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26C79">
              <w:rPr>
                <w:rFonts w:ascii="GHEA Grapalat" w:hAnsi="GHEA Grapalat"/>
                <w:color w:val="000000"/>
                <w:lang w:val="hy-AM" w:eastAsia="hy-AM"/>
              </w:rPr>
              <w:t xml:space="preserve">3. </w:t>
            </w:r>
            <w:r w:rsidR="003A3F6D">
              <w:rPr>
                <w:rFonts w:ascii="GHEA Grapalat" w:hAnsi="GHEA Grapalat"/>
                <w:color w:val="000000"/>
                <w:lang w:val="hy-AM" w:eastAsia="hy-AM"/>
              </w:rPr>
              <w:t>Ընդունվել է: Նախագիծը լրամշակվել է։</w:t>
            </w: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F469F8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469F8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26C79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4. 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 Հաշվի առնելով այն, որ «Ա</w:t>
            </w:r>
            <w:r w:rsidR="00F469F8" w:rsidRPr="00F469F8">
              <w:rPr>
                <w:rFonts w:ascii="GHEA Grapalat" w:hAnsi="GHEA Grapalat"/>
                <w:color w:val="000000"/>
                <w:lang w:val="hy-AM" w:eastAsia="hy-AM"/>
              </w:rPr>
              <w:t>զատ տնտեսական գոտիների մասին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>» օրենքով սահմանված են «</w:t>
            </w:r>
            <w:r w:rsidR="00F469F8" w:rsidRPr="00F469F8">
              <w:rPr>
                <w:rFonts w:ascii="GHEA Grapalat" w:hAnsi="GHEA Grapalat"/>
                <w:color w:val="000000"/>
                <w:lang w:val="hy-AM" w:eastAsia="hy-AM"/>
              </w:rPr>
              <w:t>ազատ տնտեսական գոտու շահագործող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>» և «</w:t>
            </w:r>
            <w:r w:rsidR="00F469F8" w:rsidRPr="00F469F8">
              <w:rPr>
                <w:rFonts w:ascii="GHEA Grapalat" w:hAnsi="GHEA Grapalat"/>
                <w:color w:val="000000"/>
                <w:lang w:val="hy-AM" w:eastAsia="hy-AM"/>
              </w:rPr>
              <w:t>ազատ տնտեսական գոտու կազմակերպիչ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 xml:space="preserve">» հասկացությունները՝ նախագծում նպատակահարմար </w:t>
            </w:r>
            <w:r w:rsidR="006A07F5">
              <w:rPr>
                <w:rFonts w:ascii="GHEA Grapalat" w:hAnsi="GHEA Grapalat"/>
                <w:color w:val="000000"/>
                <w:lang w:val="hy-AM" w:eastAsia="hy-AM"/>
              </w:rPr>
              <w:t>է պահպանել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 xml:space="preserve"> նշված հասկացությունները</w:t>
            </w:r>
            <w:r w:rsidR="006A07F5">
              <w:rPr>
                <w:rFonts w:ascii="GHEA Grapalat" w:hAnsi="GHEA Grapalat"/>
                <w:color w:val="000000"/>
                <w:lang w:val="hy-AM" w:eastAsia="hy-AM"/>
              </w:rPr>
              <w:t>, որոնք ըստ էության նույնական են «Մասնակից, սուբյեկտ» հասկացությունների հետ</w:t>
            </w:r>
            <w:r w:rsidR="00F469F8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6A07F5" w:rsidRDefault="006A07F5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E1D99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  <w:r w:rsidRPr="00A26C79">
              <w:rPr>
                <w:rFonts w:ascii="GHEA Grapalat" w:hAnsi="GHEA Grapalat"/>
                <w:color w:val="000000"/>
                <w:lang w:val="hy-AM" w:eastAsia="hy-AM"/>
              </w:rPr>
              <w:t xml:space="preserve">5. </w:t>
            </w:r>
            <w:r w:rsidR="00537DEF" w:rsidRPr="00537DEF">
              <w:rPr>
                <w:rFonts w:ascii="GHEA Grapalat" w:hAnsi="GHEA Grapalat"/>
                <w:color w:val="000000"/>
                <w:lang w:val="hy-AM" w:eastAsia="hy-AM"/>
              </w:rPr>
              <w:t>Ընդունվել է: Նախագիծը լրամշակվել է։</w:t>
            </w: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Default="00D1538B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1538B" w:rsidRPr="004F2F4C" w:rsidRDefault="00A26C79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6A07F5">
              <w:rPr>
                <w:rFonts w:ascii="GHEA Grapalat" w:hAnsi="GHEA Grapalat"/>
                <w:color w:val="000000"/>
                <w:lang w:val="hy-AM" w:eastAsia="hy-AM"/>
              </w:rPr>
              <w:t xml:space="preserve">6. </w:t>
            </w:r>
            <w:r w:rsidR="0088642B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է։ Նախագծում կատարվել </w:t>
            </w:r>
            <w:r w:rsidR="004F2F4C">
              <w:rPr>
                <w:rFonts w:ascii="GHEA Grapalat" w:hAnsi="GHEA Grapalat"/>
                <w:color w:val="000000"/>
                <w:lang w:val="hy-AM" w:eastAsia="hy-AM"/>
              </w:rPr>
              <w:t>է համապատասխան փոփոխություն։</w:t>
            </w:r>
          </w:p>
          <w:p w:rsidR="008B5C3F" w:rsidRPr="005E2322" w:rsidRDefault="008B5C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F7F3F" w:rsidRPr="00ED09B3" w:rsidRDefault="00CF7F3F" w:rsidP="006A07F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A66730" w:rsidRDefault="00A66730" w:rsidP="0002403D">
      <w:pPr>
        <w:jc w:val="both"/>
        <w:rPr>
          <w:rFonts w:ascii="GHEA Grapalat" w:hAnsi="GHEA Grapalat"/>
          <w:lang w:val="hy-AM"/>
        </w:rPr>
      </w:pPr>
    </w:p>
    <w:sectPr w:rsidR="00A66730" w:rsidSect="00355D70">
      <w:pgSz w:w="15840" w:h="12240" w:orient="landscape"/>
      <w:pgMar w:top="450" w:right="1138" w:bottom="18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E6D" w:rsidRDefault="00460E6D" w:rsidP="006A368A">
      <w:r>
        <w:separator/>
      </w:r>
    </w:p>
  </w:endnote>
  <w:endnote w:type="continuationSeparator" w:id="0">
    <w:p w:rsidR="00460E6D" w:rsidRDefault="00460E6D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E6D" w:rsidRDefault="00460E6D" w:rsidP="006A368A">
      <w:r>
        <w:separator/>
      </w:r>
    </w:p>
  </w:footnote>
  <w:footnote w:type="continuationSeparator" w:id="0">
    <w:p w:rsidR="00460E6D" w:rsidRDefault="00460E6D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620762D"/>
    <w:multiLevelType w:val="hybridMultilevel"/>
    <w:tmpl w:val="E2881AE0"/>
    <w:lvl w:ilvl="0" w:tplc="0409000F">
      <w:start w:val="1"/>
      <w:numFmt w:val="decimal"/>
      <w:lvlText w:val="%1.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9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7"/>
  </w:num>
  <w:num w:numId="5">
    <w:abstractNumId w:val="14"/>
  </w:num>
  <w:num w:numId="6">
    <w:abstractNumId w:val="6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03D"/>
    <w:rsid w:val="00044B5B"/>
    <w:rsid w:val="00067DCD"/>
    <w:rsid w:val="000A0CCB"/>
    <w:rsid w:val="000A4B4D"/>
    <w:rsid w:val="000A6561"/>
    <w:rsid w:val="000B2155"/>
    <w:rsid w:val="000B7B68"/>
    <w:rsid w:val="000D4B46"/>
    <w:rsid w:val="000E0DAD"/>
    <w:rsid w:val="000E5F41"/>
    <w:rsid w:val="00101A36"/>
    <w:rsid w:val="00104FA1"/>
    <w:rsid w:val="00105BBD"/>
    <w:rsid w:val="00115450"/>
    <w:rsid w:val="0012313E"/>
    <w:rsid w:val="00132950"/>
    <w:rsid w:val="00146451"/>
    <w:rsid w:val="001524A4"/>
    <w:rsid w:val="00152DAE"/>
    <w:rsid w:val="001823A8"/>
    <w:rsid w:val="001940C5"/>
    <w:rsid w:val="001A6297"/>
    <w:rsid w:val="001B0511"/>
    <w:rsid w:val="001B5B31"/>
    <w:rsid w:val="001B7892"/>
    <w:rsid w:val="001C65A5"/>
    <w:rsid w:val="001F3942"/>
    <w:rsid w:val="0020374B"/>
    <w:rsid w:val="0021233D"/>
    <w:rsid w:val="00226B6B"/>
    <w:rsid w:val="00234B04"/>
    <w:rsid w:val="00234EDC"/>
    <w:rsid w:val="00244DF1"/>
    <w:rsid w:val="00254FCB"/>
    <w:rsid w:val="00255457"/>
    <w:rsid w:val="00262507"/>
    <w:rsid w:val="00262CE9"/>
    <w:rsid w:val="00272861"/>
    <w:rsid w:val="002A2687"/>
    <w:rsid w:val="002A554E"/>
    <w:rsid w:val="002B7655"/>
    <w:rsid w:val="002C0C47"/>
    <w:rsid w:val="002C1FCB"/>
    <w:rsid w:val="002C66B8"/>
    <w:rsid w:val="002D39BB"/>
    <w:rsid w:val="002D7920"/>
    <w:rsid w:val="002E35F0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55D70"/>
    <w:rsid w:val="00361A52"/>
    <w:rsid w:val="00361EBA"/>
    <w:rsid w:val="0036790B"/>
    <w:rsid w:val="00372F38"/>
    <w:rsid w:val="003A3F6D"/>
    <w:rsid w:val="003A62F1"/>
    <w:rsid w:val="003B08B1"/>
    <w:rsid w:val="003B1460"/>
    <w:rsid w:val="003C7047"/>
    <w:rsid w:val="003C76F2"/>
    <w:rsid w:val="00422FCB"/>
    <w:rsid w:val="004258C9"/>
    <w:rsid w:val="00426868"/>
    <w:rsid w:val="0044071C"/>
    <w:rsid w:val="0045210B"/>
    <w:rsid w:val="00453192"/>
    <w:rsid w:val="004538E8"/>
    <w:rsid w:val="00460E6D"/>
    <w:rsid w:val="0046105A"/>
    <w:rsid w:val="004668CA"/>
    <w:rsid w:val="004825F6"/>
    <w:rsid w:val="0049224A"/>
    <w:rsid w:val="004A0488"/>
    <w:rsid w:val="004D6A1F"/>
    <w:rsid w:val="004E712A"/>
    <w:rsid w:val="004F1B69"/>
    <w:rsid w:val="004F2F4C"/>
    <w:rsid w:val="004F2FF4"/>
    <w:rsid w:val="0050383B"/>
    <w:rsid w:val="00510994"/>
    <w:rsid w:val="00514DAE"/>
    <w:rsid w:val="005211F1"/>
    <w:rsid w:val="00525F10"/>
    <w:rsid w:val="005276AA"/>
    <w:rsid w:val="00537DEF"/>
    <w:rsid w:val="00562368"/>
    <w:rsid w:val="0056421B"/>
    <w:rsid w:val="00565379"/>
    <w:rsid w:val="00580B51"/>
    <w:rsid w:val="00587C49"/>
    <w:rsid w:val="00587E3A"/>
    <w:rsid w:val="0059254C"/>
    <w:rsid w:val="005B1471"/>
    <w:rsid w:val="005C3CBE"/>
    <w:rsid w:val="005D2F37"/>
    <w:rsid w:val="005D6F1A"/>
    <w:rsid w:val="005E17DD"/>
    <w:rsid w:val="005E2322"/>
    <w:rsid w:val="005E720F"/>
    <w:rsid w:val="005F7C4F"/>
    <w:rsid w:val="006061FC"/>
    <w:rsid w:val="00612907"/>
    <w:rsid w:val="006149F8"/>
    <w:rsid w:val="006227FE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7626F"/>
    <w:rsid w:val="00684453"/>
    <w:rsid w:val="00695191"/>
    <w:rsid w:val="006A07F5"/>
    <w:rsid w:val="006A368A"/>
    <w:rsid w:val="006B35DF"/>
    <w:rsid w:val="006D5CFF"/>
    <w:rsid w:val="006F553B"/>
    <w:rsid w:val="00707FCD"/>
    <w:rsid w:val="00710EA1"/>
    <w:rsid w:val="00716610"/>
    <w:rsid w:val="00733D99"/>
    <w:rsid w:val="00754666"/>
    <w:rsid w:val="00757CD1"/>
    <w:rsid w:val="00760B07"/>
    <w:rsid w:val="007619E4"/>
    <w:rsid w:val="00765CD2"/>
    <w:rsid w:val="007746AA"/>
    <w:rsid w:val="00782781"/>
    <w:rsid w:val="007959C4"/>
    <w:rsid w:val="007A3B5D"/>
    <w:rsid w:val="007C5B2C"/>
    <w:rsid w:val="007D09DF"/>
    <w:rsid w:val="007F5A50"/>
    <w:rsid w:val="00805CC8"/>
    <w:rsid w:val="00821913"/>
    <w:rsid w:val="0082551F"/>
    <w:rsid w:val="00841922"/>
    <w:rsid w:val="00846045"/>
    <w:rsid w:val="00850362"/>
    <w:rsid w:val="00861637"/>
    <w:rsid w:val="00865F91"/>
    <w:rsid w:val="00876D10"/>
    <w:rsid w:val="0088642B"/>
    <w:rsid w:val="00891279"/>
    <w:rsid w:val="008931DC"/>
    <w:rsid w:val="00896190"/>
    <w:rsid w:val="0089669C"/>
    <w:rsid w:val="008A2510"/>
    <w:rsid w:val="008A2843"/>
    <w:rsid w:val="008B5C3F"/>
    <w:rsid w:val="008B62C0"/>
    <w:rsid w:val="008B6FF9"/>
    <w:rsid w:val="008B7FBC"/>
    <w:rsid w:val="008C5D1D"/>
    <w:rsid w:val="008C5D6E"/>
    <w:rsid w:val="008C62E4"/>
    <w:rsid w:val="008C722C"/>
    <w:rsid w:val="008C7C84"/>
    <w:rsid w:val="008D27D7"/>
    <w:rsid w:val="008F0C02"/>
    <w:rsid w:val="008F6F22"/>
    <w:rsid w:val="00916C54"/>
    <w:rsid w:val="0092349E"/>
    <w:rsid w:val="00942F67"/>
    <w:rsid w:val="0095151D"/>
    <w:rsid w:val="009712BD"/>
    <w:rsid w:val="0097291F"/>
    <w:rsid w:val="00973662"/>
    <w:rsid w:val="00975D9E"/>
    <w:rsid w:val="009776AD"/>
    <w:rsid w:val="009845CF"/>
    <w:rsid w:val="0098697C"/>
    <w:rsid w:val="00986CBE"/>
    <w:rsid w:val="009C4C80"/>
    <w:rsid w:val="009D5234"/>
    <w:rsid w:val="009D685B"/>
    <w:rsid w:val="009E3813"/>
    <w:rsid w:val="00A00386"/>
    <w:rsid w:val="00A00B42"/>
    <w:rsid w:val="00A148D3"/>
    <w:rsid w:val="00A176A6"/>
    <w:rsid w:val="00A223EC"/>
    <w:rsid w:val="00A255BA"/>
    <w:rsid w:val="00A26C79"/>
    <w:rsid w:val="00A26F9F"/>
    <w:rsid w:val="00A27CED"/>
    <w:rsid w:val="00A27D68"/>
    <w:rsid w:val="00A33CD1"/>
    <w:rsid w:val="00A3416E"/>
    <w:rsid w:val="00A42E5C"/>
    <w:rsid w:val="00A47CBB"/>
    <w:rsid w:val="00A526D7"/>
    <w:rsid w:val="00A52760"/>
    <w:rsid w:val="00A66730"/>
    <w:rsid w:val="00A72DC7"/>
    <w:rsid w:val="00A80216"/>
    <w:rsid w:val="00A818B3"/>
    <w:rsid w:val="00A9116A"/>
    <w:rsid w:val="00A9344C"/>
    <w:rsid w:val="00AA41E9"/>
    <w:rsid w:val="00AA56E8"/>
    <w:rsid w:val="00AB0F1E"/>
    <w:rsid w:val="00AB29C1"/>
    <w:rsid w:val="00AB35FC"/>
    <w:rsid w:val="00AC4C4E"/>
    <w:rsid w:val="00AD27E6"/>
    <w:rsid w:val="00AE5C6D"/>
    <w:rsid w:val="00AF1CF9"/>
    <w:rsid w:val="00AF3943"/>
    <w:rsid w:val="00AF5ECD"/>
    <w:rsid w:val="00B000CA"/>
    <w:rsid w:val="00B01C3C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0873"/>
    <w:rsid w:val="00BB1718"/>
    <w:rsid w:val="00BB4ADB"/>
    <w:rsid w:val="00BB517D"/>
    <w:rsid w:val="00BC5442"/>
    <w:rsid w:val="00BD6BFA"/>
    <w:rsid w:val="00BE67F0"/>
    <w:rsid w:val="00BF61D7"/>
    <w:rsid w:val="00BF6AD0"/>
    <w:rsid w:val="00C03483"/>
    <w:rsid w:val="00C066EB"/>
    <w:rsid w:val="00C1269F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6721"/>
    <w:rsid w:val="00C37313"/>
    <w:rsid w:val="00C56CD6"/>
    <w:rsid w:val="00C77930"/>
    <w:rsid w:val="00C93D48"/>
    <w:rsid w:val="00C95992"/>
    <w:rsid w:val="00CA0ED3"/>
    <w:rsid w:val="00CA2FE1"/>
    <w:rsid w:val="00CB52A3"/>
    <w:rsid w:val="00CB6F11"/>
    <w:rsid w:val="00CC4922"/>
    <w:rsid w:val="00CC51C7"/>
    <w:rsid w:val="00CD6FE0"/>
    <w:rsid w:val="00CD7EB6"/>
    <w:rsid w:val="00CE129D"/>
    <w:rsid w:val="00CE5EC5"/>
    <w:rsid w:val="00CE6882"/>
    <w:rsid w:val="00CF0EE0"/>
    <w:rsid w:val="00CF277E"/>
    <w:rsid w:val="00CF75F5"/>
    <w:rsid w:val="00CF7F3F"/>
    <w:rsid w:val="00D002CD"/>
    <w:rsid w:val="00D125FA"/>
    <w:rsid w:val="00D12E30"/>
    <w:rsid w:val="00D1538B"/>
    <w:rsid w:val="00D22924"/>
    <w:rsid w:val="00D31629"/>
    <w:rsid w:val="00D31BCF"/>
    <w:rsid w:val="00D40108"/>
    <w:rsid w:val="00D44F80"/>
    <w:rsid w:val="00D532A0"/>
    <w:rsid w:val="00D61C84"/>
    <w:rsid w:val="00D72CF5"/>
    <w:rsid w:val="00D84B77"/>
    <w:rsid w:val="00DA4831"/>
    <w:rsid w:val="00DB3E60"/>
    <w:rsid w:val="00DC570A"/>
    <w:rsid w:val="00DE06C3"/>
    <w:rsid w:val="00DE1D99"/>
    <w:rsid w:val="00DE29BA"/>
    <w:rsid w:val="00DF607E"/>
    <w:rsid w:val="00E00D3B"/>
    <w:rsid w:val="00E10148"/>
    <w:rsid w:val="00E13891"/>
    <w:rsid w:val="00E14B39"/>
    <w:rsid w:val="00E42105"/>
    <w:rsid w:val="00E82F3A"/>
    <w:rsid w:val="00E92261"/>
    <w:rsid w:val="00EA1619"/>
    <w:rsid w:val="00EB4234"/>
    <w:rsid w:val="00EB736F"/>
    <w:rsid w:val="00EB753E"/>
    <w:rsid w:val="00ED09B3"/>
    <w:rsid w:val="00EE316C"/>
    <w:rsid w:val="00EE7E02"/>
    <w:rsid w:val="00F04536"/>
    <w:rsid w:val="00F061E7"/>
    <w:rsid w:val="00F0716B"/>
    <w:rsid w:val="00F33BE5"/>
    <w:rsid w:val="00F40449"/>
    <w:rsid w:val="00F41A0E"/>
    <w:rsid w:val="00F44728"/>
    <w:rsid w:val="00F469F8"/>
    <w:rsid w:val="00F7464E"/>
    <w:rsid w:val="00F76A2C"/>
    <w:rsid w:val="00F81827"/>
    <w:rsid w:val="00F874D6"/>
    <w:rsid w:val="00F92183"/>
    <w:rsid w:val="00F92483"/>
    <w:rsid w:val="00F93E17"/>
    <w:rsid w:val="00F965AB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B79AB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DC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02403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2403D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9C818-2722-4C68-8D2E-164C6D3F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369</TotalTime>
  <Pages>1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https://mul2-taxservice.gov.am/tasks/2500105/oneclick/Ampopatert_Azat goti avart.docx?token=476d7dab8abe284d738219627e981142</cp:keywords>
  <dc:description/>
  <cp:lastModifiedBy>Feliks Melkonyan</cp:lastModifiedBy>
  <cp:revision>203</cp:revision>
  <cp:lastPrinted>2023-09-19T08:11:00Z</cp:lastPrinted>
  <dcterms:created xsi:type="dcterms:W3CDTF">2021-09-14T12:11:00Z</dcterms:created>
  <dcterms:modified xsi:type="dcterms:W3CDTF">2023-09-29T11:18:00Z</dcterms:modified>
</cp:coreProperties>
</file>