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347" w:rsidRDefault="00883347" w:rsidP="00883347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883347" w:rsidRPr="00AA5EF5" w:rsidRDefault="00883347" w:rsidP="00883347">
      <w:pPr>
        <w:shd w:val="clear" w:color="auto" w:fill="FFFFFF"/>
        <w:tabs>
          <w:tab w:val="left" w:pos="851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 w:rsidRPr="008468B9">
        <w:rPr>
          <w:rFonts w:ascii="GHEA Grapalat" w:hAnsi="GHEA Grapalat"/>
          <w:sz w:val="24"/>
          <w:szCs w:val="24"/>
        </w:rPr>
        <w:t>«</w:t>
      </w:r>
      <w:r w:rsidRPr="008468B9">
        <w:rPr>
          <w:rFonts w:ascii="GHEA Grapalat" w:hAnsi="GHEA Grapalat" w:cs="Sylfaen"/>
          <w:sz w:val="24"/>
          <w:szCs w:val="24"/>
        </w:rPr>
        <w:t>ԱԶԱՏ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 w:rsidRPr="008468B9">
        <w:rPr>
          <w:rFonts w:ascii="GHEA Grapalat" w:hAnsi="GHEA Grapalat" w:cs="Sylfaen"/>
          <w:sz w:val="24"/>
          <w:szCs w:val="24"/>
        </w:rPr>
        <w:t>ՄԱՔՍԱՅԻՆ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 w:rsidRPr="008468B9">
        <w:rPr>
          <w:rFonts w:ascii="GHEA Grapalat" w:hAnsi="GHEA Grapalat" w:cs="Sylfaen"/>
          <w:sz w:val="24"/>
          <w:szCs w:val="24"/>
        </w:rPr>
        <w:t>ԳՈՏԻ</w:t>
      </w:r>
      <w:r w:rsidRPr="008468B9">
        <w:rPr>
          <w:rFonts w:ascii="GHEA Grapalat" w:hAnsi="GHEA Grapalat"/>
          <w:sz w:val="24"/>
          <w:szCs w:val="24"/>
        </w:rPr>
        <w:t xml:space="preserve">» </w:t>
      </w:r>
      <w:r>
        <w:rPr>
          <w:rFonts w:ascii="GHEA Grapalat" w:hAnsi="GHEA Grapalat"/>
          <w:sz w:val="24"/>
          <w:szCs w:val="24"/>
        </w:rPr>
        <w:t xml:space="preserve">ԵՎ </w:t>
      </w:r>
      <w:r w:rsidRPr="008468B9">
        <w:rPr>
          <w:rFonts w:ascii="GHEA Grapalat" w:hAnsi="GHEA Grapalat"/>
          <w:sz w:val="24"/>
          <w:szCs w:val="24"/>
        </w:rPr>
        <w:t>«</w:t>
      </w:r>
      <w:r w:rsidRPr="008468B9">
        <w:rPr>
          <w:rFonts w:ascii="GHEA Grapalat" w:hAnsi="GHEA Grapalat" w:cs="Sylfaen"/>
          <w:sz w:val="24"/>
          <w:szCs w:val="24"/>
        </w:rPr>
        <w:t>ԱԶԱՏ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ՊԱՀԵՍՏ</w:t>
      </w:r>
      <w:r w:rsidRPr="008468B9">
        <w:rPr>
          <w:rFonts w:ascii="GHEA Grapalat" w:hAnsi="GHEA Grapalat"/>
          <w:sz w:val="24"/>
          <w:szCs w:val="24"/>
        </w:rPr>
        <w:t xml:space="preserve">» </w:t>
      </w:r>
      <w:r w:rsidRPr="008468B9">
        <w:rPr>
          <w:rFonts w:ascii="GHEA Grapalat" w:hAnsi="GHEA Grapalat" w:cs="Sylfaen"/>
          <w:sz w:val="24"/>
          <w:szCs w:val="24"/>
        </w:rPr>
        <w:t>ՄԱՔՍԱՅԻՆ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 w:rsidRPr="008468B9">
        <w:rPr>
          <w:rFonts w:ascii="GHEA Grapalat" w:hAnsi="GHEA Grapalat" w:cs="Sylfaen"/>
          <w:sz w:val="24"/>
          <w:szCs w:val="24"/>
        </w:rPr>
        <w:t>ԸՆԹԱՑԱԿԱՐԳ</w:t>
      </w:r>
      <w:r>
        <w:rPr>
          <w:rFonts w:ascii="GHEA Grapalat" w:hAnsi="GHEA Grapalat" w:cs="Sylfaen"/>
          <w:sz w:val="24"/>
          <w:szCs w:val="24"/>
        </w:rPr>
        <w:t>ԵՐ</w:t>
      </w:r>
      <w:r w:rsidRPr="008468B9">
        <w:rPr>
          <w:rFonts w:ascii="GHEA Grapalat" w:hAnsi="GHEA Grapalat" w:cs="Sylfaen"/>
          <w:sz w:val="24"/>
          <w:szCs w:val="24"/>
        </w:rPr>
        <w:t>Ի՝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 w:rsidRPr="008468B9">
        <w:rPr>
          <w:rFonts w:ascii="GHEA Grapalat" w:hAnsi="GHEA Grapalat" w:cs="Sylfaen"/>
          <w:sz w:val="24"/>
          <w:szCs w:val="24"/>
        </w:rPr>
        <w:t>ԱՌԱՆՑ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 w:rsidRPr="008468B9">
        <w:rPr>
          <w:rFonts w:ascii="GHEA Grapalat" w:hAnsi="GHEA Grapalat" w:cs="Sylfaen"/>
          <w:sz w:val="24"/>
          <w:szCs w:val="24"/>
        </w:rPr>
        <w:t>ԱՅԼ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 w:rsidRPr="008468B9">
        <w:rPr>
          <w:rFonts w:ascii="GHEA Grapalat" w:hAnsi="GHEA Grapalat" w:cs="Sylfaen"/>
          <w:sz w:val="24"/>
          <w:szCs w:val="24"/>
        </w:rPr>
        <w:t>ՄԱՔՍԱՅԻՆ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 w:rsidRPr="008468B9">
        <w:rPr>
          <w:rFonts w:ascii="GHEA Grapalat" w:hAnsi="GHEA Grapalat" w:cs="Sylfaen"/>
          <w:sz w:val="24"/>
          <w:szCs w:val="24"/>
        </w:rPr>
        <w:t>ԸՆԹԱՑԱԿԱՐԳԵՐՈՎ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</w:t>
      </w:r>
      <w:r w:rsidRPr="00AA5EF5">
        <w:rPr>
          <w:rFonts w:ascii="GHEA Grapalat" w:hAnsi="GHEA Grapalat" w:cs="Sylfaen"/>
          <w:sz w:val="24"/>
          <w:szCs w:val="24"/>
        </w:rPr>
        <w:t>ԵՎ</w:t>
      </w:r>
      <w:r w:rsidRPr="008468B9">
        <w:rPr>
          <w:rFonts w:ascii="GHEA Grapalat" w:hAnsi="GHEA Grapalat" w:cs="Sylfaen"/>
          <w:sz w:val="24"/>
          <w:szCs w:val="24"/>
        </w:rPr>
        <w:t>ԱԿԵՐՊԵԼՈՒ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 w:rsidRPr="008468B9">
        <w:rPr>
          <w:rFonts w:ascii="GHEA Grapalat" w:hAnsi="GHEA Grapalat" w:cs="Sylfaen"/>
          <w:sz w:val="24"/>
          <w:szCs w:val="24"/>
        </w:rPr>
        <w:t>ԳՈՐԾՈՂՈՒԹՅՈՒՆՆ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 w:rsidRPr="008468B9">
        <w:rPr>
          <w:rFonts w:ascii="GHEA Grapalat" w:hAnsi="GHEA Grapalat" w:cs="Sylfaen"/>
          <w:sz w:val="24"/>
          <w:szCs w:val="24"/>
        </w:rPr>
        <w:t>ԱՎԱՐՏԵԼՈՒ</w:t>
      </w:r>
      <w:r w:rsidRPr="008468B9">
        <w:rPr>
          <w:rFonts w:ascii="GHEA Grapalat" w:hAnsi="GHEA Grapalat"/>
          <w:sz w:val="24"/>
          <w:szCs w:val="24"/>
        </w:rPr>
        <w:t xml:space="preserve"> </w:t>
      </w:r>
      <w:r w:rsidRPr="008468B9">
        <w:rPr>
          <w:rFonts w:ascii="GHEA Grapalat" w:hAnsi="GHEA Grapalat" w:cs="Sylfaen"/>
          <w:sz w:val="24"/>
          <w:szCs w:val="24"/>
        </w:rPr>
        <w:t>ԿԱՐԳԸ</w:t>
      </w:r>
      <w:r w:rsidRPr="00AA5EF5">
        <w:rPr>
          <w:rFonts w:ascii="GHEA Grapalat" w:hAnsi="GHEA Grapalat" w:cs="Sylfaen"/>
          <w:sz w:val="24"/>
          <w:szCs w:val="24"/>
        </w:rPr>
        <w:t xml:space="preserve">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883347" w:rsidRPr="00883347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bookmarkStart w:id="0" w:name="_GoBack"/>
      <w:bookmarkEnd w:id="0"/>
    </w:p>
    <w:p w:rsidR="00883347" w:rsidRPr="00AA5EF5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883347" w:rsidRPr="0069743F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69743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«Եվրասիական տնտեսական միության մաքսային օրենսգրքի մասին» 2017 թվականի ապրիլի 11-ի պայմանագրի հավելվածով հաստատված՝ Եվրասիական տնտեսական միության մաքսային օրենսգրքի </w:t>
      </w:r>
      <w:r w:rsidRPr="00AA5E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207-րդ հոդվածի 10-րդ, 12-րդ և 13-րդ կետերի համաձայն՝ </w:t>
      </w:r>
      <w:r w:rsidRPr="0069743F">
        <w:rPr>
          <w:rFonts w:ascii="GHEA Grapalat" w:hAnsi="GHEA Grapalat"/>
          <w:sz w:val="24"/>
          <w:szCs w:val="24"/>
        </w:rPr>
        <w:t>«</w:t>
      </w:r>
      <w:r w:rsidRPr="0069743F">
        <w:rPr>
          <w:rFonts w:ascii="GHEA Grapalat" w:hAnsi="GHEA Grapalat" w:cs="Sylfaen"/>
          <w:sz w:val="24"/>
          <w:szCs w:val="24"/>
        </w:rPr>
        <w:t>Ազատ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մաքսային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գոտի</w:t>
      </w:r>
      <w:r w:rsidRPr="0069743F">
        <w:rPr>
          <w:rFonts w:ascii="GHEA Grapalat" w:hAnsi="GHEA Grapalat"/>
          <w:sz w:val="24"/>
          <w:szCs w:val="24"/>
        </w:rPr>
        <w:t xml:space="preserve">» </w:t>
      </w:r>
      <w:r w:rsidRPr="0069743F">
        <w:rPr>
          <w:rFonts w:ascii="GHEA Grapalat" w:hAnsi="GHEA Grapalat" w:cs="Sylfaen"/>
          <w:sz w:val="24"/>
          <w:szCs w:val="24"/>
        </w:rPr>
        <w:t>մաքսային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ընթացակարգի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գործողությունն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ավարտվում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է՝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առանց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ապրանքները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մաքսային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ընթացակարգերով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ձևակերպելու</w:t>
      </w:r>
      <w:r w:rsidRPr="00AA5EF5">
        <w:rPr>
          <w:rFonts w:ascii="GHEA Grapalat" w:hAnsi="GHEA Grapalat"/>
          <w:sz w:val="24"/>
          <w:szCs w:val="24"/>
        </w:rPr>
        <w:t xml:space="preserve"> ն</w:t>
      </w:r>
      <w:r w:rsidRPr="0069743F">
        <w:rPr>
          <w:rFonts w:ascii="GHEA Grapalat" w:hAnsi="GHEA Grapalat" w:cs="Sylfaen"/>
          <w:sz w:val="24"/>
          <w:szCs w:val="24"/>
        </w:rPr>
        <w:t>ույն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հոդվածի</w:t>
      </w:r>
      <w:r w:rsidRPr="0069743F">
        <w:rPr>
          <w:rFonts w:ascii="GHEA Grapalat" w:hAnsi="GHEA Grapalat"/>
          <w:sz w:val="24"/>
          <w:szCs w:val="24"/>
        </w:rPr>
        <w:t xml:space="preserve"> 12-</w:t>
      </w:r>
      <w:r w:rsidRPr="0069743F">
        <w:rPr>
          <w:rFonts w:ascii="GHEA Grapalat" w:hAnsi="GHEA Grapalat" w:cs="Sylfaen"/>
          <w:sz w:val="24"/>
          <w:szCs w:val="24"/>
        </w:rPr>
        <w:t>րդ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և</w:t>
      </w:r>
      <w:r w:rsidRPr="0069743F">
        <w:rPr>
          <w:rFonts w:ascii="GHEA Grapalat" w:hAnsi="GHEA Grapalat"/>
          <w:sz w:val="24"/>
          <w:szCs w:val="24"/>
        </w:rPr>
        <w:t xml:space="preserve"> 13-</w:t>
      </w:r>
      <w:r w:rsidRPr="0069743F">
        <w:rPr>
          <w:rFonts w:ascii="GHEA Grapalat" w:hAnsi="GHEA Grapalat" w:cs="Sylfaen"/>
          <w:sz w:val="24"/>
          <w:szCs w:val="24"/>
        </w:rPr>
        <w:t>րդ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կետերով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նախատեսված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դեպքերում</w:t>
      </w:r>
      <w:r w:rsidRPr="0069743F">
        <w:rPr>
          <w:rFonts w:ascii="GHEA Grapalat" w:hAnsi="GHEA Grapalat"/>
          <w:sz w:val="24"/>
          <w:szCs w:val="24"/>
        </w:rPr>
        <w:t xml:space="preserve">, </w:t>
      </w:r>
      <w:r w:rsidRPr="0069743F">
        <w:rPr>
          <w:rFonts w:ascii="GHEA Grapalat" w:hAnsi="GHEA Grapalat" w:cs="Sylfaen"/>
          <w:sz w:val="24"/>
          <w:szCs w:val="24"/>
        </w:rPr>
        <w:t>ինչպես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նաև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հետևյալ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դեպքերում</w:t>
      </w:r>
      <w:r w:rsidRPr="0069743F">
        <w:rPr>
          <w:rFonts w:ascii="GHEA Grapalat" w:hAnsi="GHEA Grapalat"/>
          <w:sz w:val="24"/>
          <w:szCs w:val="24"/>
        </w:rPr>
        <w:t>.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/>
          <w:lang w:val="hy-AM"/>
        </w:rPr>
        <w:t>1)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>)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պատրաստված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ստացված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կորցրել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իրենց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սպառողական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հատկությունները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դարձել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ոչ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պիտանի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նպատակով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օգտագործվելու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որի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նախատեսված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արտահանվում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տարածքից՝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թաղելու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վնասազերծելու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ուտիլիզացնելու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եղանակով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ոչնչացնելու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նպատակով՝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օրենսդրությանը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համապատասխան</w:t>
      </w:r>
      <w:r w:rsidRPr="00AA5EF5">
        <w:rPr>
          <w:rFonts w:ascii="GHEA Grapalat" w:hAnsi="GHEA Grapalat"/>
          <w:lang w:val="hy-AM"/>
        </w:rPr>
        <w:t xml:space="preserve">: </w:t>
      </w:r>
      <w:r w:rsidRPr="00AA5EF5">
        <w:rPr>
          <w:rFonts w:ascii="GHEA Grapalat" w:hAnsi="GHEA Grapalat" w:cs="Sylfaen"/>
          <w:lang w:val="hy-AM"/>
        </w:rPr>
        <w:t>Ընդ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որում</w:t>
      </w:r>
      <w:r w:rsidRPr="00AA5EF5">
        <w:rPr>
          <w:rFonts w:ascii="GHEA Grapalat" w:hAnsi="GHEA Grapalat"/>
          <w:lang w:val="hy-AM"/>
        </w:rPr>
        <w:t>, «Ա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մասի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նկատմամբ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որը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համապատասխանում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թաղված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վնասազերծված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ուտիլիզացված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այլ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եղանակով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ոչնչացված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քանակին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սահմանվում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կարգավորման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վերաբերյալ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օրենսդրությանը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համապատասխան</w:t>
      </w:r>
      <w:r w:rsidRPr="00AA5EF5">
        <w:rPr>
          <w:rFonts w:ascii="GHEA Grapalat" w:hAnsi="GHEA Grapalat"/>
          <w:lang w:val="hy-AM"/>
        </w:rPr>
        <w:t>.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/>
          <w:lang w:val="hy-AM"/>
        </w:rPr>
        <w:t>2)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ոչնչացվել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անվերադարձ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վթարի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անհաղթահարելի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ուժի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ազդեցության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հետևանքով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անվերադարձ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փոխադրման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տրանսպորտային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փոխադրման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պահպանման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բնականոն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պայմաններում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բնական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կորստի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հետևանքով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այդ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ոչնչացման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lastRenderedPageBreak/>
        <w:t>անվերադարձ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կորստի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փաստը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ճանաչվել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մարմնի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կողմից՝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կարգավորման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վերաբերյալ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օրենսդրությանը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համապատասխան</w:t>
      </w:r>
      <w:r w:rsidRPr="00AA5EF5">
        <w:rPr>
          <w:rFonts w:ascii="GHEA Grapalat" w:hAnsi="GHEA Grapalat"/>
          <w:lang w:val="hy-AM"/>
        </w:rPr>
        <w:t>.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/>
          <w:lang w:val="hy-AM"/>
        </w:rPr>
        <w:t>3) «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պատրաստված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ստացված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սպառվել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են՝</w:t>
      </w:r>
      <w:r w:rsidRPr="00AA5EF5">
        <w:rPr>
          <w:rFonts w:ascii="GHEA Grapalat" w:hAnsi="GHEA Grapalat"/>
          <w:lang w:val="hy-AM"/>
        </w:rPr>
        <w:t xml:space="preserve"> օ</w:t>
      </w:r>
      <w:r w:rsidRPr="00AA5EF5">
        <w:rPr>
          <w:rFonts w:ascii="GHEA Grapalat" w:hAnsi="GHEA Grapalat" w:cs="Sylfaen"/>
          <w:lang w:val="hy-AM"/>
        </w:rPr>
        <w:t>րենսգրքի</w:t>
      </w:r>
      <w:r w:rsidRPr="00AA5EF5">
        <w:rPr>
          <w:rFonts w:ascii="GHEA Grapalat" w:hAnsi="GHEA Grapalat"/>
          <w:lang w:val="hy-AM"/>
        </w:rPr>
        <w:t xml:space="preserve"> 205-</w:t>
      </w:r>
      <w:r w:rsidRPr="00AA5EF5">
        <w:rPr>
          <w:rFonts w:ascii="GHEA Grapalat" w:hAnsi="GHEA Grapalat" w:cs="Sylfaen"/>
          <w:lang w:val="hy-AM"/>
        </w:rPr>
        <w:t>րդ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հոդվածի</w:t>
      </w:r>
      <w:r w:rsidRPr="00AA5EF5">
        <w:rPr>
          <w:rFonts w:ascii="GHEA Grapalat" w:hAnsi="GHEA Grapalat"/>
          <w:lang w:val="hy-AM"/>
        </w:rPr>
        <w:t xml:space="preserve"> 1-</w:t>
      </w:r>
      <w:r w:rsidRPr="00AA5EF5">
        <w:rPr>
          <w:rFonts w:ascii="GHEA Grapalat" w:hAnsi="GHEA Grapalat" w:cs="Sylfaen"/>
          <w:lang w:val="hy-AM"/>
        </w:rPr>
        <w:t>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կետի</w:t>
      </w:r>
      <w:r w:rsidRPr="00AA5EF5">
        <w:rPr>
          <w:rFonts w:ascii="GHEA Grapalat" w:hAnsi="GHEA Grapalat"/>
          <w:lang w:val="hy-AM"/>
        </w:rPr>
        <w:t xml:space="preserve"> 5-</w:t>
      </w:r>
      <w:r w:rsidRPr="00AA5EF5">
        <w:rPr>
          <w:rFonts w:ascii="GHEA Grapalat" w:hAnsi="GHEA Grapalat" w:cs="Sylfaen"/>
          <w:lang w:val="hy-AM"/>
        </w:rPr>
        <w:t>րդ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ենթակետին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համապատասխան</w:t>
      </w:r>
      <w:r w:rsidRPr="00AA5EF5">
        <w:rPr>
          <w:rFonts w:ascii="GHEA Grapalat" w:hAnsi="GHEA Grapalat"/>
          <w:lang w:val="hy-AM"/>
        </w:rPr>
        <w:t>.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/>
          <w:lang w:val="hy-AM"/>
        </w:rPr>
        <w:t xml:space="preserve">4) </w:t>
      </w:r>
      <w:r w:rsidRPr="00AA5EF5">
        <w:rPr>
          <w:rFonts w:ascii="GHEA Grapalat" w:hAnsi="GHEA Grapalat" w:cs="Sylfaen"/>
          <w:lang w:val="hy-AM"/>
        </w:rPr>
        <w:t>նավահանգստային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լոգիստիկ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տարածքում</w:t>
      </w:r>
      <w:r w:rsidRPr="00AA5EF5">
        <w:rPr>
          <w:rFonts w:ascii="GHEA Grapalat" w:hAnsi="GHEA Grapalat"/>
          <w:lang w:val="hy-AM"/>
        </w:rPr>
        <w:t xml:space="preserve">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օտարերկրյա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որոնք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մնացել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անփոփոխ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վիճակում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բացի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բնական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մաշվածության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հետևանքով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առաջացած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փոփոխություններից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ինչպես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նաև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փոխադրման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տրանսպորտային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փոխադրման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պահպանման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բնականոն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պայմաններում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բնական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կորստի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հետևանքով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առաջացած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փոփոխություններից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օրենսդրությամբ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սահմանված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դեպքերում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Միության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տարածքի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սահմաններից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դուրս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արտահանվում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մեկնման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վայրով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որին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միանում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այդպիսի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նավահանգստային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>-</w:t>
      </w:r>
      <w:r w:rsidRPr="00AA5EF5">
        <w:rPr>
          <w:rFonts w:ascii="GHEA Grapalat" w:hAnsi="GHEA Grapalat" w:cs="Sylfaen"/>
          <w:lang w:val="hy-AM"/>
        </w:rPr>
        <w:t>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լոգիստիկ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>-</w:t>
      </w:r>
      <w:r w:rsidRPr="00AA5EF5">
        <w:rPr>
          <w:rFonts w:ascii="GHEA Grapalat" w:hAnsi="GHEA Grapalat" w:cs="Sylfaen"/>
          <w:lang w:val="hy-AM"/>
        </w:rPr>
        <w:t>ն</w:t>
      </w:r>
      <w:r w:rsidRPr="00AA5EF5">
        <w:rPr>
          <w:rFonts w:ascii="GHEA Grapalat" w:hAnsi="GHEA Grapalat" w:cs="Tahoma"/>
          <w:lang w:val="hy-AM"/>
        </w:rPr>
        <w:t>։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/>
          <w:lang w:val="hy-AM"/>
        </w:rPr>
        <w:t>Վերը նշված՝ 1-</w:t>
      </w:r>
      <w:r w:rsidRPr="00AA5EF5">
        <w:rPr>
          <w:rFonts w:ascii="GHEA Grapalat" w:hAnsi="GHEA Grapalat" w:cs="Sylfaen"/>
          <w:lang w:val="hy-AM"/>
        </w:rPr>
        <w:t>ին</w:t>
      </w:r>
      <w:r w:rsidRPr="00AA5EF5">
        <w:rPr>
          <w:rFonts w:ascii="GHEA Grapalat" w:hAnsi="GHEA Grapalat"/>
          <w:lang w:val="hy-AM"/>
        </w:rPr>
        <w:t>, 2-</w:t>
      </w:r>
      <w:r w:rsidRPr="00AA5EF5">
        <w:rPr>
          <w:rFonts w:ascii="GHEA Grapalat" w:hAnsi="GHEA Grapalat" w:cs="Sylfaen"/>
          <w:lang w:val="hy-AM"/>
        </w:rPr>
        <w:t>րդ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4-</w:t>
      </w:r>
      <w:r w:rsidRPr="00AA5EF5">
        <w:rPr>
          <w:rFonts w:ascii="GHEA Grapalat" w:hAnsi="GHEA Grapalat" w:cs="Sylfaen"/>
          <w:lang w:val="hy-AM"/>
        </w:rPr>
        <w:t>րդ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ենթակետերով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նախատեսված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դեպքերում</w:t>
      </w:r>
      <w:r w:rsidRPr="00AA5EF5">
        <w:rPr>
          <w:rFonts w:ascii="GHEA Grapalat" w:hAnsi="GHEA Grapalat"/>
          <w:lang w:val="hy-AM"/>
        </w:rPr>
        <w:t xml:space="preserve">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սահմանվում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կարգավորման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վերաբերյալ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օրենսդրությանը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համապատասխան</w:t>
      </w:r>
      <w:r w:rsidRPr="00AA5EF5">
        <w:rPr>
          <w:rFonts w:ascii="GHEA Grapalat" w:hAnsi="GHEA Grapalat"/>
          <w:lang w:val="hy-AM"/>
        </w:rPr>
        <w:t>: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AA5EF5">
        <w:rPr>
          <w:rFonts w:ascii="GHEA Grapalat" w:hAnsi="GHEA Grapalat" w:cs="Sylfaen"/>
          <w:lang w:val="hy-AM"/>
        </w:rPr>
        <w:t>Վերը նշված՝</w:t>
      </w:r>
      <w:r w:rsidRPr="00AA5EF5">
        <w:rPr>
          <w:rFonts w:ascii="GHEA Grapalat" w:hAnsi="GHEA Grapalat"/>
          <w:lang w:val="hy-AM"/>
        </w:rPr>
        <w:t xml:space="preserve"> 3-</w:t>
      </w:r>
      <w:r w:rsidRPr="00AA5EF5">
        <w:rPr>
          <w:rFonts w:ascii="GHEA Grapalat" w:hAnsi="GHEA Grapalat" w:cs="Sylfaen"/>
          <w:lang w:val="hy-AM"/>
        </w:rPr>
        <w:t>րդ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ենթակետով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նախատեսված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դեպքում</w:t>
      </w:r>
      <w:r w:rsidRPr="00AA5EF5">
        <w:rPr>
          <w:rFonts w:ascii="GHEA Grapalat" w:hAnsi="GHEA Grapalat"/>
          <w:lang w:val="hy-AM"/>
        </w:rPr>
        <w:t xml:space="preserve"> «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սահմանվում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Եվրասիական տնտեսական հ</w:t>
      </w:r>
      <w:r w:rsidRPr="00AA5EF5">
        <w:rPr>
          <w:rFonts w:ascii="GHEA Grapalat" w:hAnsi="GHEA Grapalat" w:cs="Sylfaen"/>
          <w:lang w:val="hy-AM"/>
        </w:rPr>
        <w:t>անձնաժողովի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կողմից (</w:t>
      </w:r>
      <w:r w:rsidRPr="0069743F">
        <w:rPr>
          <w:rFonts w:ascii="GHEA Grapalat" w:hAnsi="GHEA Grapalat" w:cs="Sylfaen"/>
          <w:lang w:val="hy-AM"/>
        </w:rPr>
        <w:t>Եվրասիական տնտեսական հանձնաժողովի խորհրդի 2017 թվականի դեկտեմբերի 20-ի N88</w:t>
      </w:r>
      <w:r w:rsidRPr="00AA5EF5">
        <w:rPr>
          <w:rFonts w:ascii="GHEA Grapalat" w:hAnsi="GHEA Grapalat" w:cs="Sylfaen"/>
          <w:lang w:val="hy-AM"/>
        </w:rPr>
        <w:t xml:space="preserve"> որոշում, որով որոշ իրավահարաբերություններ նույնպես վերապահված են Եվրասիական տնտեսական միության անդամ պետություններին)</w:t>
      </w:r>
      <w:r w:rsidRPr="00AA5EF5">
        <w:rPr>
          <w:rFonts w:ascii="GHEA Grapalat" w:hAnsi="GHEA Grapalat"/>
          <w:lang w:val="hy-AM"/>
        </w:rPr>
        <w:t>: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գործունեությունը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դադարեցնելու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տարածքում</w:t>
      </w:r>
      <w:r w:rsidRPr="00AA5EF5">
        <w:rPr>
          <w:rFonts w:ascii="GHEA Grapalat" w:hAnsi="GHEA Grapalat"/>
          <w:lang w:val="hy-AM"/>
        </w:rPr>
        <w:t xml:space="preserve"> «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կիրառումը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դադարեցնելու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մասին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որոշում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ընդունելու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դեպքում</w:t>
      </w:r>
      <w:r w:rsidRPr="00AA5EF5">
        <w:rPr>
          <w:rFonts w:ascii="GHEA Grapalat" w:hAnsi="GHEA Grapalat"/>
          <w:lang w:val="hy-AM"/>
        </w:rPr>
        <w:t>, «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>, «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տարածքում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գործունեության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իրականացման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վարման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մասին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համաձայնագրի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պայմանագրի</w:t>
      </w:r>
      <w:r w:rsidRPr="00AA5EF5">
        <w:rPr>
          <w:rFonts w:ascii="GHEA Grapalat" w:hAnsi="GHEA Grapalat"/>
          <w:lang w:val="hy-AM"/>
        </w:rPr>
        <w:t>) («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>-</w:t>
      </w:r>
      <w:r w:rsidRPr="00AA5EF5">
        <w:rPr>
          <w:rFonts w:ascii="GHEA Grapalat" w:hAnsi="GHEA Grapalat" w:cs="Sylfaen"/>
          <w:lang w:val="hy-AM"/>
        </w:rPr>
        <w:t>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գործունեության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պայմանների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մասին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պայմանագրի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ներդրումային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հայտարարագրի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ձեռնարկատիրական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ծրագրի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իրականացման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ռեզիդենտի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մասնակցի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սուբյեկտի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lastRenderedPageBreak/>
        <w:t>կողմից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շահագործման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մեջ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դրված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օգտագործվող՝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սարքավորում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հանդիսացող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տարածքում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անշարժ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գույքի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օբյեկտներ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ստեղծելու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օգտագործված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անշարժ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գույքի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այդպիսի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օբյեկտների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բաղկացուցիչ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մաս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կազմող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առանց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նշված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օրենսդրությամբ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սահմանված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ընթացակարգերով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ձևակերպելու</w:t>
      </w:r>
      <w:r w:rsidRPr="00AA5EF5">
        <w:rPr>
          <w:rFonts w:ascii="GHEA Grapalat" w:hAnsi="GHEA Grapalat"/>
          <w:lang w:val="hy-AM"/>
        </w:rPr>
        <w:t xml:space="preserve">: </w:t>
      </w:r>
      <w:r w:rsidRPr="00AA5EF5">
        <w:rPr>
          <w:rFonts w:ascii="GHEA Grapalat" w:hAnsi="GHEA Grapalat" w:cs="Sylfaen"/>
          <w:lang w:val="hy-AM"/>
        </w:rPr>
        <w:t>Նշված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Միության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կարգավիճակ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ձեռք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բերում</w:t>
      </w:r>
      <w:r w:rsidRPr="00AA5EF5">
        <w:rPr>
          <w:rFonts w:ascii="GHEA Grapalat" w:hAnsi="GHEA Grapalat"/>
          <w:lang w:val="hy-AM"/>
        </w:rPr>
        <w:t xml:space="preserve"> «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ավարտվելու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օրվանից</w:t>
      </w:r>
      <w:r w:rsidRPr="00AA5EF5">
        <w:rPr>
          <w:rFonts w:ascii="GHEA Grapalat" w:hAnsi="GHEA Grapalat"/>
          <w:lang w:val="hy-AM"/>
        </w:rPr>
        <w:t>: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/>
          <w:lang w:val="hy-AM"/>
        </w:rPr>
        <w:t>«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տարածքում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գործունեության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իրականացման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վարման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մասին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համաձայնագրի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պայմանագրի</w:t>
      </w:r>
      <w:r w:rsidRPr="00AA5EF5">
        <w:rPr>
          <w:rFonts w:ascii="GHEA Grapalat" w:hAnsi="GHEA Grapalat"/>
          <w:lang w:val="hy-AM"/>
        </w:rPr>
        <w:t>) («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>-</w:t>
      </w:r>
      <w:r w:rsidRPr="00AA5EF5">
        <w:rPr>
          <w:rFonts w:ascii="GHEA Grapalat" w:hAnsi="GHEA Grapalat" w:cs="Sylfaen"/>
          <w:lang w:val="hy-AM"/>
        </w:rPr>
        <w:t>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գործունեության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պայմանների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մասին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պայմանագրի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ներդրումային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հայտարարագրի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ձեռնարկատիրական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ծրագրի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գործողության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ժամկետը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լրանալու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այդ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Համաձայնագրով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սահմանված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պայմանները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կատարելու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հետ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կապված՝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անձի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կողմից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ռեզիդենտի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մասնակցի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սուբյեկտի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կարգավիճակը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կորցնելու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դեպքում</w:t>
      </w:r>
      <w:r w:rsidRPr="00AA5EF5">
        <w:rPr>
          <w:rFonts w:ascii="GHEA Grapalat" w:hAnsi="GHEA Grapalat"/>
          <w:lang w:val="hy-AM"/>
        </w:rPr>
        <w:t xml:space="preserve"> «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>, «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տարածքում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գործունեության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իրականացման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վարման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մասին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համաձայնագրի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պայմանագրի</w:t>
      </w:r>
      <w:r w:rsidRPr="00AA5EF5">
        <w:rPr>
          <w:rFonts w:ascii="GHEA Grapalat" w:hAnsi="GHEA Grapalat"/>
          <w:lang w:val="hy-AM"/>
        </w:rPr>
        <w:t>) («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>-</w:t>
      </w:r>
      <w:r w:rsidRPr="00AA5EF5">
        <w:rPr>
          <w:rFonts w:ascii="GHEA Grapalat" w:hAnsi="GHEA Grapalat" w:cs="Sylfaen"/>
          <w:lang w:val="hy-AM"/>
        </w:rPr>
        <w:t>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գործունեության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պայմանների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մասին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պայմանագրի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ներդրումային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հայտարարագրի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ձեռնարկատիրական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ծրագրի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իրականացման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ռեզիդենտի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մասնակցի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սուբյեկտի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կողմից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շահագործման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մեջ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դրված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օգտագործվող՝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սարքավորում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հանդիսացող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ԱՏԳ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տարածքում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անշարժ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գույքի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օբյեկտներ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ստեղծելու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օգտագործված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անշարժ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գույքի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այդպիսի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օբյեկտների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բաղկացուցիչ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մաս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կազմող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առանց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նշված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օրենսդրությամբ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սահմանված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ընթացակարգերով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ձևակերպելու</w:t>
      </w:r>
      <w:r w:rsidRPr="00AA5EF5">
        <w:rPr>
          <w:rFonts w:ascii="GHEA Grapalat" w:hAnsi="GHEA Grapalat"/>
          <w:lang w:val="hy-AM"/>
        </w:rPr>
        <w:t xml:space="preserve">: </w:t>
      </w:r>
      <w:r w:rsidRPr="00AA5EF5">
        <w:rPr>
          <w:rFonts w:ascii="GHEA Grapalat" w:hAnsi="GHEA Grapalat" w:cs="Sylfaen"/>
          <w:lang w:val="hy-AM"/>
        </w:rPr>
        <w:t>Նշված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Միության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կարգավիճակ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ձեռք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բերում</w:t>
      </w:r>
      <w:r w:rsidRPr="00AA5EF5">
        <w:rPr>
          <w:rFonts w:ascii="GHEA Grapalat" w:hAnsi="GHEA Grapalat"/>
          <w:lang w:val="hy-AM"/>
        </w:rPr>
        <w:t xml:space="preserve">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գոտի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ավարտվելու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օրվանից</w:t>
      </w:r>
      <w:r w:rsidRPr="00AA5EF5">
        <w:rPr>
          <w:rFonts w:ascii="GHEA Grapalat" w:hAnsi="GHEA Grapalat"/>
          <w:lang w:val="hy-AM"/>
        </w:rPr>
        <w:t>: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/>
          <w:lang w:val="hy-AM"/>
        </w:rPr>
        <w:t>Օրենսգրքի 215-րդ հոդվածի 7-րդ և 9-րդ կետերի համաձայն՝ «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առանց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ընթացակարգերով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նույն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հոդվածի</w:t>
      </w:r>
      <w:r w:rsidRPr="00AA5EF5">
        <w:rPr>
          <w:rFonts w:ascii="GHEA Grapalat" w:hAnsi="GHEA Grapalat"/>
          <w:lang w:val="hy-AM"/>
        </w:rPr>
        <w:t xml:space="preserve"> 9-</w:t>
      </w:r>
      <w:r w:rsidRPr="00AA5EF5">
        <w:rPr>
          <w:rFonts w:ascii="GHEA Grapalat" w:hAnsi="GHEA Grapalat" w:cs="Sylfaen"/>
          <w:lang w:val="hy-AM"/>
        </w:rPr>
        <w:t>րդ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կետով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նախատեսված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դեպքում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ինչպես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նաև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հետևյալ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դեպքերում</w:t>
      </w:r>
      <w:r w:rsidRPr="00AA5EF5">
        <w:rPr>
          <w:rFonts w:ascii="GHEA Grapalat" w:hAnsi="GHEA Grapalat"/>
          <w:lang w:val="hy-AM"/>
        </w:rPr>
        <w:t>.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/>
          <w:lang w:val="hy-AM"/>
        </w:rPr>
        <w:lastRenderedPageBreak/>
        <w:t>1)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պատրաստված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ստացված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կորցրել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իրենց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սպառողական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հատկությունները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դարձել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օգտագործման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ոչ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պիտանի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նպատակների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որոնց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դրանք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նախատեսված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դուրս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բերվում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տարածքից՝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թաղելու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վնասազերծելու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ուտիլիզացնելու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եղանակով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ոչնչացվելու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նպատակով՝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օրենսդրությանը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համապատասխան</w:t>
      </w:r>
      <w:r w:rsidRPr="00AA5EF5">
        <w:rPr>
          <w:rFonts w:ascii="GHEA Grapalat" w:hAnsi="GHEA Grapalat"/>
          <w:lang w:val="hy-AM"/>
        </w:rPr>
        <w:t xml:space="preserve">: </w:t>
      </w:r>
      <w:r w:rsidRPr="00AA5EF5">
        <w:rPr>
          <w:rFonts w:ascii="GHEA Grapalat" w:hAnsi="GHEA Grapalat" w:cs="Sylfaen"/>
          <w:lang w:val="hy-AM"/>
        </w:rPr>
        <w:t>Ընդ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որում</w:t>
      </w:r>
      <w:r w:rsidRPr="00AA5EF5">
        <w:rPr>
          <w:rFonts w:ascii="GHEA Grapalat" w:hAnsi="GHEA Grapalat"/>
          <w:lang w:val="hy-AM"/>
        </w:rPr>
        <w:t>,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մասի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նկատմամբ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որը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համապատասխանում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թաղված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վնասազերծված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ուտիլիզացված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այլ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կերպ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ոչնչացված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քանակին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սահմանվում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կարգավորման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վերաբերյալ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օրենսդրությանը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համապատասխան</w:t>
      </w:r>
      <w:r w:rsidRPr="00AA5EF5">
        <w:rPr>
          <w:rFonts w:ascii="GHEA Grapalat" w:hAnsi="GHEA Grapalat"/>
          <w:lang w:val="hy-AM"/>
        </w:rPr>
        <w:t>.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/>
          <w:lang w:val="hy-AM"/>
        </w:rPr>
        <w:t>2) «Ա</w:t>
      </w:r>
      <w:r w:rsidRPr="00AA5EF5">
        <w:rPr>
          <w:rFonts w:ascii="GHEA Grapalat" w:hAnsi="GHEA Grapalat" w:cs="Sylfaen"/>
          <w:lang w:val="hy-AM"/>
        </w:rPr>
        <w:t>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ոչնչացվել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անվերադարձ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կորսվել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վթարի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անհաղթահարելի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ուժի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ազդեցության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հետևանքով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անվերադարձ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կորսվել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փոխադրման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տրանսպորտային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փոխադրման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(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) </w:t>
      </w:r>
      <w:r w:rsidRPr="00AA5EF5">
        <w:rPr>
          <w:rFonts w:ascii="GHEA Grapalat" w:hAnsi="GHEA Grapalat" w:cs="Sylfaen"/>
          <w:lang w:val="hy-AM"/>
        </w:rPr>
        <w:t>պահպանման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բնականոն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պայմաններում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բնական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կորստի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հետևանքով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այդ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ոչնչացման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անվերադարձ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կորստի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փաստը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ճանաչվել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մարմնի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կողմից՝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կարգավորման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վերաբերյալ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օրենսդրությանը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համապատասխան</w:t>
      </w:r>
      <w:r w:rsidRPr="00AA5EF5">
        <w:rPr>
          <w:rFonts w:ascii="GHEA Grapalat" w:hAnsi="GHEA Grapalat"/>
          <w:lang w:val="hy-AM"/>
        </w:rPr>
        <w:t>.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/>
          <w:lang w:val="hy-AM"/>
        </w:rPr>
        <w:t xml:space="preserve">Վերը նշված </w:t>
      </w:r>
      <w:r w:rsidRPr="00AA5EF5">
        <w:rPr>
          <w:rFonts w:ascii="GHEA Grapalat" w:hAnsi="GHEA Grapalat" w:cs="Sylfaen"/>
          <w:lang w:val="hy-AM"/>
        </w:rPr>
        <w:t>դեպքերում</w:t>
      </w:r>
      <w:r w:rsidRPr="00AA5EF5">
        <w:rPr>
          <w:rFonts w:ascii="GHEA Grapalat" w:hAnsi="GHEA Grapalat"/>
          <w:lang w:val="hy-AM"/>
        </w:rPr>
        <w:t xml:space="preserve"> «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սահմանվում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կարգավորման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վերաբերյալ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օրենսդրությանը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համապատասխան</w:t>
      </w:r>
      <w:r w:rsidRPr="00AA5EF5">
        <w:rPr>
          <w:rFonts w:ascii="GHEA Grapalat" w:hAnsi="GHEA Grapalat"/>
          <w:lang w:val="hy-AM"/>
        </w:rPr>
        <w:t>:</w:t>
      </w:r>
    </w:p>
    <w:p w:rsidR="00883347" w:rsidRPr="00AA5EF5" w:rsidRDefault="00883347" w:rsidP="0088334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գործունեության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դադարեցման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դեպքում</w:t>
      </w:r>
      <w:r w:rsidRPr="00AA5EF5">
        <w:rPr>
          <w:rFonts w:ascii="GHEA Grapalat" w:hAnsi="GHEA Grapalat"/>
          <w:lang w:val="hy-AM"/>
        </w:rPr>
        <w:t xml:space="preserve"> «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նկատմամբ</w:t>
      </w:r>
      <w:r w:rsidRPr="00AA5EF5">
        <w:rPr>
          <w:rFonts w:ascii="GHEA Grapalat" w:hAnsi="GHEA Grapalat"/>
          <w:lang w:val="hy-AM"/>
        </w:rPr>
        <w:t xml:space="preserve">, </w:t>
      </w:r>
      <w:r w:rsidRPr="00AA5EF5">
        <w:rPr>
          <w:rFonts w:ascii="GHEA Grapalat" w:hAnsi="GHEA Grapalat" w:cs="Sylfaen"/>
          <w:lang w:val="hy-AM"/>
        </w:rPr>
        <w:t>որոնք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տիրապետողի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կողմից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շահագործման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մեջ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դրված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օգտագործվող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սարքավորումներ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տիրապետողի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կողմից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տարածքում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անշարժ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գույքի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օբյեկտներ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ստեղծելու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համար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օգտագործված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և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անշարժ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գույքի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այդպիսի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օբյեկտների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բաղկացուցիչ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մաս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կազմում</w:t>
      </w:r>
      <w:r w:rsidRPr="00AA5EF5">
        <w:rPr>
          <w:rFonts w:ascii="GHEA Grapalat" w:hAnsi="GHEA Grapalat"/>
          <w:lang w:val="hy-AM"/>
        </w:rPr>
        <w:t>, «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ավարտվում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է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առանց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նշված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ընթացակարգերով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ձևակերպելու՝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անդամ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պետությունների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օրենսդրությամբ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սահմանված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կարգով</w:t>
      </w:r>
      <w:r w:rsidRPr="00AA5EF5">
        <w:rPr>
          <w:rFonts w:ascii="GHEA Grapalat" w:hAnsi="GHEA Grapalat"/>
          <w:lang w:val="hy-AM"/>
        </w:rPr>
        <w:t xml:space="preserve">: </w:t>
      </w:r>
      <w:r w:rsidRPr="00AA5EF5">
        <w:rPr>
          <w:rFonts w:ascii="GHEA Grapalat" w:hAnsi="GHEA Grapalat" w:cs="Sylfaen"/>
          <w:lang w:val="hy-AM"/>
        </w:rPr>
        <w:t>Նշված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lastRenderedPageBreak/>
        <w:t>ապրանքները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Միության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ապրանքների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կարգավիճակ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են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ձեռք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բերում</w:t>
      </w:r>
      <w:r w:rsidRPr="00AA5EF5">
        <w:rPr>
          <w:rFonts w:ascii="GHEA Grapalat" w:hAnsi="GHEA Grapalat"/>
          <w:lang w:val="hy-AM"/>
        </w:rPr>
        <w:t xml:space="preserve"> «</w:t>
      </w:r>
      <w:r w:rsidRPr="00AA5EF5">
        <w:rPr>
          <w:rFonts w:ascii="GHEA Grapalat" w:hAnsi="GHEA Grapalat" w:cs="Sylfaen"/>
          <w:lang w:val="hy-AM"/>
        </w:rPr>
        <w:t>ազատ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պահեստ</w:t>
      </w:r>
      <w:r w:rsidRPr="00AA5EF5">
        <w:rPr>
          <w:rFonts w:ascii="GHEA Grapalat" w:hAnsi="GHEA Grapalat"/>
          <w:lang w:val="hy-AM"/>
        </w:rPr>
        <w:t xml:space="preserve">» </w:t>
      </w:r>
      <w:r w:rsidRPr="00AA5EF5">
        <w:rPr>
          <w:rFonts w:ascii="GHEA Grapalat" w:hAnsi="GHEA Grapalat" w:cs="Sylfaen"/>
          <w:lang w:val="hy-AM"/>
        </w:rPr>
        <w:t>մաքսային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ընթացակարգի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գործողությունը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ավարտելու</w:t>
      </w:r>
      <w:r w:rsidRPr="00AA5EF5">
        <w:rPr>
          <w:rFonts w:ascii="GHEA Grapalat" w:hAnsi="GHEA Grapalat"/>
          <w:lang w:val="hy-AM"/>
        </w:rPr>
        <w:t xml:space="preserve"> </w:t>
      </w:r>
      <w:r w:rsidRPr="00AA5EF5">
        <w:rPr>
          <w:rFonts w:ascii="GHEA Grapalat" w:hAnsi="GHEA Grapalat" w:cs="Sylfaen"/>
          <w:lang w:val="hy-AM"/>
        </w:rPr>
        <w:t>օրվանից</w:t>
      </w:r>
      <w:r w:rsidRPr="00AA5EF5">
        <w:rPr>
          <w:rFonts w:ascii="GHEA Grapalat" w:hAnsi="GHEA Grapalat"/>
          <w:lang w:val="hy-AM"/>
        </w:rPr>
        <w:t>:</w:t>
      </w:r>
    </w:p>
    <w:p w:rsidR="00883347" w:rsidRPr="00AA5EF5" w:rsidRDefault="00883347" w:rsidP="00883347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69743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«Մաքսային կարգավորման մասին» օրենքի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143-րդ հոդվածի 2-րդ մասի համաձայն՝ </w:t>
      </w:r>
      <w:r w:rsidRPr="0069743F">
        <w:rPr>
          <w:rFonts w:ascii="GHEA Grapalat" w:hAnsi="GHEA Grapalat" w:cs="Sylfaen"/>
          <w:sz w:val="24"/>
          <w:szCs w:val="24"/>
        </w:rPr>
        <w:t>Կառավարությունը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Միության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մաքսային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օրենսգրքով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սահմանված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դեպքերում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սահմանում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է</w:t>
      </w:r>
      <w:r w:rsidRPr="0069743F">
        <w:rPr>
          <w:rFonts w:ascii="GHEA Grapalat" w:hAnsi="GHEA Grapalat"/>
          <w:sz w:val="24"/>
          <w:szCs w:val="24"/>
        </w:rPr>
        <w:t xml:space="preserve"> «</w:t>
      </w:r>
      <w:r w:rsidRPr="0069743F">
        <w:rPr>
          <w:rFonts w:ascii="GHEA Grapalat" w:hAnsi="GHEA Grapalat" w:cs="Sylfaen"/>
          <w:sz w:val="24"/>
          <w:szCs w:val="24"/>
        </w:rPr>
        <w:t>Ազատ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մաքսային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գոտի</w:t>
      </w:r>
      <w:r w:rsidRPr="0069743F">
        <w:rPr>
          <w:rFonts w:ascii="GHEA Grapalat" w:hAnsi="GHEA Grapalat"/>
          <w:sz w:val="24"/>
          <w:szCs w:val="24"/>
        </w:rPr>
        <w:t xml:space="preserve">» </w:t>
      </w:r>
      <w:r w:rsidRPr="0069743F">
        <w:rPr>
          <w:rFonts w:ascii="GHEA Grapalat" w:hAnsi="GHEA Grapalat" w:cs="Sylfaen"/>
          <w:sz w:val="24"/>
          <w:szCs w:val="24"/>
        </w:rPr>
        <w:t>մաքսային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ընթացակարգի՝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առանց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այլ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մաքսային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ընթացակարգերով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ձևակերպելու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գործողությունն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ավարտելու</w:t>
      </w:r>
      <w:r w:rsidRPr="0069743F">
        <w:rPr>
          <w:rFonts w:ascii="GHEA Grapalat" w:hAnsi="GHEA Grapalat"/>
          <w:sz w:val="24"/>
          <w:szCs w:val="24"/>
        </w:rPr>
        <w:t xml:space="preserve"> </w:t>
      </w:r>
      <w:r w:rsidRPr="0069743F">
        <w:rPr>
          <w:rFonts w:ascii="GHEA Grapalat" w:hAnsi="GHEA Grapalat" w:cs="Sylfaen"/>
          <w:sz w:val="24"/>
          <w:szCs w:val="24"/>
        </w:rPr>
        <w:t>կարգը</w:t>
      </w:r>
      <w:r w:rsidRPr="0069743F">
        <w:rPr>
          <w:rFonts w:ascii="GHEA Grapalat" w:hAnsi="GHEA Grapalat"/>
          <w:sz w:val="24"/>
          <w:szCs w:val="24"/>
        </w:rPr>
        <w:t>:</w:t>
      </w:r>
    </w:p>
    <w:p w:rsidR="00883347" w:rsidRPr="00AA5EF5" w:rsidRDefault="00883347" w:rsidP="00883347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A5EF5">
        <w:rPr>
          <w:rFonts w:ascii="GHEA Grapalat" w:hAnsi="GHEA Grapalat"/>
          <w:sz w:val="24"/>
          <w:szCs w:val="24"/>
        </w:rPr>
        <w:t xml:space="preserve">Վերը նշված նորմերի կիրարկման նպատակով նախագծով նախատեսվում է սահմանել </w:t>
      </w:r>
      <w:r>
        <w:rPr>
          <w:rFonts w:ascii="GHEA Grapalat" w:hAnsi="GHEA Grapalat"/>
          <w:sz w:val="24"/>
          <w:szCs w:val="24"/>
        </w:rPr>
        <w:t>«</w:t>
      </w:r>
      <w:r w:rsidRPr="00AA5EF5">
        <w:rPr>
          <w:rFonts w:ascii="GHEA Grapalat" w:hAnsi="GHEA Grapalat"/>
          <w:sz w:val="24"/>
          <w:szCs w:val="24"/>
        </w:rPr>
        <w:t>Ազատ մաքսային գոտի</w:t>
      </w:r>
      <w:r>
        <w:rPr>
          <w:rFonts w:ascii="GHEA Grapalat" w:hAnsi="GHEA Grapalat"/>
          <w:sz w:val="24"/>
          <w:szCs w:val="24"/>
        </w:rPr>
        <w:t>»</w:t>
      </w:r>
      <w:r w:rsidRPr="00AA5EF5">
        <w:rPr>
          <w:rFonts w:ascii="GHEA Grapalat" w:hAnsi="GHEA Grapalat"/>
          <w:sz w:val="24"/>
          <w:szCs w:val="24"/>
        </w:rPr>
        <w:t xml:space="preserve"> մաքսային ընթացակարգով ձևակերպված ապրանքներն առանց այլ մաքսային ընթացակարգերով ձևակերպման այդպիսի ընթացակարգի գործողության ավարտի կարգը: Միաժամանակ, հիմք ընդունելով «</w:t>
      </w:r>
      <w:r>
        <w:rPr>
          <w:rFonts w:ascii="GHEA Grapalat" w:hAnsi="GHEA Grapalat"/>
          <w:sz w:val="24"/>
          <w:szCs w:val="24"/>
        </w:rPr>
        <w:t>Մաքսային կարգավորման մասին</w:t>
      </w:r>
      <w:r w:rsidRPr="00AA5EF5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 xml:space="preserve"> օրենքի 338-րդ հոդվածի 6-րդ մասը՝ այդպիսի կարգավորումներ նախատեսվում է սահմանել նաև «</w:t>
      </w:r>
      <w:r w:rsidRPr="00AA5EF5">
        <w:rPr>
          <w:rFonts w:ascii="GHEA Grapalat" w:hAnsi="GHEA Grapalat"/>
          <w:sz w:val="24"/>
          <w:szCs w:val="24"/>
        </w:rPr>
        <w:t>Ազատ պահեստ</w:t>
      </w:r>
      <w:r>
        <w:rPr>
          <w:rFonts w:ascii="GHEA Grapalat" w:hAnsi="GHEA Grapalat"/>
          <w:sz w:val="24"/>
          <w:szCs w:val="24"/>
        </w:rPr>
        <w:t>»</w:t>
      </w:r>
      <w:r w:rsidRPr="00AA5EF5">
        <w:rPr>
          <w:rFonts w:ascii="GHEA Grapalat" w:hAnsi="GHEA Grapalat"/>
          <w:sz w:val="24"/>
          <w:szCs w:val="24"/>
        </w:rPr>
        <w:t xml:space="preserve"> մաքսային ընթացակարգի համար:</w:t>
      </w:r>
    </w:p>
    <w:p w:rsidR="00883347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883347" w:rsidRDefault="00883347" w:rsidP="00883347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սահմանել՝</w:t>
      </w:r>
    </w:p>
    <w:p w:rsidR="00883347" w:rsidRPr="004B2B40" w:rsidRDefault="00883347" w:rsidP="00883347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A5EF5">
        <w:rPr>
          <w:rFonts w:ascii="GHEA Grapalat" w:hAnsi="GHEA Grapalat"/>
          <w:color w:val="000000"/>
          <w:sz w:val="24"/>
          <w:szCs w:val="24"/>
          <w:lang w:eastAsia="hy-AM"/>
        </w:rPr>
        <w:t>մաքսային ընթացակարգերի գործողության ավարտի համար հայտարարատուի կողմից ներկայացվող փաստաթղթերն ու տեղեկությունները՝ ըստ Եվրասիական տնտեսական միության մաքսային օրենսգրքով և Եվրասիական տնտեսական հանձնաժողովի կողմից սահմանված առանձին հիմքերի.</w:t>
      </w:r>
    </w:p>
    <w:p w:rsidR="00883347" w:rsidRPr="004B2B40" w:rsidRDefault="00883347" w:rsidP="00883347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A5EF5">
        <w:rPr>
          <w:rFonts w:ascii="GHEA Grapalat" w:hAnsi="GHEA Grapalat"/>
          <w:color w:val="000000"/>
          <w:sz w:val="24"/>
          <w:szCs w:val="24"/>
          <w:lang w:eastAsia="hy-AM"/>
        </w:rPr>
        <w:t>այդպիսի փաստաթղթերի և տեղեկությունների ուսումնասիրության ժամկետները.</w:t>
      </w:r>
    </w:p>
    <w:p w:rsidR="00883347" w:rsidRPr="004B2B40" w:rsidRDefault="00883347" w:rsidP="00883347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A5EF5">
        <w:rPr>
          <w:rFonts w:ascii="GHEA Grapalat" w:hAnsi="GHEA Grapalat"/>
          <w:color w:val="000000"/>
          <w:sz w:val="24"/>
          <w:szCs w:val="24"/>
          <w:lang w:eastAsia="hy-AM"/>
        </w:rPr>
        <w:t>հայտարարատուների և մաքսային մարմինների կողմից իրականացվող գործողությունների նկարագիրը՝ ըստ Եվրասիական տնտեսական միության մաքսային օրենսգրքով և Եվրասիական տնտեսական հանձնաժողովի կողմից սահմանված առանձին հիմքերի.</w:t>
      </w:r>
    </w:p>
    <w:p w:rsidR="00883347" w:rsidRPr="004B2B40" w:rsidRDefault="00883347" w:rsidP="00883347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A5EF5">
        <w:rPr>
          <w:rFonts w:ascii="GHEA Grapalat" w:hAnsi="GHEA Grapalat"/>
          <w:color w:val="000000"/>
          <w:sz w:val="24"/>
          <w:szCs w:val="24"/>
          <w:lang w:eastAsia="hy-AM"/>
        </w:rPr>
        <w:t>հայտարարատուի կողմից մաքսային մարմին ներկայացվող դիմումի ձևը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883347" w:rsidRPr="00AA5EF5" w:rsidRDefault="00883347" w:rsidP="00883347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A5EF5"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կանոնակարգել 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Ազատ մաքսային գոտի</w:t>
      </w:r>
      <w:r w:rsidRPr="00AA5EF5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և «</w:t>
      </w:r>
      <w:r w:rsidRPr="00AA5EF5">
        <w:rPr>
          <w:rFonts w:ascii="GHEA Grapalat" w:hAnsi="GHEA Grapalat"/>
          <w:color w:val="000000"/>
          <w:sz w:val="24"/>
          <w:szCs w:val="24"/>
          <w:lang w:eastAsia="hy-AM"/>
        </w:rPr>
        <w:t>Ազատ պահեստ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Pr="00AA5EF5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ընթացակարգերի գործողության՝ առանց ապրանքներն այլ մաքսային ընթացակարգերով ձևակերպելու ավարտմանն առնչվող հարաբերությունները:</w:t>
      </w:r>
    </w:p>
    <w:p w:rsidR="00883347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83347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883347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883347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883347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883347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883347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883347" w:rsidRPr="00EF746E" w:rsidRDefault="00883347" w:rsidP="008833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B46030" w:rsidRPr="00883347" w:rsidRDefault="00B46030" w:rsidP="00883347"/>
    <w:sectPr w:rsidR="00B46030" w:rsidRPr="00883347" w:rsidSect="00420392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C45644"/>
    <w:multiLevelType w:val="hybridMultilevel"/>
    <w:tmpl w:val="7CA67BEA"/>
    <w:lvl w:ilvl="0" w:tplc="AC0CE4D2">
      <w:start w:val="2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E03D0"/>
    <w:multiLevelType w:val="hybridMultilevel"/>
    <w:tmpl w:val="189EC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44BCB"/>
    <w:multiLevelType w:val="hybridMultilevel"/>
    <w:tmpl w:val="C312035C"/>
    <w:lvl w:ilvl="0" w:tplc="75DE5090">
      <w:start w:val="2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D5A82"/>
    <w:multiLevelType w:val="hybridMultilevel"/>
    <w:tmpl w:val="FD10EB56"/>
    <w:lvl w:ilvl="0" w:tplc="3D0C83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1C11E6A"/>
    <w:multiLevelType w:val="hybridMultilevel"/>
    <w:tmpl w:val="026E8FB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02C42CA"/>
    <w:multiLevelType w:val="hybridMultilevel"/>
    <w:tmpl w:val="79FE73FA"/>
    <w:lvl w:ilvl="0" w:tplc="B756D3B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08E75B9"/>
    <w:multiLevelType w:val="hybridMultilevel"/>
    <w:tmpl w:val="0DAAAB6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5B17D91"/>
    <w:multiLevelType w:val="hybridMultilevel"/>
    <w:tmpl w:val="EA847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20608A"/>
    <w:multiLevelType w:val="hybridMultilevel"/>
    <w:tmpl w:val="B4E8AA8A"/>
    <w:lvl w:ilvl="0" w:tplc="4E20A5C8">
      <w:start w:val="10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DBD32A9"/>
    <w:multiLevelType w:val="hybridMultilevel"/>
    <w:tmpl w:val="0FF0BD5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70709A6"/>
    <w:multiLevelType w:val="multilevel"/>
    <w:tmpl w:val="CC5EC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B616E9"/>
    <w:multiLevelType w:val="hybridMultilevel"/>
    <w:tmpl w:val="46DCDC80"/>
    <w:lvl w:ilvl="0" w:tplc="069282AE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 w15:restartNumberingAfterBreak="0">
    <w:nsid w:val="5001013B"/>
    <w:multiLevelType w:val="hybridMultilevel"/>
    <w:tmpl w:val="B09261A2"/>
    <w:lvl w:ilvl="0" w:tplc="069282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3570608"/>
    <w:multiLevelType w:val="hybridMultilevel"/>
    <w:tmpl w:val="3BC698EE"/>
    <w:lvl w:ilvl="0" w:tplc="63E48E90">
      <w:start w:val="1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2875CC"/>
    <w:multiLevelType w:val="hybridMultilevel"/>
    <w:tmpl w:val="DA1CECDE"/>
    <w:lvl w:ilvl="0" w:tplc="03F2CB60">
      <w:start w:val="27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9D529C"/>
    <w:multiLevelType w:val="hybridMultilevel"/>
    <w:tmpl w:val="C37AB434"/>
    <w:lvl w:ilvl="0" w:tplc="531E3E42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54461"/>
    <w:multiLevelType w:val="hybridMultilevel"/>
    <w:tmpl w:val="112AF40C"/>
    <w:lvl w:ilvl="0" w:tplc="A4C6E34E">
      <w:start w:val="2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E557B"/>
    <w:multiLevelType w:val="hybridMultilevel"/>
    <w:tmpl w:val="1D62B00C"/>
    <w:lvl w:ilvl="0" w:tplc="3D0C83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3586BD1"/>
    <w:multiLevelType w:val="hybridMultilevel"/>
    <w:tmpl w:val="F4B0A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F63EF"/>
    <w:multiLevelType w:val="hybridMultilevel"/>
    <w:tmpl w:val="A63E439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41049F9"/>
    <w:multiLevelType w:val="hybridMultilevel"/>
    <w:tmpl w:val="59E87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7E18A2"/>
    <w:multiLevelType w:val="hybridMultilevel"/>
    <w:tmpl w:val="411A0BCE"/>
    <w:lvl w:ilvl="0" w:tplc="069282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C6A4267"/>
    <w:multiLevelType w:val="hybridMultilevel"/>
    <w:tmpl w:val="60669CE4"/>
    <w:lvl w:ilvl="0" w:tplc="5FCCAB0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F03791C"/>
    <w:multiLevelType w:val="hybridMultilevel"/>
    <w:tmpl w:val="F490B97A"/>
    <w:lvl w:ilvl="0" w:tplc="D6FE833C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4"/>
  </w:num>
  <w:num w:numId="10">
    <w:abstractNumId w:val="0"/>
  </w:num>
  <w:num w:numId="11">
    <w:abstractNumId w:val="2"/>
  </w:num>
  <w:num w:numId="12">
    <w:abstractNumId w:val="8"/>
  </w:num>
  <w:num w:numId="13">
    <w:abstractNumId w:val="13"/>
  </w:num>
  <w:num w:numId="14">
    <w:abstractNumId w:val="21"/>
  </w:num>
  <w:num w:numId="15">
    <w:abstractNumId w:val="20"/>
  </w:num>
  <w:num w:numId="16">
    <w:abstractNumId w:val="5"/>
  </w:num>
  <w:num w:numId="17">
    <w:abstractNumId w:val="7"/>
  </w:num>
  <w:num w:numId="18">
    <w:abstractNumId w:val="25"/>
  </w:num>
  <w:num w:numId="19">
    <w:abstractNumId w:val="23"/>
  </w:num>
  <w:num w:numId="20">
    <w:abstractNumId w:val="18"/>
  </w:num>
  <w:num w:numId="21">
    <w:abstractNumId w:val="9"/>
  </w:num>
  <w:num w:numId="22">
    <w:abstractNumId w:val="16"/>
  </w:num>
  <w:num w:numId="23">
    <w:abstractNumId w:val="15"/>
  </w:num>
  <w:num w:numId="24">
    <w:abstractNumId w:val="6"/>
  </w:num>
  <w:num w:numId="25">
    <w:abstractNumId w:val="1"/>
  </w:num>
  <w:num w:numId="26">
    <w:abstractNumId w:val="24"/>
  </w:num>
  <w:num w:numId="27">
    <w:abstractNumId w:val="14"/>
  </w:num>
  <w:num w:numId="28">
    <w:abstractNumId w:val="19"/>
  </w:num>
  <w:num w:numId="29">
    <w:abstractNumId w:val="10"/>
  </w:num>
  <w:num w:numId="30">
    <w:abstractNumId w:val="26"/>
  </w:num>
  <w:num w:numId="31">
    <w:abstractNumId w:val="3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EBD"/>
    <w:rsid w:val="00432DFF"/>
    <w:rsid w:val="00451EBD"/>
    <w:rsid w:val="00883347"/>
    <w:rsid w:val="00B4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1DC5FC-6C64-4EBC-8E9B-675AB9B3F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DFF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2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32DFF"/>
    <w:pPr>
      <w:ind w:left="720"/>
      <w:contextualSpacing/>
    </w:pPr>
  </w:style>
  <w:style w:type="table" w:styleId="TableGrid">
    <w:name w:val="Table Grid"/>
    <w:basedOn w:val="TableNormal"/>
    <w:uiPriority w:val="39"/>
    <w:rsid w:val="00883347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8334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833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347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8833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347"/>
    <w:rPr>
      <w:lang w:val="hy-AM"/>
    </w:rPr>
  </w:style>
  <w:style w:type="character" w:styleId="Hyperlink">
    <w:name w:val="Hyperlink"/>
    <w:basedOn w:val="DefaultParagraphFont"/>
    <w:uiPriority w:val="99"/>
    <w:unhideWhenUsed/>
    <w:rsid w:val="00883347"/>
    <w:rPr>
      <w:color w:val="0000FF"/>
      <w:u w:val="single"/>
    </w:rPr>
  </w:style>
  <w:style w:type="paragraph" w:customStyle="1" w:styleId="aligncenter">
    <w:name w:val="align_center"/>
    <w:basedOn w:val="Normal"/>
    <w:rsid w:val="00883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5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B067C-BF4D-4540-8C81-E2AA73462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1525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10200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Davit Prutyan</cp:lastModifiedBy>
  <cp:revision>4</cp:revision>
  <dcterms:created xsi:type="dcterms:W3CDTF">2023-08-22T06:25:00Z</dcterms:created>
  <dcterms:modified xsi:type="dcterms:W3CDTF">2023-09-29T10:08:00Z</dcterms:modified>
</cp:coreProperties>
</file>