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DE31E1" w:rsidP="00DE31E1">
      <w:pPr>
        <w:spacing w:line="360" w:lineRule="auto"/>
        <w:contextualSpacing/>
        <w:jc w:val="center"/>
        <w:rPr>
          <w:rFonts w:ascii="GHEA Grapalat" w:hAnsi="GHEA Grapalat"/>
          <w:b/>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F36ED5" w:rsidRPr="00F36ED5">
        <w:rPr>
          <w:rFonts w:ascii="GHEA Grapalat" w:hAnsi="GHEA Grapalat"/>
          <w:b/>
          <w:bCs/>
          <w:sz w:val="24"/>
          <w:szCs w:val="24"/>
          <w:lang w:val="hy-AM"/>
        </w:rPr>
        <w:t>ՀԱՅԱՍՏԱՆԻ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ՀԱՆՐԱՊԵՏՈՒԹՅԱՆ</w:t>
      </w:r>
      <w:r w:rsidR="00F36ED5" w:rsidRPr="00F815DC">
        <w:rPr>
          <w:rFonts w:ascii="GHEA Grapalat" w:hAnsi="GHEA Grapalat"/>
          <w:b/>
          <w:bCs/>
          <w:sz w:val="24"/>
          <w:szCs w:val="24"/>
          <w:lang w:val="af-ZA"/>
        </w:rPr>
        <w:t xml:space="preserve"> 202</w:t>
      </w:r>
      <w:r w:rsidR="00F36ED5">
        <w:rPr>
          <w:rFonts w:ascii="GHEA Grapalat" w:hAnsi="GHEA Grapalat"/>
          <w:b/>
          <w:bCs/>
          <w:sz w:val="24"/>
          <w:szCs w:val="24"/>
          <w:lang w:val="hy-AM"/>
        </w:rPr>
        <w:t>3</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ԹՎԱԿԱՆԻ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ՊԵՏԱԿԱՆ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ԲՅՈՒՋԵԻ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ՄԱՍԻՆ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ՕՐԵՆՔՈՒՄ</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ՎԵՐԱԲԱՇԽՈՒՄ</w:t>
      </w:r>
      <w:r w:rsidR="00F36ED5" w:rsidRPr="00F815DC">
        <w:rPr>
          <w:rFonts w:ascii="GHEA Grapalat" w:hAnsi="GHEA Grapalat"/>
          <w:b/>
          <w:bCs/>
          <w:sz w:val="24"/>
          <w:szCs w:val="24"/>
          <w:lang w:val="hy-AM"/>
        </w:rPr>
        <w:t>, ՓՈՓՈԽՈՒԹՅՈՒՆՆԵՐ ԵՎ ԼՐԱՑՈՒՄՆԵՐ</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ՀԱՅԱՍՏԱՆԻ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ՀԱՆՐԱՊԵՏՈՒԹՅԱՆ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ԿԱՌԱՎԱՐՈՒԹՅԱՆ</w:t>
      </w:r>
      <w:r w:rsidR="00F36ED5" w:rsidRPr="00F815DC">
        <w:rPr>
          <w:rFonts w:ascii="GHEA Grapalat" w:hAnsi="GHEA Grapalat"/>
          <w:b/>
          <w:bCs/>
          <w:sz w:val="24"/>
          <w:szCs w:val="24"/>
          <w:lang w:val="af-ZA"/>
        </w:rPr>
        <w:t xml:space="preserve"> 202</w:t>
      </w:r>
      <w:r w:rsidR="00F36ED5" w:rsidRPr="00F815DC">
        <w:rPr>
          <w:rFonts w:ascii="GHEA Grapalat" w:hAnsi="GHEA Grapalat"/>
          <w:b/>
          <w:bCs/>
          <w:sz w:val="24"/>
          <w:szCs w:val="24"/>
          <w:lang w:val="hy-AM"/>
        </w:rPr>
        <w:t>2</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ԹՎԱԿԱՆԻ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ԴԵԿՏԵՄԲԵՐԻ</w:t>
      </w:r>
      <w:r w:rsidR="00F36ED5" w:rsidRPr="00F815DC">
        <w:rPr>
          <w:rFonts w:ascii="GHEA Grapalat" w:hAnsi="GHEA Grapalat"/>
          <w:b/>
          <w:bCs/>
          <w:sz w:val="24"/>
          <w:szCs w:val="24"/>
          <w:lang w:val="af-ZA"/>
        </w:rPr>
        <w:t xml:space="preserve"> 2</w:t>
      </w:r>
      <w:r w:rsidR="00F36ED5" w:rsidRPr="00F815DC">
        <w:rPr>
          <w:rFonts w:ascii="GHEA Grapalat" w:hAnsi="GHEA Grapalat"/>
          <w:b/>
          <w:bCs/>
          <w:sz w:val="24"/>
          <w:szCs w:val="24"/>
          <w:lang w:val="hy-AM"/>
        </w:rPr>
        <w:t>9</w:t>
      </w:r>
      <w:r w:rsidR="00F36ED5" w:rsidRPr="00F815DC">
        <w:rPr>
          <w:rFonts w:ascii="GHEA Grapalat" w:hAnsi="GHEA Grapalat"/>
          <w:b/>
          <w:bCs/>
          <w:sz w:val="24"/>
          <w:szCs w:val="24"/>
          <w:lang w:val="af-ZA"/>
        </w:rPr>
        <w:t>-</w:t>
      </w:r>
      <w:r w:rsidR="00F36ED5" w:rsidRPr="00F36ED5">
        <w:rPr>
          <w:rFonts w:ascii="GHEA Grapalat" w:hAnsi="GHEA Grapalat"/>
          <w:b/>
          <w:bCs/>
          <w:sz w:val="24"/>
          <w:szCs w:val="24"/>
          <w:lang w:val="hy-AM"/>
        </w:rPr>
        <w:t>Ի</w:t>
      </w:r>
      <w:r w:rsidR="00F36ED5" w:rsidRPr="00F815DC">
        <w:rPr>
          <w:rFonts w:ascii="GHEA Grapalat" w:hAnsi="GHEA Grapalat"/>
          <w:b/>
          <w:bCs/>
          <w:sz w:val="24"/>
          <w:szCs w:val="24"/>
          <w:lang w:val="af-ZA"/>
        </w:rPr>
        <w:t xml:space="preserve"> N 21</w:t>
      </w:r>
      <w:r w:rsidR="00F36ED5" w:rsidRPr="00F815DC">
        <w:rPr>
          <w:rFonts w:ascii="GHEA Grapalat" w:hAnsi="GHEA Grapalat"/>
          <w:b/>
          <w:bCs/>
          <w:sz w:val="24"/>
          <w:szCs w:val="24"/>
          <w:lang w:val="hy-AM"/>
        </w:rPr>
        <w:t>1</w:t>
      </w:r>
      <w:r w:rsidR="00F36ED5" w:rsidRPr="00F815DC">
        <w:rPr>
          <w:rFonts w:ascii="GHEA Grapalat" w:hAnsi="GHEA Grapalat"/>
          <w:b/>
          <w:bCs/>
          <w:sz w:val="24"/>
          <w:szCs w:val="24"/>
          <w:lang w:val="af-ZA"/>
        </w:rPr>
        <w:t>1-</w:t>
      </w:r>
      <w:r w:rsidR="00F36ED5" w:rsidRPr="00F36ED5">
        <w:rPr>
          <w:rFonts w:ascii="GHEA Grapalat" w:hAnsi="GHEA Grapalat"/>
          <w:b/>
          <w:bCs/>
          <w:sz w:val="24"/>
          <w:szCs w:val="24"/>
          <w:lang w:val="hy-AM"/>
        </w:rPr>
        <w:t>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ՈՐՈՇՄԱՆ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ՄԵՋ</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ՓՈՓՈԽՈՒԹՅՈՒՆՆԵՐ</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ԵՎ</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ԼՐԱՑՈՒՄՆԵՐ</w:t>
      </w:r>
      <w:r w:rsidR="00F36ED5">
        <w:rPr>
          <w:rFonts w:ascii="GHEA Grapalat" w:hAnsi="GHEA Grapalat"/>
          <w:b/>
          <w:bCs/>
          <w:sz w:val="24"/>
          <w:szCs w:val="24"/>
          <w:lang w:val="hy-AM"/>
        </w:rPr>
        <w:t xml:space="preserve">, </w:t>
      </w:r>
      <w:r w:rsidR="00F36ED5" w:rsidRPr="00F36ED5">
        <w:rPr>
          <w:rFonts w:ascii="GHEA Grapalat" w:hAnsi="GHEA Grapalat"/>
          <w:b/>
          <w:bCs/>
          <w:sz w:val="24"/>
          <w:szCs w:val="24"/>
          <w:lang w:val="hy-AM"/>
        </w:rPr>
        <w:t>ՀԱՅԱՍՏԱՆԻ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ՀԱՆՐԱՊԵՏՈՒԹՅԱՆ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ԿԱՌԱՎԱՐՈՒԹՅԱՆ</w:t>
      </w:r>
      <w:r w:rsidR="00F36ED5" w:rsidRPr="00F815DC">
        <w:rPr>
          <w:rFonts w:ascii="GHEA Grapalat" w:hAnsi="GHEA Grapalat"/>
          <w:b/>
          <w:bCs/>
          <w:sz w:val="24"/>
          <w:szCs w:val="24"/>
          <w:lang w:val="af-ZA"/>
        </w:rPr>
        <w:t xml:space="preserve"> 202</w:t>
      </w:r>
      <w:r w:rsidR="00F36ED5" w:rsidRPr="00F815DC">
        <w:rPr>
          <w:rFonts w:ascii="GHEA Grapalat" w:hAnsi="GHEA Grapalat"/>
          <w:b/>
          <w:bCs/>
          <w:sz w:val="24"/>
          <w:szCs w:val="24"/>
          <w:lang w:val="hy-AM"/>
        </w:rPr>
        <w:t>2</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ԹՎԱԿԱՆԻ</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ԴԵԿՏԵՄԲԵՐԻ</w:t>
      </w:r>
      <w:r w:rsidR="00F36ED5" w:rsidRPr="00F815DC">
        <w:rPr>
          <w:rFonts w:ascii="GHEA Grapalat" w:hAnsi="GHEA Grapalat"/>
          <w:b/>
          <w:bCs/>
          <w:sz w:val="24"/>
          <w:szCs w:val="24"/>
          <w:lang w:val="af-ZA"/>
        </w:rPr>
        <w:t xml:space="preserve"> 2</w:t>
      </w:r>
      <w:r w:rsidR="00F36ED5" w:rsidRPr="00F815DC">
        <w:rPr>
          <w:rFonts w:ascii="GHEA Grapalat" w:hAnsi="GHEA Grapalat"/>
          <w:b/>
          <w:bCs/>
          <w:sz w:val="24"/>
          <w:szCs w:val="24"/>
          <w:lang w:val="hy-AM"/>
        </w:rPr>
        <w:t>9</w:t>
      </w:r>
      <w:r w:rsidR="00F36ED5" w:rsidRPr="00F815DC">
        <w:rPr>
          <w:rFonts w:ascii="GHEA Grapalat" w:hAnsi="GHEA Grapalat"/>
          <w:b/>
          <w:bCs/>
          <w:sz w:val="24"/>
          <w:szCs w:val="24"/>
          <w:lang w:val="af-ZA"/>
        </w:rPr>
        <w:t>-</w:t>
      </w:r>
      <w:r w:rsidR="00F36ED5" w:rsidRPr="00F36ED5">
        <w:rPr>
          <w:rFonts w:ascii="GHEA Grapalat" w:hAnsi="GHEA Grapalat"/>
          <w:b/>
          <w:bCs/>
          <w:sz w:val="24"/>
          <w:szCs w:val="24"/>
          <w:lang w:val="hy-AM"/>
        </w:rPr>
        <w:t>Ի</w:t>
      </w:r>
      <w:r w:rsidR="00F36ED5" w:rsidRPr="00F815DC">
        <w:rPr>
          <w:rFonts w:ascii="GHEA Grapalat" w:hAnsi="GHEA Grapalat"/>
          <w:b/>
          <w:bCs/>
          <w:sz w:val="24"/>
          <w:szCs w:val="24"/>
          <w:lang w:val="af-ZA"/>
        </w:rPr>
        <w:t xml:space="preserve"> N 2</w:t>
      </w:r>
      <w:r w:rsidR="00F36ED5">
        <w:rPr>
          <w:rFonts w:ascii="GHEA Grapalat" w:hAnsi="GHEA Grapalat"/>
          <w:b/>
          <w:bCs/>
          <w:sz w:val="24"/>
          <w:szCs w:val="24"/>
          <w:lang w:val="hy-AM"/>
        </w:rPr>
        <w:t>080</w:t>
      </w:r>
      <w:r w:rsidR="00F36ED5" w:rsidRPr="00F815DC">
        <w:rPr>
          <w:rFonts w:ascii="GHEA Grapalat" w:hAnsi="GHEA Grapalat"/>
          <w:b/>
          <w:bCs/>
          <w:sz w:val="24"/>
          <w:szCs w:val="24"/>
          <w:lang w:val="af-ZA"/>
        </w:rPr>
        <w:t>-</w:t>
      </w:r>
      <w:r w:rsidR="00F36ED5" w:rsidRPr="00F36ED5">
        <w:rPr>
          <w:rFonts w:ascii="GHEA Grapalat" w:hAnsi="GHEA Grapalat"/>
          <w:b/>
          <w:bCs/>
          <w:sz w:val="24"/>
          <w:szCs w:val="24"/>
          <w:lang w:val="hy-AM"/>
        </w:rPr>
        <w:t>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ՈՐՈՇՄԱՆ</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ՄԵՋ</w:t>
      </w:r>
      <w:r w:rsidR="00F36ED5" w:rsidRPr="00F815DC">
        <w:rPr>
          <w:rFonts w:ascii="GHEA Grapalat" w:hAnsi="GHEA Grapalat"/>
          <w:b/>
          <w:bCs/>
          <w:sz w:val="24"/>
          <w:szCs w:val="24"/>
          <w:lang w:val="af-ZA"/>
        </w:rPr>
        <w:t xml:space="preserve">  </w:t>
      </w:r>
      <w:r w:rsidR="00F36ED5" w:rsidRPr="00F36ED5">
        <w:rPr>
          <w:rFonts w:ascii="GHEA Grapalat" w:hAnsi="GHEA Grapalat"/>
          <w:b/>
          <w:bCs/>
          <w:sz w:val="24"/>
          <w:szCs w:val="24"/>
          <w:lang w:val="hy-AM"/>
        </w:rPr>
        <w:t>ՓՈՓՈԽՈՒԹՅՈՒՆ</w:t>
      </w:r>
      <w:r w:rsidR="00F36ED5">
        <w:rPr>
          <w:rFonts w:ascii="GHEA Grapalat" w:hAnsi="GHEA Grapalat"/>
          <w:b/>
          <w:bCs/>
          <w:sz w:val="24"/>
          <w:szCs w:val="24"/>
          <w:lang w:val="hy-AM"/>
        </w:rPr>
        <w:t xml:space="preserve"> </w:t>
      </w:r>
      <w:r w:rsidR="00F36ED5" w:rsidRPr="00F36ED5">
        <w:rPr>
          <w:rFonts w:ascii="GHEA Grapalat" w:hAnsi="GHEA Grapalat"/>
          <w:b/>
          <w:bCs/>
          <w:sz w:val="24"/>
          <w:szCs w:val="24"/>
          <w:lang w:val="hy-AM"/>
        </w:rPr>
        <w:t>ԿԱՏԱՐԵԼՈՒ</w:t>
      </w:r>
      <w:r w:rsidR="00F36ED5" w:rsidRPr="00D16602">
        <w:rPr>
          <w:rFonts w:ascii="GHEA Grapalat" w:hAnsi="GHEA Grapalat"/>
          <w:b/>
          <w:bCs/>
          <w:sz w:val="24"/>
          <w:szCs w:val="24"/>
          <w:lang w:val="hy-AM"/>
        </w:rPr>
        <w:t xml:space="preserve">, </w:t>
      </w:r>
      <w:r w:rsidR="00F36ED5" w:rsidRPr="00D16602">
        <w:rPr>
          <w:rFonts w:ascii="GHEA Grapalat" w:hAnsi="GHEA Grapalat"/>
          <w:b/>
          <w:sz w:val="24"/>
          <w:lang w:val="hy-AM"/>
        </w:rPr>
        <w:t>ՀԱՅԱՍՏԱՆԻ ՀԱՆՐԱՊԵՏՈՒԹՅԱՆ ԿԱՌԱՎԱՐՈՒԹՅԱՆ 2023 ԹՎԱԿԱՆԻ ՍԵՊՏԵՄԲԵՐԻ 14-Ի N 1572-Ն ՈՐՈՇՄԱՆ</w:t>
      </w:r>
      <w:r w:rsidR="00F36ED5" w:rsidRPr="00D16602">
        <w:rPr>
          <w:rFonts w:ascii="GHEA Grapalat" w:hAnsi="GHEA Grapalat"/>
          <w:b/>
          <w:bCs/>
          <w:sz w:val="24"/>
          <w:szCs w:val="24"/>
          <w:lang w:val="hy-AM"/>
        </w:rPr>
        <w:t xml:space="preserve"> ՄԵՋ ՓՈՓՈԽՈՒԹՅՈՒՆՆԵՐ ԿԱՏԱՐԵԼՈՒ,</w:t>
      </w:r>
      <w:r w:rsidR="00F36ED5">
        <w:rPr>
          <w:rFonts w:ascii="GHEA Grapalat" w:hAnsi="GHEA Grapalat"/>
          <w:b/>
          <w:bCs/>
          <w:sz w:val="24"/>
          <w:szCs w:val="24"/>
          <w:lang w:val="hy-AM"/>
        </w:rPr>
        <w:t xml:space="preserve"> ԻՆՉՊԵՍ ՆԱԵՎ </w:t>
      </w:r>
      <w:r w:rsidR="00F36ED5" w:rsidRPr="006548CF">
        <w:rPr>
          <w:rFonts w:ascii="GHEA Grapalat" w:hAnsi="GHEA Grapalat"/>
          <w:b/>
          <w:bCs/>
          <w:sz w:val="24"/>
          <w:szCs w:val="24"/>
          <w:lang w:val="hy-AM"/>
        </w:rPr>
        <w:t>ԳՆՄԱՆ ՊԱՅՄԱՆԱԳՐ</w:t>
      </w:r>
      <w:r w:rsidR="00F36ED5">
        <w:rPr>
          <w:rFonts w:ascii="GHEA Grapalat" w:hAnsi="GHEA Grapalat"/>
          <w:b/>
          <w:bCs/>
          <w:sz w:val="24"/>
          <w:szCs w:val="24"/>
          <w:lang w:val="hy-AM"/>
        </w:rPr>
        <w:t>ԵՐ</w:t>
      </w:r>
      <w:r w:rsidR="00F36ED5" w:rsidRPr="006548CF">
        <w:rPr>
          <w:rFonts w:ascii="GHEA Grapalat" w:hAnsi="GHEA Grapalat"/>
          <w:b/>
          <w:bCs/>
          <w:sz w:val="24"/>
          <w:szCs w:val="24"/>
          <w:lang w:val="hy-AM"/>
        </w:rPr>
        <w:t xml:space="preserve">ՈՒՄ ՓՈՓՈԽՈՒԹՅՈՒՆ ԿԱՏԱՐԵԼՈՒ </w:t>
      </w:r>
      <w:r w:rsidR="00F36ED5" w:rsidRPr="006548CF">
        <w:rPr>
          <w:rFonts w:ascii="GHEA Grapalat" w:hAnsi="GHEA Grapalat"/>
          <w:b/>
          <w:bCs/>
          <w:sz w:val="24"/>
          <w:lang w:val="hy-AM"/>
        </w:rPr>
        <w:t>ԹՈՒՅԼՏՎՈՒԹՅՈՒՆ ՏԱԼՈՒ</w:t>
      </w:r>
      <w:r w:rsidR="00F36ED5" w:rsidRPr="00F815DC">
        <w:rPr>
          <w:rFonts w:ascii="GHEA Grapalat" w:hAnsi="GHEA Grapalat"/>
          <w:b/>
          <w:bCs/>
          <w:sz w:val="24"/>
          <w:szCs w:val="24"/>
          <w:lang w:val="hy-AM"/>
        </w:rPr>
        <w:t xml:space="preserve">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993"/>
        <w:gridCol w:w="141"/>
        <w:gridCol w:w="3490"/>
      </w:tblGrid>
      <w:tr w:rsidR="00AA54BA" w:rsidRPr="00ED2E2E" w:rsidTr="00715A98">
        <w:trPr>
          <w:trHeight w:val="391"/>
          <w:tblCellSpacing w:w="0" w:type="dxa"/>
        </w:trPr>
        <w:tc>
          <w:tcPr>
            <w:tcW w:w="7271" w:type="dxa"/>
            <w:gridSpan w:val="2"/>
            <w:vMerge w:val="restart"/>
            <w:shd w:val="clear" w:color="auto" w:fill="D9D9D9" w:themeFill="background1" w:themeFillShade="D9"/>
            <w:hideMark/>
          </w:tcPr>
          <w:p w:rsidR="00AA54BA" w:rsidRPr="008A7755" w:rsidRDefault="008A7755" w:rsidP="008A7755">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8A7755">
              <w:rPr>
                <w:rFonts w:ascii="GHEA Grapalat" w:eastAsia="Times New Roman" w:hAnsi="GHEA Grapalat" w:cs="Times New Roman"/>
                <w:color w:val="000000"/>
                <w:sz w:val="24"/>
                <w:szCs w:val="24"/>
                <w:lang w:val="hy-AM" w:eastAsia="ru-RU"/>
              </w:rPr>
              <w:t>ՀՀ ֆինանսների նախարարություն</w:t>
            </w:r>
          </w:p>
        </w:tc>
        <w:tc>
          <w:tcPr>
            <w:tcW w:w="3631" w:type="dxa"/>
            <w:gridSpan w:val="2"/>
            <w:shd w:val="clear" w:color="auto" w:fill="D9D9D9" w:themeFill="background1" w:themeFillShade="D9"/>
          </w:tcPr>
          <w:p w:rsidR="00AA54BA" w:rsidRPr="00E454E8" w:rsidRDefault="003B16F0" w:rsidP="00305199">
            <w:pPr>
              <w:spacing w:after="0" w:line="360" w:lineRule="auto"/>
              <w:ind w:left="132" w:right="214"/>
              <w:jc w:val="center"/>
              <w:rPr>
                <w:rFonts w:ascii="GHEA Grapalat" w:eastAsia="Times New Roman" w:hAnsi="GHEA Grapalat" w:cs="Times New Roman"/>
                <w:color w:val="000000"/>
                <w:sz w:val="24"/>
                <w:szCs w:val="24"/>
                <w:lang w:val="hy-AM" w:eastAsia="ru-RU"/>
              </w:rPr>
            </w:pPr>
            <w:r w:rsidRPr="00E454E8">
              <w:rPr>
                <w:rFonts w:ascii="GHEA Grapalat" w:eastAsia="Times New Roman" w:hAnsi="GHEA Grapalat" w:cs="Times New Roman"/>
                <w:color w:val="000000"/>
                <w:sz w:val="24"/>
                <w:szCs w:val="24"/>
                <w:lang w:val="hy-AM" w:eastAsia="ru-RU"/>
              </w:rPr>
              <w:t>07</w:t>
            </w:r>
            <w:r w:rsidR="00300D77" w:rsidRPr="00E454E8">
              <w:rPr>
                <w:rFonts w:ascii="GHEA Grapalat" w:eastAsia="Times New Roman" w:hAnsi="GHEA Grapalat" w:cs="Times New Roman"/>
                <w:color w:val="000000"/>
                <w:sz w:val="24"/>
                <w:szCs w:val="24"/>
                <w:lang w:val="en-US" w:eastAsia="ru-RU"/>
              </w:rPr>
              <w:t>.08</w:t>
            </w:r>
            <w:r w:rsidR="00300D77" w:rsidRPr="00E454E8">
              <w:rPr>
                <w:rFonts w:ascii="GHEA Grapalat" w:eastAsia="Times New Roman" w:hAnsi="GHEA Grapalat" w:cs="Times New Roman"/>
                <w:color w:val="000000"/>
                <w:sz w:val="24"/>
                <w:szCs w:val="24"/>
                <w:lang w:val="hy-AM" w:eastAsia="ru-RU"/>
              </w:rPr>
              <w:t>.2023թ.</w:t>
            </w:r>
          </w:p>
        </w:tc>
      </w:tr>
      <w:tr w:rsidR="00AA54BA" w:rsidRPr="00ED2E2E" w:rsidTr="00715A98">
        <w:trPr>
          <w:trHeight w:val="391"/>
          <w:tblCellSpacing w:w="0" w:type="dxa"/>
        </w:trPr>
        <w:tc>
          <w:tcPr>
            <w:tcW w:w="7271" w:type="dxa"/>
            <w:gridSpan w:val="2"/>
            <w:vMerge/>
            <w:shd w:val="clear" w:color="auto" w:fill="D9D9D9" w:themeFill="background1" w:themeFillShade="D9"/>
            <w:hideMark/>
          </w:tcPr>
          <w:p w:rsidR="00AA54BA" w:rsidRPr="00715A98" w:rsidRDefault="00AA54BA" w:rsidP="00715A98">
            <w:pPr>
              <w:spacing w:after="0" w:line="360" w:lineRule="auto"/>
              <w:ind w:left="132" w:right="214"/>
              <w:rPr>
                <w:rFonts w:ascii="GHEA Grapalat" w:eastAsia="Times New Roman" w:hAnsi="GHEA Grapalat" w:cs="Times New Roman"/>
                <w:i/>
                <w:color w:val="000000"/>
                <w:sz w:val="24"/>
                <w:szCs w:val="24"/>
                <w:lang w:val="hy-AM" w:eastAsia="ru-RU"/>
              </w:rPr>
            </w:pPr>
          </w:p>
        </w:tc>
        <w:tc>
          <w:tcPr>
            <w:tcW w:w="3631" w:type="dxa"/>
            <w:gridSpan w:val="2"/>
            <w:shd w:val="clear" w:color="auto" w:fill="D9D9D9" w:themeFill="background1" w:themeFillShade="D9"/>
          </w:tcPr>
          <w:p w:rsidR="00AA54BA" w:rsidRPr="00E454E8" w:rsidRDefault="00300D77" w:rsidP="00A153E0">
            <w:pPr>
              <w:spacing w:after="0" w:line="360" w:lineRule="auto"/>
              <w:ind w:left="132" w:right="214"/>
              <w:jc w:val="center"/>
              <w:rPr>
                <w:rFonts w:ascii="GHEA Grapalat" w:eastAsia="Times New Roman" w:hAnsi="GHEA Grapalat" w:cs="Times New Roman"/>
                <w:color w:val="000000"/>
                <w:sz w:val="24"/>
                <w:szCs w:val="24"/>
                <w:lang w:val="hy-AM" w:eastAsia="ru-RU"/>
              </w:rPr>
            </w:pPr>
            <w:r w:rsidRPr="00E454E8">
              <w:rPr>
                <w:rFonts w:ascii="GHEA Grapalat" w:eastAsia="Times New Roman" w:hAnsi="GHEA Grapalat" w:cs="Times New Roman"/>
                <w:color w:val="000000"/>
                <w:sz w:val="24"/>
                <w:szCs w:val="24"/>
                <w:lang w:val="en-US" w:eastAsia="ru-RU"/>
              </w:rPr>
              <w:t xml:space="preserve">N </w:t>
            </w:r>
            <w:r w:rsidR="003B16F0" w:rsidRPr="00E454E8">
              <w:rPr>
                <w:rFonts w:ascii="GHEA Grapalat" w:eastAsia="Times New Roman" w:hAnsi="GHEA Grapalat" w:cs="Times New Roman"/>
                <w:color w:val="000000"/>
                <w:sz w:val="24"/>
                <w:szCs w:val="24"/>
                <w:lang w:val="hy-AM" w:eastAsia="ru-RU"/>
              </w:rPr>
              <w:t>01/34-3/15379-2023</w:t>
            </w:r>
          </w:p>
        </w:tc>
      </w:tr>
      <w:tr w:rsidR="00300D77" w:rsidRPr="00ED2E2E" w:rsidTr="00300D77">
        <w:trPr>
          <w:trHeight w:val="416"/>
          <w:tblCellSpacing w:w="0" w:type="dxa"/>
        </w:trPr>
        <w:tc>
          <w:tcPr>
            <w:tcW w:w="6278" w:type="dxa"/>
            <w:shd w:val="clear" w:color="auto" w:fill="FFFFFF"/>
            <w:hideMark/>
          </w:tcPr>
          <w:p w:rsidR="003B16F0" w:rsidRPr="003B16F0" w:rsidRDefault="003B16F0" w:rsidP="003B16F0">
            <w:pPr>
              <w:spacing w:after="0" w:line="360" w:lineRule="auto"/>
              <w:ind w:left="132" w:right="214"/>
              <w:jc w:val="both"/>
              <w:rPr>
                <w:rFonts w:ascii="GHEA Grapalat" w:eastAsia="Times New Roman" w:hAnsi="GHEA Grapalat" w:cs="Times New Roman"/>
                <w:color w:val="000000"/>
                <w:sz w:val="24"/>
                <w:szCs w:val="24"/>
                <w:lang w:eastAsia="ru-RU"/>
              </w:rPr>
            </w:pPr>
            <w:r w:rsidRPr="003B16F0">
              <w:rPr>
                <w:rFonts w:ascii="GHEA Grapalat" w:eastAsia="Times New Roman" w:hAnsi="GHEA Grapalat" w:cs="Times New Roman"/>
                <w:color w:val="000000"/>
                <w:sz w:val="24"/>
                <w:szCs w:val="24"/>
                <w:lang w:eastAsia="ru-RU"/>
              </w:rPr>
              <w:t xml:space="preserve">ՀՀ վարչապետի 2023 թվականի հունիսի 29-ի N 02/16.4/22372-2023 հանձնարարականի համաձայն՝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ուղղություններով, անհրաժեշտ է ծախսային ծրագրերում վերաբաշխումներ իրականացնել միայն խիստ անհրաժեշտության դեպքում, իսկ առկա տնտեսված ֆինանսական միջոցների պարագայում վերջիններս ուղղել ՀՀ կառավարության պահուստային ֆոնդ։ </w:t>
            </w:r>
          </w:p>
          <w:p w:rsidR="00300D77" w:rsidRPr="00300D77" w:rsidRDefault="003B16F0" w:rsidP="003B16F0">
            <w:pPr>
              <w:spacing w:after="0" w:line="360" w:lineRule="auto"/>
              <w:ind w:left="132" w:right="214"/>
              <w:jc w:val="both"/>
              <w:rPr>
                <w:rFonts w:ascii="GHEA Grapalat" w:eastAsia="Times New Roman" w:hAnsi="GHEA Grapalat" w:cs="Times New Roman"/>
                <w:color w:val="000000"/>
                <w:sz w:val="24"/>
                <w:szCs w:val="24"/>
                <w:lang w:eastAsia="ru-RU"/>
              </w:rPr>
            </w:pPr>
            <w:r w:rsidRPr="003B16F0">
              <w:rPr>
                <w:rFonts w:ascii="GHEA Grapalat" w:eastAsia="Times New Roman" w:hAnsi="GHEA Grapalat" w:cs="Times New Roman"/>
                <w:color w:val="000000"/>
                <w:sz w:val="24"/>
                <w:szCs w:val="24"/>
                <w:lang w:eastAsia="ru-RU"/>
              </w:rPr>
              <w:t xml:space="preserve">Վերոգրյալը նկատի ունենալով առաջարկում ենք խմբագրել Նախագիծը, դրանից հանելով ոչ </w:t>
            </w:r>
            <w:r w:rsidRPr="003B16F0">
              <w:rPr>
                <w:rFonts w:ascii="GHEA Grapalat" w:eastAsia="Times New Roman" w:hAnsi="GHEA Grapalat" w:cs="Times New Roman"/>
                <w:color w:val="000000"/>
                <w:sz w:val="24"/>
                <w:szCs w:val="24"/>
                <w:lang w:eastAsia="ru-RU"/>
              </w:rPr>
              <w:lastRenderedPageBreak/>
              <w:t>առաջնահերթ և ոչ հրատապ միջոցառումները։</w:t>
            </w:r>
          </w:p>
        </w:tc>
        <w:tc>
          <w:tcPr>
            <w:tcW w:w="4624" w:type="dxa"/>
            <w:gridSpan w:val="3"/>
            <w:shd w:val="clear" w:color="auto" w:fill="FFFFFF"/>
          </w:tcPr>
          <w:p w:rsidR="00300D77" w:rsidRDefault="003B16F0" w:rsidP="00116B68">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3B16F0" w:rsidRPr="003B16F0" w:rsidRDefault="003B16F0" w:rsidP="003B16F0">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Նախագծով նախատեսված ծախսային ուղղությունները խիստ անհրաժեշտ են և հրատապ</w:t>
            </w:r>
          </w:p>
        </w:tc>
      </w:tr>
      <w:tr w:rsidR="003B16F0" w:rsidRPr="00BC6473" w:rsidTr="00300D77">
        <w:trPr>
          <w:trHeight w:val="416"/>
          <w:tblCellSpacing w:w="0" w:type="dxa"/>
        </w:trPr>
        <w:tc>
          <w:tcPr>
            <w:tcW w:w="6278" w:type="dxa"/>
            <w:shd w:val="clear" w:color="auto" w:fill="FFFFFF"/>
            <w:hideMark/>
          </w:tcPr>
          <w:p w:rsidR="003B16F0" w:rsidRPr="003B16F0" w:rsidRDefault="003B16F0" w:rsidP="003B16F0">
            <w:pPr>
              <w:spacing w:after="0" w:line="360" w:lineRule="auto"/>
              <w:ind w:left="132" w:right="214"/>
              <w:jc w:val="both"/>
              <w:rPr>
                <w:rFonts w:ascii="GHEA Grapalat" w:eastAsia="Times New Roman" w:hAnsi="GHEA Grapalat" w:cs="Times New Roman"/>
                <w:color w:val="000000"/>
                <w:sz w:val="24"/>
                <w:szCs w:val="24"/>
                <w:lang w:eastAsia="ru-RU"/>
              </w:rPr>
            </w:pPr>
            <w:r w:rsidRPr="003B16F0">
              <w:rPr>
                <w:rFonts w:ascii="GHEA Grapalat" w:eastAsia="Times New Roman" w:hAnsi="GHEA Grapalat" w:cs="Times New Roman"/>
                <w:color w:val="000000"/>
                <w:sz w:val="24"/>
                <w:szCs w:val="24"/>
                <w:lang w:eastAsia="ru-RU"/>
              </w:rPr>
              <w:lastRenderedPageBreak/>
              <w:t>Նախագծի 2-րդ կետի 8-րդ ենթակետով նախատեսվում է «Ալ. Սպենդիարյանի անվան  օպերայի և բալետի ազգային ակադեմիական թատրոն» ՊՈԱԿ-ին բալետային հատակի ձեռքբերման համար հատկացնել 68</w:t>
            </w:r>
            <w:r w:rsidRPr="003B16F0">
              <w:rPr>
                <w:rFonts w:ascii="MS Mincho" w:eastAsia="MS Mincho" w:hAnsi="MS Mincho" w:cs="MS Mincho" w:hint="eastAsia"/>
                <w:color w:val="000000"/>
                <w:sz w:val="24"/>
                <w:szCs w:val="24"/>
                <w:lang w:eastAsia="ru-RU"/>
              </w:rPr>
              <w:t>․</w:t>
            </w:r>
            <w:r w:rsidRPr="003B16F0">
              <w:rPr>
                <w:rFonts w:ascii="GHEA Grapalat" w:eastAsia="Times New Roman" w:hAnsi="GHEA Grapalat" w:cs="GHEA Grapalat"/>
                <w:color w:val="000000"/>
                <w:sz w:val="24"/>
                <w:szCs w:val="24"/>
                <w:lang w:eastAsia="ru-RU"/>
              </w:rPr>
              <w:t>2 մլն դրամ։ Մինչդեռ, ՀՀ կառավարության 13</w:t>
            </w:r>
            <w:r w:rsidRPr="003B16F0">
              <w:rPr>
                <w:rFonts w:ascii="MS Mincho" w:eastAsia="MS Mincho" w:hAnsi="MS Mincho" w:cs="MS Mincho" w:hint="eastAsia"/>
                <w:color w:val="000000"/>
                <w:sz w:val="24"/>
                <w:szCs w:val="24"/>
                <w:lang w:eastAsia="ru-RU"/>
              </w:rPr>
              <w:t>․</w:t>
            </w:r>
            <w:r w:rsidRPr="003B16F0">
              <w:rPr>
                <w:rFonts w:ascii="GHEA Grapalat" w:eastAsia="Times New Roman" w:hAnsi="GHEA Grapalat" w:cs="GHEA Grapalat"/>
                <w:color w:val="000000"/>
                <w:sz w:val="24"/>
                <w:szCs w:val="24"/>
                <w:lang w:eastAsia="ru-RU"/>
              </w:rPr>
              <w:t>07</w:t>
            </w:r>
            <w:r w:rsidRPr="003B16F0">
              <w:rPr>
                <w:rFonts w:ascii="MS Mincho" w:eastAsia="MS Mincho" w:hAnsi="MS Mincho" w:cs="MS Mincho" w:hint="eastAsia"/>
                <w:color w:val="000000"/>
                <w:sz w:val="24"/>
                <w:szCs w:val="24"/>
                <w:lang w:eastAsia="ru-RU"/>
              </w:rPr>
              <w:t>․</w:t>
            </w:r>
            <w:r w:rsidRPr="003B16F0">
              <w:rPr>
                <w:rFonts w:ascii="GHEA Grapalat" w:eastAsia="Times New Roman" w:hAnsi="GHEA Grapalat" w:cs="GHEA Grapalat"/>
                <w:color w:val="000000"/>
                <w:sz w:val="24"/>
                <w:szCs w:val="24"/>
                <w:lang w:eastAsia="ru-RU"/>
              </w:rPr>
              <w:t>2023թ № 1176-Ն որոշմամբ նշված ՊՈԱԿ-ին ֆինանսավորման փորձնական մոդելի ներդրման շրջանակներու</w:t>
            </w:r>
            <w:r w:rsidRPr="003B16F0">
              <w:rPr>
                <w:rFonts w:ascii="GHEA Grapalat" w:eastAsia="Times New Roman" w:hAnsi="GHEA Grapalat" w:cs="Times New Roman"/>
                <w:color w:val="000000"/>
                <w:sz w:val="24"/>
                <w:szCs w:val="24"/>
                <w:lang w:eastAsia="ru-RU"/>
              </w:rPr>
              <w:t>մ հավելյալ տրամադրվել է 233.5 մլն դրամ և սույն որոշման 8-րդ կետի համաձայն՝ թատերահամերգային կազմակերպությանը տարվա ընթացքում հատկացվող գումարը կարող է օգտագործվել կազմակերպության աշխատակիցների վարձատրության բարձրացման, նոր և վերափոխված ներկայացումների բեմադրության, հյուրախաղերի, նաև անհրաժեշտ կապիտալ ծախսերի համար։ Նկատի ունենալով վերոգրյալը՝ 2023թ</w:t>
            </w:r>
            <w:r w:rsidRPr="003B16F0">
              <w:rPr>
                <w:rFonts w:ascii="MS Mincho" w:eastAsia="MS Mincho" w:hAnsi="MS Mincho" w:cs="MS Mincho" w:hint="eastAsia"/>
                <w:color w:val="000000"/>
                <w:sz w:val="24"/>
                <w:szCs w:val="24"/>
                <w:lang w:eastAsia="ru-RU"/>
              </w:rPr>
              <w:t>․</w:t>
            </w:r>
            <w:r w:rsidRPr="003B16F0">
              <w:rPr>
                <w:rFonts w:ascii="GHEA Grapalat" w:eastAsia="Times New Roman" w:hAnsi="GHEA Grapalat" w:cs="GHEA Grapalat"/>
                <w:color w:val="000000"/>
                <w:sz w:val="24"/>
                <w:szCs w:val="24"/>
                <w:lang w:eastAsia="ru-RU"/>
              </w:rPr>
              <w:t xml:space="preserve"> ընթացքում առաջարկում ենք ձեռնպահ մնալ ՀՀ պետական բյուջեից նշված ՊՈԱԿ-ին լրացուցիչ միջոցների հատկացումից։</w:t>
            </w:r>
          </w:p>
        </w:tc>
        <w:tc>
          <w:tcPr>
            <w:tcW w:w="4624" w:type="dxa"/>
            <w:gridSpan w:val="3"/>
            <w:shd w:val="clear" w:color="auto" w:fill="FFFFFF"/>
          </w:tcPr>
          <w:p w:rsidR="003B16F0" w:rsidRDefault="00BC6473" w:rsidP="00116B68">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3B16F0" w:rsidRPr="003B16F0" w:rsidRDefault="003B16F0" w:rsidP="00BC6473">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3B16F0">
              <w:rPr>
                <w:rFonts w:ascii="GHEA Grapalat" w:eastAsia="Times New Roman" w:hAnsi="GHEA Grapalat" w:cs="Times New Roman"/>
                <w:color w:val="000000"/>
                <w:sz w:val="24"/>
                <w:szCs w:val="24"/>
                <w:lang w:val="hy-AM" w:eastAsia="ru-RU"/>
              </w:rPr>
              <w:t>«Ալ. Սպենդիարյանի անվան  օպերայի և բալետի ազգային ակադեմիական թատրոն» ՊՈԱԿ-ի</w:t>
            </w:r>
            <w:r w:rsidR="00BC6473">
              <w:rPr>
                <w:rFonts w:ascii="GHEA Grapalat" w:eastAsia="Times New Roman" w:hAnsi="GHEA Grapalat" w:cs="Times New Roman"/>
                <w:color w:val="000000"/>
                <w:sz w:val="24"/>
                <w:szCs w:val="24"/>
                <w:lang w:val="hy-AM" w:eastAsia="ru-RU"/>
              </w:rPr>
              <w:t xml:space="preserve">ն անհրաժեշտ բալետային հատակի ձեռքբերումը նախատեսվել է դեռևս 2022թ.-ից և </w:t>
            </w:r>
            <w:r w:rsidR="00BC6473" w:rsidRPr="003B16F0">
              <w:rPr>
                <w:rFonts w:ascii="GHEA Grapalat" w:eastAsia="Times New Roman" w:hAnsi="GHEA Grapalat" w:cs="GHEA Grapalat"/>
                <w:color w:val="000000"/>
                <w:sz w:val="24"/>
                <w:szCs w:val="24"/>
                <w:lang w:eastAsia="ru-RU"/>
              </w:rPr>
              <w:t>ֆինանսավորման փորձնական</w:t>
            </w:r>
            <w:r w:rsidR="00BC6473">
              <w:rPr>
                <w:rFonts w:ascii="GHEA Grapalat" w:eastAsia="Times New Roman" w:hAnsi="GHEA Grapalat" w:cs="Times New Roman"/>
                <w:color w:val="000000"/>
                <w:sz w:val="24"/>
                <w:szCs w:val="24"/>
                <w:lang w:val="hy-AM" w:eastAsia="ru-RU"/>
              </w:rPr>
              <w:t xml:space="preserve"> մոդելի շրջանակներում հատկացված 233.5 մլն դրամի շրջանակներում այդ ծախսը նախատեսված չէ</w:t>
            </w:r>
            <w:r>
              <w:rPr>
                <w:rFonts w:ascii="GHEA Grapalat" w:eastAsia="Times New Roman" w:hAnsi="GHEA Grapalat" w:cs="Times New Roman"/>
                <w:color w:val="000000"/>
                <w:sz w:val="24"/>
                <w:szCs w:val="24"/>
                <w:lang w:val="hy-AM" w:eastAsia="ru-RU"/>
              </w:rPr>
              <w:t>:</w:t>
            </w:r>
          </w:p>
        </w:tc>
      </w:tr>
      <w:tr w:rsidR="00E92F8C" w:rsidRPr="00BC6473" w:rsidTr="00E92F8C">
        <w:trPr>
          <w:trHeight w:val="391"/>
          <w:tblCellSpacing w:w="0" w:type="dxa"/>
        </w:trPr>
        <w:tc>
          <w:tcPr>
            <w:tcW w:w="7271" w:type="dxa"/>
            <w:gridSpan w:val="2"/>
            <w:vMerge w:val="restart"/>
            <w:shd w:val="clear" w:color="auto" w:fill="D9D9D9" w:themeFill="background1" w:themeFillShade="D9"/>
            <w:hideMark/>
          </w:tcPr>
          <w:p w:rsidR="00E92F8C" w:rsidRPr="00B92DDE" w:rsidRDefault="00E92F8C" w:rsidP="00B92DDE">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ֆինանսների նախարարություն</w:t>
            </w:r>
          </w:p>
        </w:tc>
        <w:tc>
          <w:tcPr>
            <w:tcW w:w="3631" w:type="dxa"/>
            <w:gridSpan w:val="2"/>
            <w:shd w:val="clear" w:color="auto" w:fill="D9D9D9" w:themeFill="background1" w:themeFillShade="D9"/>
          </w:tcPr>
          <w:p w:rsidR="00E92F8C" w:rsidRPr="00E92F8C" w:rsidRDefault="00E92F8C" w:rsidP="00116B68">
            <w:pPr>
              <w:spacing w:after="0" w:line="360" w:lineRule="auto"/>
              <w:ind w:left="132" w:right="214"/>
              <w:jc w:val="center"/>
              <w:rPr>
                <w:rFonts w:ascii="GHEA Grapalat" w:eastAsia="Times New Roman" w:hAnsi="GHEA Grapalat" w:cs="Times New Roman"/>
                <w:color w:val="000000"/>
                <w:sz w:val="24"/>
                <w:szCs w:val="24"/>
                <w:lang w:val="hy-AM" w:eastAsia="ru-RU"/>
              </w:rPr>
            </w:pPr>
            <w:r w:rsidRPr="00E92F8C">
              <w:rPr>
                <w:rFonts w:ascii="GHEA Grapalat" w:eastAsia="Times New Roman" w:hAnsi="GHEA Grapalat" w:cs="Times New Roman"/>
                <w:color w:val="000000"/>
                <w:sz w:val="24"/>
                <w:szCs w:val="24"/>
                <w:lang w:val="hy-AM" w:eastAsia="ru-RU"/>
              </w:rPr>
              <w:t>18.09.2023թ.</w:t>
            </w:r>
          </w:p>
        </w:tc>
      </w:tr>
      <w:tr w:rsidR="00E92F8C" w:rsidRPr="00BC6473" w:rsidTr="00E92F8C">
        <w:trPr>
          <w:trHeight w:val="391"/>
          <w:tblCellSpacing w:w="0" w:type="dxa"/>
        </w:trPr>
        <w:tc>
          <w:tcPr>
            <w:tcW w:w="7271" w:type="dxa"/>
            <w:gridSpan w:val="2"/>
            <w:vMerge/>
            <w:shd w:val="clear" w:color="auto" w:fill="D9D9D9" w:themeFill="background1" w:themeFillShade="D9"/>
            <w:hideMark/>
          </w:tcPr>
          <w:p w:rsidR="00E92F8C" w:rsidRDefault="00E92F8C" w:rsidP="00B92DDE">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p>
        </w:tc>
        <w:tc>
          <w:tcPr>
            <w:tcW w:w="3631" w:type="dxa"/>
            <w:gridSpan w:val="2"/>
            <w:shd w:val="clear" w:color="auto" w:fill="D9D9D9" w:themeFill="background1" w:themeFillShade="D9"/>
          </w:tcPr>
          <w:p w:rsidR="00E92F8C" w:rsidRPr="00E92F8C" w:rsidRDefault="00E92F8C" w:rsidP="00116B68">
            <w:pPr>
              <w:spacing w:after="0" w:line="360" w:lineRule="auto"/>
              <w:ind w:left="132" w:right="214"/>
              <w:jc w:val="center"/>
              <w:rPr>
                <w:rFonts w:ascii="GHEA Grapalat" w:eastAsia="Times New Roman" w:hAnsi="GHEA Grapalat" w:cs="Times New Roman"/>
                <w:color w:val="000000"/>
                <w:sz w:val="24"/>
                <w:szCs w:val="24"/>
                <w:lang w:val="hy-AM" w:eastAsia="ru-RU"/>
              </w:rPr>
            </w:pPr>
            <w:r w:rsidRPr="00E92F8C">
              <w:rPr>
                <w:rFonts w:ascii="GHEA Grapalat" w:eastAsia="Times New Roman" w:hAnsi="GHEA Grapalat" w:cs="Times New Roman"/>
                <w:color w:val="000000"/>
                <w:sz w:val="24"/>
                <w:szCs w:val="24"/>
                <w:lang w:val="en-US" w:eastAsia="ru-RU"/>
              </w:rPr>
              <w:t>N 01/34-3/18120-2023</w:t>
            </w:r>
          </w:p>
        </w:tc>
      </w:tr>
      <w:tr w:rsidR="00B92DDE" w:rsidRPr="00B92DDE" w:rsidTr="00300D77">
        <w:trPr>
          <w:trHeight w:val="416"/>
          <w:tblCellSpacing w:w="0" w:type="dxa"/>
        </w:trPr>
        <w:tc>
          <w:tcPr>
            <w:tcW w:w="6278" w:type="dxa"/>
            <w:shd w:val="clear" w:color="auto" w:fill="FFFFFF"/>
            <w:hideMark/>
          </w:tcPr>
          <w:p w:rsidR="00B92DDE" w:rsidRPr="00B92DDE" w:rsidRDefault="00B92DDE" w:rsidP="00B92DDE">
            <w:pPr>
              <w:spacing w:after="0" w:line="360" w:lineRule="auto"/>
              <w:ind w:left="132" w:right="214"/>
              <w:jc w:val="both"/>
              <w:rPr>
                <w:rFonts w:ascii="GHEA Grapalat" w:eastAsia="Times New Roman" w:hAnsi="GHEA Grapalat" w:cs="Times New Roman"/>
                <w:color w:val="000000"/>
                <w:sz w:val="24"/>
                <w:szCs w:val="24"/>
                <w:lang w:eastAsia="ru-RU"/>
              </w:rPr>
            </w:pPr>
            <w:r w:rsidRPr="00B92DDE">
              <w:rPr>
                <w:rFonts w:ascii="GHEA Grapalat" w:eastAsia="Times New Roman" w:hAnsi="GHEA Grapalat" w:cs="Times New Roman"/>
                <w:color w:val="000000"/>
                <w:sz w:val="24"/>
                <w:szCs w:val="24"/>
                <w:lang w:eastAsia="ru-RU"/>
              </w:rPr>
              <w:t xml:space="preserve">Հաշվի առնելով ՀՀ վարչապետի 2023թ. հունիսի 29-ի N 02/16.4/22372-2023 հանձնարարականը՝ ՀՀ 2023թ. պետական բյուջեի մինչև տարեվերջ կանխատեսվող եկամուտների չափի և հավելյալ ծախսերի իրականացման կարիքների վերաբերյալ, այդ թվում՝ պաշտպանության, կենսաթոշակների և </w:t>
            </w:r>
            <w:r w:rsidRPr="00B92DDE">
              <w:rPr>
                <w:rFonts w:ascii="GHEA Grapalat" w:eastAsia="Times New Roman" w:hAnsi="GHEA Grapalat" w:cs="Times New Roman"/>
                <w:color w:val="000000"/>
                <w:sz w:val="24"/>
                <w:szCs w:val="24"/>
                <w:lang w:eastAsia="ru-RU"/>
              </w:rPr>
              <w:lastRenderedPageBreak/>
              <w:t>այլ ուղղություններով, անհրաժեշտ է ծախսային ծրագրերում վերաբաշխումներ իրականացնել միայն խիստ անհրաժեշտության դեպքում, իսկ առկա տնտեսված ֆինանսական միջոցների պարագայում վերջիններս ուղղել ՀՀ կառավարության պահուստային ֆոնդ։</w:t>
            </w:r>
          </w:p>
          <w:p w:rsidR="00B92DDE" w:rsidRPr="003B16F0" w:rsidRDefault="00B92DDE" w:rsidP="00B92DDE">
            <w:pPr>
              <w:spacing w:after="0" w:line="360" w:lineRule="auto"/>
              <w:ind w:left="132" w:right="214"/>
              <w:jc w:val="both"/>
              <w:rPr>
                <w:rFonts w:ascii="GHEA Grapalat" w:eastAsia="Times New Roman" w:hAnsi="GHEA Grapalat" w:cs="Times New Roman"/>
                <w:color w:val="000000"/>
                <w:sz w:val="24"/>
                <w:szCs w:val="24"/>
                <w:lang w:eastAsia="ru-RU"/>
              </w:rPr>
            </w:pPr>
            <w:r w:rsidRPr="00B92DDE">
              <w:rPr>
                <w:rFonts w:ascii="GHEA Grapalat" w:eastAsia="Times New Roman" w:hAnsi="GHEA Grapalat" w:cs="Times New Roman"/>
                <w:color w:val="000000"/>
                <w:sz w:val="24"/>
                <w:szCs w:val="24"/>
                <w:lang w:eastAsia="ru-RU"/>
              </w:rPr>
              <w:t xml:space="preserve"> Ելնելով վերոգրյալից, առաջարկում ենք խմբագրել Նախագիծը՝ գնման գործընթացների չկայացման հետևանքով առաջացած տնտեսված գումարներն ուղղելով ՀՀ կառավարության պահուստային ֆոնդ, իսկ իրականացվելիք աշխատանքների առաջնահերթության և հրատապության վերաբերյալ համապատասխան հիմնավորումների առկայության պարագայում անդրադառնալ ՀՀ կառավարության պահուստային ֆոնդից գումարի հատկացման հարցին՝ այն քննարկելով ՀՀ կառավարության առաջնահերթությունների համատեքստում:</w:t>
            </w:r>
          </w:p>
        </w:tc>
        <w:tc>
          <w:tcPr>
            <w:tcW w:w="4624" w:type="dxa"/>
            <w:gridSpan w:val="3"/>
            <w:shd w:val="clear" w:color="auto" w:fill="FFFFFF"/>
          </w:tcPr>
          <w:p w:rsidR="00B92DDE" w:rsidRDefault="00B92DDE"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B92DDE" w:rsidRDefault="00B92DDE" w:rsidP="00B92DDE">
            <w:pPr>
              <w:spacing w:after="0" w:line="360" w:lineRule="auto"/>
              <w:ind w:left="132" w:right="214"/>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Նախագծով նախատեսված ծախսային ուղղությունները խիստ անհրաժեշտ են և հրատապ</w:t>
            </w:r>
          </w:p>
        </w:tc>
      </w:tr>
      <w:tr w:rsidR="00B92DDE" w:rsidRPr="00F36ED5" w:rsidTr="00300D77">
        <w:trPr>
          <w:trHeight w:val="416"/>
          <w:tblCellSpacing w:w="0" w:type="dxa"/>
        </w:trPr>
        <w:tc>
          <w:tcPr>
            <w:tcW w:w="6278" w:type="dxa"/>
            <w:shd w:val="clear" w:color="auto" w:fill="FFFFFF"/>
            <w:hideMark/>
          </w:tcPr>
          <w:p w:rsidR="00B92DDE" w:rsidRPr="00B92DDE" w:rsidRDefault="00B92DDE" w:rsidP="00B92DDE">
            <w:pPr>
              <w:spacing w:after="0" w:line="360" w:lineRule="auto"/>
              <w:ind w:left="132" w:right="214"/>
              <w:jc w:val="both"/>
              <w:rPr>
                <w:rFonts w:ascii="GHEA Grapalat" w:eastAsia="Times New Roman" w:hAnsi="GHEA Grapalat" w:cs="Times New Roman"/>
                <w:color w:val="000000"/>
                <w:sz w:val="24"/>
                <w:szCs w:val="24"/>
                <w:lang w:val="hy-AM" w:eastAsia="ru-RU"/>
              </w:rPr>
            </w:pPr>
            <w:r w:rsidRPr="00B92DDE">
              <w:rPr>
                <w:rFonts w:ascii="GHEA Grapalat" w:eastAsia="Times New Roman" w:hAnsi="GHEA Grapalat" w:cs="Times New Roman"/>
                <w:color w:val="000000"/>
                <w:sz w:val="24"/>
                <w:szCs w:val="24"/>
                <w:lang w:val="hy-AM" w:eastAsia="ru-RU"/>
              </w:rPr>
              <w:lastRenderedPageBreak/>
              <w:t>1.</w:t>
            </w:r>
            <w:r w:rsidRPr="00B92DDE">
              <w:rPr>
                <w:rFonts w:ascii="GHEA Grapalat" w:eastAsia="Times New Roman" w:hAnsi="GHEA Grapalat" w:cs="Times New Roman"/>
                <w:color w:val="000000"/>
                <w:sz w:val="24"/>
                <w:szCs w:val="24"/>
                <w:lang w:val="hy-AM" w:eastAsia="ru-RU"/>
              </w:rPr>
              <w:tab/>
              <w:t>Նախագծի 2-րդ կետի 8-րդ ենթակետով նախատեսվում է «Ալ. Սպենդիարյանի անվան  օպերայի և բալետի ազգային ակադեմիական թատրոն» ՊՈԱԿ-ին բալետային հատակի ձեռքբերման համար հատկացնել 68</w:t>
            </w:r>
            <w:r w:rsidRPr="00B92DDE">
              <w:rPr>
                <w:rFonts w:ascii="MS Mincho" w:eastAsia="MS Mincho" w:hAnsi="MS Mincho" w:cs="MS Mincho" w:hint="eastAsia"/>
                <w:color w:val="000000"/>
                <w:sz w:val="24"/>
                <w:szCs w:val="24"/>
                <w:lang w:val="hy-AM" w:eastAsia="ru-RU"/>
              </w:rPr>
              <w:t>․</w:t>
            </w:r>
            <w:r w:rsidRPr="00B92DDE">
              <w:rPr>
                <w:rFonts w:ascii="GHEA Grapalat" w:eastAsia="Times New Roman" w:hAnsi="GHEA Grapalat" w:cs="GHEA Grapalat"/>
                <w:color w:val="000000"/>
                <w:sz w:val="24"/>
                <w:szCs w:val="24"/>
                <w:lang w:val="hy-AM" w:eastAsia="ru-RU"/>
              </w:rPr>
              <w:t>2 մլն դրամ։ Մինչդեռ, ՀՀ կառավարության 13</w:t>
            </w:r>
            <w:r w:rsidRPr="00B92DDE">
              <w:rPr>
                <w:rFonts w:ascii="MS Mincho" w:eastAsia="MS Mincho" w:hAnsi="MS Mincho" w:cs="MS Mincho" w:hint="eastAsia"/>
                <w:color w:val="000000"/>
                <w:sz w:val="24"/>
                <w:szCs w:val="24"/>
                <w:lang w:val="hy-AM" w:eastAsia="ru-RU"/>
              </w:rPr>
              <w:t>․</w:t>
            </w:r>
            <w:r w:rsidRPr="00B92DDE">
              <w:rPr>
                <w:rFonts w:ascii="GHEA Grapalat" w:eastAsia="Times New Roman" w:hAnsi="GHEA Grapalat" w:cs="GHEA Grapalat"/>
                <w:color w:val="000000"/>
                <w:sz w:val="24"/>
                <w:szCs w:val="24"/>
                <w:lang w:val="hy-AM" w:eastAsia="ru-RU"/>
              </w:rPr>
              <w:t>07</w:t>
            </w:r>
            <w:r w:rsidRPr="00B92DDE">
              <w:rPr>
                <w:rFonts w:ascii="MS Mincho" w:eastAsia="MS Mincho" w:hAnsi="MS Mincho" w:cs="MS Mincho" w:hint="eastAsia"/>
                <w:color w:val="000000"/>
                <w:sz w:val="24"/>
                <w:szCs w:val="24"/>
                <w:lang w:val="hy-AM" w:eastAsia="ru-RU"/>
              </w:rPr>
              <w:t>․</w:t>
            </w:r>
            <w:r w:rsidRPr="00B92DDE">
              <w:rPr>
                <w:rFonts w:ascii="GHEA Grapalat" w:eastAsia="Times New Roman" w:hAnsi="GHEA Grapalat" w:cs="GHEA Grapalat"/>
                <w:color w:val="000000"/>
                <w:sz w:val="24"/>
                <w:szCs w:val="24"/>
                <w:lang w:val="hy-AM" w:eastAsia="ru-RU"/>
              </w:rPr>
              <w:t>2023թ № 1176-Ն որոշմամբ նշված ՊՈԱԿ-ին ֆինանսավորման փորձնական մոդելի ներդրման շրջանակներում հավելյալ տրամադրվել է 233.5 մլն դրամ և սույն որոշման 8-րդ կետի</w:t>
            </w:r>
            <w:r w:rsidRPr="00B92DDE">
              <w:rPr>
                <w:rFonts w:ascii="GHEA Grapalat" w:eastAsia="Times New Roman" w:hAnsi="GHEA Grapalat" w:cs="Times New Roman"/>
                <w:color w:val="000000"/>
                <w:sz w:val="24"/>
                <w:szCs w:val="24"/>
                <w:lang w:val="hy-AM" w:eastAsia="ru-RU"/>
              </w:rPr>
              <w:t xml:space="preserve"> համաձայն՝ թատերահամերգային կազմակերպությանը տարվա ընթացքում հատկացվող գումարը կարող է օգտագործվել կազմակերպության աշխատակիցների </w:t>
            </w:r>
            <w:r w:rsidRPr="00B92DDE">
              <w:rPr>
                <w:rFonts w:ascii="GHEA Grapalat" w:eastAsia="Times New Roman" w:hAnsi="GHEA Grapalat" w:cs="Times New Roman"/>
                <w:color w:val="000000"/>
                <w:sz w:val="24"/>
                <w:szCs w:val="24"/>
                <w:lang w:val="hy-AM" w:eastAsia="ru-RU"/>
              </w:rPr>
              <w:lastRenderedPageBreak/>
              <w:t>վարձատրության բարձրացման, նոր և վերափոխված ներկայացումների բեմադրության, հյուրախաղերի, նաև անհրաժեշտ կապիտալ ծախսերի համար։ Նկատի ունենալով վերոգրյալը՝ 2023թ</w:t>
            </w:r>
            <w:r w:rsidRPr="00B92DDE">
              <w:rPr>
                <w:rFonts w:ascii="MS Mincho" w:eastAsia="MS Mincho" w:hAnsi="MS Mincho" w:cs="MS Mincho" w:hint="eastAsia"/>
                <w:color w:val="000000"/>
                <w:sz w:val="24"/>
                <w:szCs w:val="24"/>
                <w:lang w:val="hy-AM" w:eastAsia="ru-RU"/>
              </w:rPr>
              <w:t>․</w:t>
            </w:r>
            <w:r w:rsidRPr="00B92DDE">
              <w:rPr>
                <w:rFonts w:ascii="GHEA Grapalat" w:eastAsia="Times New Roman" w:hAnsi="GHEA Grapalat" w:cs="GHEA Grapalat"/>
                <w:color w:val="000000"/>
                <w:sz w:val="24"/>
                <w:szCs w:val="24"/>
                <w:lang w:val="hy-AM" w:eastAsia="ru-RU"/>
              </w:rPr>
              <w:t xml:space="preserve"> ընթացքում առաջարկում ենք ձեռնպահ մնալ ՀՀ պետական բյուջեից նշված ՊՈԱԿ-ին լրացուցիչ միջոցների հատկացումից և Նախագծից հանել 2-րդ կետի 8-րդ ենթակետը:</w:t>
            </w:r>
          </w:p>
        </w:tc>
        <w:tc>
          <w:tcPr>
            <w:tcW w:w="4624" w:type="dxa"/>
            <w:gridSpan w:val="3"/>
            <w:shd w:val="clear" w:color="auto" w:fill="FFFFFF"/>
          </w:tcPr>
          <w:p w:rsidR="00B92DDE" w:rsidRDefault="00E92F8C"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E92F8C" w:rsidRPr="00E92F8C" w:rsidRDefault="00E92F8C" w:rsidP="00E92F8C">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Համաձայն ՖՏԿ նիստի արդյունքների՝ հարցը կքննարկվի առանձին նախագծի տեսքով</w:t>
            </w:r>
          </w:p>
          <w:p w:rsidR="00B92DDE" w:rsidRDefault="00B92DDE" w:rsidP="00B92DDE">
            <w:pPr>
              <w:spacing w:after="0" w:line="360" w:lineRule="auto"/>
              <w:ind w:left="132" w:right="214"/>
              <w:jc w:val="both"/>
              <w:rPr>
                <w:rFonts w:ascii="GHEA Grapalat" w:eastAsia="Times New Roman" w:hAnsi="GHEA Grapalat" w:cs="Times New Roman"/>
                <w:b/>
                <w:i/>
                <w:color w:val="000000"/>
                <w:sz w:val="24"/>
                <w:szCs w:val="24"/>
                <w:lang w:val="hy-AM" w:eastAsia="ru-RU"/>
              </w:rPr>
            </w:pPr>
          </w:p>
        </w:tc>
      </w:tr>
      <w:tr w:rsidR="007543D7" w:rsidRPr="00B92DDE" w:rsidTr="00300D77">
        <w:trPr>
          <w:trHeight w:val="416"/>
          <w:tblCellSpacing w:w="0" w:type="dxa"/>
        </w:trPr>
        <w:tc>
          <w:tcPr>
            <w:tcW w:w="6278" w:type="dxa"/>
            <w:shd w:val="clear" w:color="auto" w:fill="FFFFFF"/>
            <w:hideMark/>
          </w:tcPr>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lastRenderedPageBreak/>
              <w:t>2.</w:t>
            </w:r>
            <w:r w:rsidRPr="007543D7">
              <w:rPr>
                <w:rFonts w:ascii="GHEA Grapalat" w:eastAsia="Times New Roman" w:hAnsi="GHEA Grapalat" w:cs="Times New Roman"/>
                <w:color w:val="000000"/>
                <w:sz w:val="24"/>
                <w:szCs w:val="24"/>
                <w:lang w:val="hy-AM" w:eastAsia="ru-RU"/>
              </w:rPr>
              <w:tab/>
              <w:t>Նախագծի 5-րդ կետով նախատեսվում է թույլատրել ՀՀ ԿԳՄՍ նախարարությանը՝ 2022 թ. սեպտեմբերի 8-ին «ԱՐԽԻՏԵԿՏ» ՍՊԸ-ի հետ կնքված N ՀՀԿԳՄՍՆԳՀԾՁԲ-22/40 պայմանագրում կատարել փոփոխություն` դրանով նախատեսված նախագծանախահաշվային փաստաթղթերի փորձաքննության ծառայության մատուցման վերջնաժամկետը երկարաձգելով մինչև 2023 թ. դեկտեմբերի 22-ը ներառյալ: Հարկ է նշել, որ հիշյալ պայմանագրի հավելված 1-ով ծառայությունների մատուցման ժամկետ է սահմանվել պայմանագիրն ուժի մեջ մտնելուց հետո, նախագծերը ստանալու օրվանից մինչև 20-րդ օրացուցային օրը (բայց ոչ ուշ քան տվյալ տարվա դեկտեմբերի 25-ը):</w:t>
            </w:r>
          </w:p>
          <w:p w:rsidR="007543D7" w:rsidRPr="00B92DDE"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ab/>
              <w:t>Ելնելով վերոգրյալից և նկատի ունենալով, որ հիմնավորման համաձայն՝ նախագծա-նախահաշվային փաստաթղթերը դեռևս չեն հանձնվել փորձաքննողին, այսինքն հիշյալ փաստաթղթերը ստանալուց հետո վերջինս կարող է մատուցել փորձաքննության ծառայությունը՝ պայմանագրով սահմանված ժամկետում, ուստի անհրաժեշտ է հանել Նախագծի 5-րդ կետը:</w:t>
            </w:r>
          </w:p>
        </w:tc>
        <w:tc>
          <w:tcPr>
            <w:tcW w:w="4624" w:type="dxa"/>
            <w:gridSpan w:val="3"/>
            <w:shd w:val="clear" w:color="auto" w:fill="FFFFFF"/>
          </w:tcPr>
          <w:p w:rsidR="007543D7" w:rsidRDefault="007543D7"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7543D7" w:rsidRPr="00F36ED5" w:rsidTr="00300D77">
        <w:trPr>
          <w:trHeight w:val="416"/>
          <w:tblCellSpacing w:w="0" w:type="dxa"/>
        </w:trPr>
        <w:tc>
          <w:tcPr>
            <w:tcW w:w="6278" w:type="dxa"/>
            <w:shd w:val="clear" w:color="auto" w:fill="FFFFFF"/>
            <w:hideMark/>
          </w:tcPr>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lastRenderedPageBreak/>
              <w:t>3.</w:t>
            </w:r>
            <w:r w:rsidRPr="007543D7">
              <w:rPr>
                <w:rFonts w:ascii="GHEA Grapalat" w:eastAsia="Times New Roman" w:hAnsi="GHEA Grapalat" w:cs="Times New Roman"/>
                <w:color w:val="000000"/>
                <w:sz w:val="24"/>
                <w:szCs w:val="24"/>
                <w:lang w:val="hy-AM" w:eastAsia="ru-RU"/>
              </w:rPr>
              <w:tab/>
              <w:t>Նախագծով առաջարկվում է թույլատրել «Թիվ 1 Շինվարչություն» ԲԲԸ-ի հետ 27.12.2022թ. կնքված N ՀՀՔԿ-ՀՄԱԱՇՁԲ-22/1 և «Շինսերտիֆիկատ» ՍՊԸ-ի հետ 28.12.2023թ. կնքված N ՀՀՔԿ-ՀՄԱԽԾՁԲ-22/8 պայմանագրերում կատարել ձեռքբերվող աշխատանքների և ծառայությունների ծավալների ավելացում՝ մինչև պայմանագրերի գնի 14.91 տոկոսի չափով, ինպես նաև «Թիվ 1 Շինվարչություն» ԲԲԸ-ի հետ 27.12.2022թ. կնքված N ՀՀՔԿ-ՀՄԱԱՇՁԲ-22/1 պայմանագրում կատարել ձեռքբերվող աշխատանքների փոխարինում այլ բնութագրեր ունեցող աշխատանքներով՝ մինչև պայմանագրի գնի 20.07 տոկոսի չափով:</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 xml:space="preserve">Այս կապակցությամբ հայտնում ենք, որ՝ </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 նկատի ունենալով, որ Նախագծի ընդունումը հիմնավորող փաստաթղթի համաձայն վերոնշյալ պայմանագրերով նախատեսված աշխատանքները և ծառայություններն արդեն իսկ  ավարտված են (հստակ հայտնի է աշխատանքների, ծառայությունների և համադրվող ծավալների հանրագումարները), ուստի առաջարկում ենք Նախագծի 6-րդ կետի 1-ին և 2-րդ ենթակետերում հստակ նշել ավելացվող ծավալների և համադրման տոկոսների չափերը:</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 xml:space="preserve">-  ՀՀ կառավարության 04.05.2017թ. թիվ 526-Ն որոշմամբ հաստատված կարգի (այսուհետ՝ կարգ) 33-րդ կետի 11-րդ և 14-րդ ենթակետերի համաձայն շինարարական աշխատանքների կատարման ընթացքում նախագծային շեղումներ առաջանալու դեպքում նախագծողը և փորձաքննություն </w:t>
            </w:r>
            <w:r w:rsidRPr="007543D7">
              <w:rPr>
                <w:rFonts w:ascii="GHEA Grapalat" w:eastAsia="Times New Roman" w:hAnsi="GHEA Grapalat" w:cs="Times New Roman"/>
                <w:color w:val="000000"/>
                <w:sz w:val="24"/>
                <w:szCs w:val="24"/>
                <w:lang w:val="hy-AM" w:eastAsia="ru-RU"/>
              </w:rPr>
              <w:lastRenderedPageBreak/>
              <w:t>իրականացրած անձը պատվիրատուին վճարում են տուգանք` յուրաքանչյուր արձանագրված շեղման հետևանքով առաջացած կորստի չափով: Ընդ որում`</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ա. շեղում է համարվում աշխատանքների կատարման ընթացքում սկզբնական 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հանգեցրած՝ փաստացի կատարված աշխատանքների արժեքի հիսուն տոկոսին:</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 xml:space="preserve">  </w:t>
            </w:r>
            <w:r w:rsidRPr="007543D7">
              <w:rPr>
                <w:rFonts w:ascii="GHEA Grapalat" w:eastAsia="Times New Roman" w:hAnsi="GHEA Grapalat" w:cs="Times New Roman"/>
                <w:color w:val="000000"/>
                <w:sz w:val="24"/>
                <w:szCs w:val="24"/>
                <w:lang w:val="hy-AM" w:eastAsia="ru-RU"/>
              </w:rPr>
              <w:tab/>
              <w:t>Ելնելով վերոնշյալից՝ գտնում ենք,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նախատեսված պատասխանատվության միջոցներ:</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ab/>
              <w:t xml:space="preserve">Միաժամանակ հայտնում ենք, որ եթե վերոնշյալ՝ ՀՀՔԿ-ՀՄԱԱՇՁԲ-22/1 և ՀՀՔԿ-ՀՄԱԽԾՁԲ-22/8 ծածկագրերով գնման գործընթացները սկսվել են մինչև 02.11.2022թ, ապա անհրաժեշտ է նախագծի նախաբանում հղում </w:t>
            </w:r>
            <w:r w:rsidRPr="007543D7">
              <w:rPr>
                <w:rFonts w:ascii="GHEA Grapalat" w:eastAsia="Times New Roman" w:hAnsi="GHEA Grapalat" w:cs="Times New Roman"/>
                <w:color w:val="000000"/>
                <w:sz w:val="24"/>
                <w:szCs w:val="24"/>
                <w:lang w:val="hy-AM" w:eastAsia="ru-RU"/>
              </w:rPr>
              <w:lastRenderedPageBreak/>
              <w:t>կատարել նաև կարգի 57.1-րդ կետին:</w:t>
            </w:r>
          </w:p>
        </w:tc>
        <w:tc>
          <w:tcPr>
            <w:tcW w:w="4624" w:type="dxa"/>
            <w:gridSpan w:val="3"/>
            <w:shd w:val="clear" w:color="auto" w:fill="FFFFFF"/>
          </w:tcPr>
          <w:p w:rsidR="007543D7" w:rsidRDefault="007543D7"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Տոկոսները նշված են եղել Նախագծում ի սկբզնե, «մինչև» բառը հանվել է:</w:t>
            </w:r>
          </w:p>
          <w:p w:rsid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Տույժերի կիրառման խնդիր առկա չէ, քանի որ ելնելով ծրագրի հրատապությունից շինարարությունը  մեկնարկել է էսքիզային նախագծի հիման վրա և աշխատանքային նախագծի կազմմանը զուգահեռ: Հետևաբար, շինարարության համար կնքված պայմանագրում փոփոխությունները կանխատեսվում էին:</w:t>
            </w:r>
            <w:r w:rsidR="00352BDD">
              <w:rPr>
                <w:rFonts w:ascii="GHEA Grapalat" w:eastAsia="Times New Roman" w:hAnsi="GHEA Grapalat" w:cs="Times New Roman"/>
                <w:color w:val="000000"/>
                <w:sz w:val="24"/>
                <w:szCs w:val="24"/>
                <w:lang w:val="hy-AM" w:eastAsia="ru-RU"/>
              </w:rPr>
              <w:t xml:space="preserve"> Բացի այդ, տույժերը չեն կարող կիրառվել, քանի որ որևէ պետական մարմնի պատվիրատվությամբ չեն ձեռք բերվել նախագծման և փորձաքննության ծառայությունները</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Գնման գործընթացը մեկներկել է 02.11.2022թ.-ից հետո, հետևաբար 57.1—րդ կետին հղում չի կատարվում:</w:t>
            </w:r>
          </w:p>
        </w:tc>
      </w:tr>
      <w:tr w:rsidR="007543D7" w:rsidRPr="00B92DDE" w:rsidTr="00300D77">
        <w:trPr>
          <w:trHeight w:val="416"/>
          <w:tblCellSpacing w:w="0" w:type="dxa"/>
        </w:trPr>
        <w:tc>
          <w:tcPr>
            <w:tcW w:w="6278" w:type="dxa"/>
            <w:shd w:val="clear" w:color="auto" w:fill="FFFFFF"/>
            <w:hideMark/>
          </w:tcPr>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lastRenderedPageBreak/>
              <w:t>4.</w:t>
            </w:r>
            <w:r w:rsidRPr="007543D7">
              <w:rPr>
                <w:rFonts w:ascii="GHEA Grapalat" w:eastAsia="Times New Roman" w:hAnsi="GHEA Grapalat" w:cs="Times New Roman"/>
                <w:color w:val="000000"/>
                <w:sz w:val="24"/>
                <w:szCs w:val="24"/>
                <w:lang w:val="hy-AM" w:eastAsia="ru-RU"/>
              </w:rPr>
              <w:tab/>
              <w:t>Նախագծի 7-րդ կետի 1-ին ենթակետով նախատեսվում է թույլատրել ՀՀ քաղաքաշինության կոմիտեին փոփոխություն կատարել «Նորաշեն» ՆՏ ԱԿ-ի հետ 04.11.2022թ. կնքված N ՀՀՔԿ-ՀՄԱԽԾՁԲ-22/7 պետական գնման պայմանագրում՝ «144 տեղ հզորությամբ» բառերը փոխարինելով «250 տեղ հզորությամբ» բառերով:</w:t>
            </w:r>
          </w:p>
          <w:p w:rsidR="007543D7" w:rsidRPr="007543D7" w:rsidRDefault="007543D7" w:rsidP="007543D7">
            <w:pPr>
              <w:spacing w:after="0" w:line="360" w:lineRule="auto"/>
              <w:ind w:left="132" w:right="214"/>
              <w:jc w:val="both"/>
              <w:rPr>
                <w:rFonts w:ascii="GHEA Grapalat" w:eastAsia="Times New Roman" w:hAnsi="GHEA Grapalat" w:cs="Times New Roman"/>
                <w:color w:val="000000"/>
                <w:sz w:val="24"/>
                <w:szCs w:val="24"/>
                <w:lang w:val="hy-AM" w:eastAsia="ru-RU"/>
              </w:rPr>
            </w:pPr>
            <w:r w:rsidRPr="007543D7">
              <w:rPr>
                <w:rFonts w:ascii="GHEA Grapalat" w:eastAsia="Times New Roman" w:hAnsi="GHEA Grapalat" w:cs="Times New Roman"/>
                <w:color w:val="000000"/>
                <w:sz w:val="24"/>
                <w:szCs w:val="24"/>
                <w:lang w:val="hy-AM" w:eastAsia="ru-RU"/>
              </w:rPr>
              <w:t>Այս կապակցությամբ հայտնում ենք, որ հիշյալ պայմանագրի գնման առարկա են հանդիսանում մոդուլային տիպի 144 տեղ հզորությամբ մսուր-մանկապարտեզի բազմակի օգտագործման (Մոդուլային տիպի մսուր-մանկապարտեզի կառուցման նախագծանախահաշվային փաստաթղթերի) ՀՀ Վայոց ձորի մարզի Եղեգիս համայնքի Շատին բնակավայրում նախագծանախահաշվային փաստաթղթերի տեղակապման խորհրդատվական ծառայությունները, իսկ նախագծի հիմնավորող տեղեկանքի համաձայն՝  ձեռք են բերվելու նույն բնակավայրում «Մոդուլային» տիպի 250 տեղ հզորությամբ մսուր-մանկապարտեզի կառուցման նախագծանախահաշվային փաստաթղթեր:</w:t>
            </w:r>
          </w:p>
        </w:tc>
        <w:tc>
          <w:tcPr>
            <w:tcW w:w="4624" w:type="dxa"/>
            <w:gridSpan w:val="3"/>
            <w:shd w:val="clear" w:color="auto" w:fill="FFFFFF"/>
          </w:tcPr>
          <w:p w:rsidR="007543D7" w:rsidRDefault="007543D7"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C97D41" w:rsidRPr="00B92DDE" w:rsidTr="00300D77">
        <w:trPr>
          <w:trHeight w:val="416"/>
          <w:tblCellSpacing w:w="0" w:type="dxa"/>
        </w:trPr>
        <w:tc>
          <w:tcPr>
            <w:tcW w:w="6278" w:type="dxa"/>
            <w:shd w:val="clear" w:color="auto" w:fill="FFFFFF"/>
            <w:hideMark/>
          </w:tcPr>
          <w:p w:rsidR="00C97D41" w:rsidRPr="00C97D41" w:rsidRDefault="00C97D41" w:rsidP="00C97D41">
            <w:pPr>
              <w:spacing w:after="0" w:line="360" w:lineRule="auto"/>
              <w:ind w:left="132" w:right="214"/>
              <w:jc w:val="both"/>
              <w:rPr>
                <w:rFonts w:ascii="GHEA Grapalat" w:eastAsia="Times New Roman" w:hAnsi="GHEA Grapalat" w:cs="Times New Roman"/>
                <w:color w:val="000000"/>
                <w:sz w:val="24"/>
                <w:szCs w:val="24"/>
                <w:lang w:val="hy-AM" w:eastAsia="ru-RU"/>
              </w:rPr>
            </w:pPr>
            <w:r w:rsidRPr="00C97D41">
              <w:rPr>
                <w:rFonts w:ascii="GHEA Grapalat" w:eastAsia="Times New Roman" w:hAnsi="GHEA Grapalat" w:cs="Times New Roman"/>
                <w:color w:val="000000"/>
                <w:sz w:val="24"/>
                <w:szCs w:val="24"/>
                <w:lang w:val="hy-AM" w:eastAsia="ru-RU"/>
              </w:rPr>
              <w:t>5.</w:t>
            </w:r>
            <w:r w:rsidRPr="00C97D41">
              <w:rPr>
                <w:rFonts w:ascii="GHEA Grapalat" w:eastAsia="Times New Roman" w:hAnsi="GHEA Grapalat" w:cs="Times New Roman"/>
                <w:color w:val="000000"/>
                <w:sz w:val="24"/>
                <w:szCs w:val="24"/>
                <w:lang w:val="hy-AM" w:eastAsia="ru-RU"/>
              </w:rPr>
              <w:tab/>
              <w:t>Նախագծում նախատեսվում է փոփոխություն կատարել նաև հավելված 8-ում՝</w:t>
            </w:r>
          </w:p>
          <w:p w:rsidR="00C97D41" w:rsidRPr="00C97D41" w:rsidRDefault="00C97D41" w:rsidP="00C97D41">
            <w:pPr>
              <w:spacing w:after="0" w:line="360" w:lineRule="auto"/>
              <w:ind w:left="132" w:right="214"/>
              <w:jc w:val="both"/>
              <w:rPr>
                <w:rFonts w:ascii="GHEA Grapalat" w:eastAsia="Times New Roman" w:hAnsi="GHEA Grapalat" w:cs="Times New Roman"/>
                <w:color w:val="000000"/>
                <w:sz w:val="24"/>
                <w:szCs w:val="24"/>
                <w:lang w:val="hy-AM" w:eastAsia="ru-RU"/>
              </w:rPr>
            </w:pPr>
            <w:r w:rsidRPr="00C97D41">
              <w:rPr>
                <w:rFonts w:ascii="GHEA Grapalat" w:eastAsia="Times New Roman" w:hAnsi="GHEA Grapalat" w:cs="Times New Roman"/>
                <w:color w:val="000000"/>
                <w:sz w:val="24"/>
                <w:szCs w:val="24"/>
                <w:lang w:val="hy-AM" w:eastAsia="ru-RU"/>
              </w:rPr>
              <w:t xml:space="preserve">-1075 ծրագրի 21001 միջոցառման շրջանակներում 45451600-3 «վերականգնողական աշխատանքներ» ԳՄԱ կոդով գնման առարկայի մասով՝ «ԲՄ» գնման ձևը (բաց մրցույթ)    դարձնելով «ՀԲՄ» (հրատապ </w:t>
            </w:r>
            <w:r w:rsidRPr="00C97D41">
              <w:rPr>
                <w:rFonts w:ascii="GHEA Grapalat" w:eastAsia="Times New Roman" w:hAnsi="GHEA Grapalat" w:cs="Times New Roman"/>
                <w:color w:val="000000"/>
                <w:sz w:val="24"/>
                <w:szCs w:val="24"/>
                <w:lang w:val="hy-AM" w:eastAsia="ru-RU"/>
              </w:rPr>
              <w:lastRenderedPageBreak/>
              <w:t>բաց մրցույթ),</w:t>
            </w:r>
          </w:p>
          <w:p w:rsidR="00C97D41" w:rsidRPr="00C97D41" w:rsidRDefault="00C97D41" w:rsidP="00C97D41">
            <w:pPr>
              <w:spacing w:after="0" w:line="360" w:lineRule="auto"/>
              <w:ind w:left="132" w:right="214"/>
              <w:jc w:val="both"/>
              <w:rPr>
                <w:rFonts w:ascii="GHEA Grapalat" w:eastAsia="Times New Roman" w:hAnsi="GHEA Grapalat" w:cs="Times New Roman"/>
                <w:color w:val="000000"/>
                <w:sz w:val="24"/>
                <w:szCs w:val="24"/>
                <w:lang w:val="hy-AM" w:eastAsia="ru-RU"/>
              </w:rPr>
            </w:pPr>
            <w:r w:rsidRPr="00C97D41">
              <w:rPr>
                <w:rFonts w:ascii="GHEA Grapalat" w:eastAsia="Times New Roman" w:hAnsi="GHEA Grapalat" w:cs="Times New Roman"/>
                <w:color w:val="000000"/>
                <w:sz w:val="24"/>
                <w:szCs w:val="24"/>
                <w:lang w:val="hy-AM" w:eastAsia="ru-RU"/>
              </w:rPr>
              <w:t>- 1163 ծրագրի 32001 միջոցառման շրջանակներում 71241200-1 «նախագծերի պատրաստում, ծախսերի գնահատում» ԳՄԱ կոդով գնման առարկայի մասով՝ «ՄԱ» գնման ձևը (մեկ անձ) դարձնելով «ՀՄԱ» (հրատապ մեկ անձ):</w:t>
            </w:r>
          </w:p>
          <w:p w:rsidR="00C97D41" w:rsidRPr="007543D7" w:rsidRDefault="00C97D41" w:rsidP="00C97D41">
            <w:pPr>
              <w:spacing w:after="0" w:line="360" w:lineRule="auto"/>
              <w:ind w:left="132" w:right="214"/>
              <w:jc w:val="both"/>
              <w:rPr>
                <w:rFonts w:ascii="GHEA Grapalat" w:eastAsia="Times New Roman" w:hAnsi="GHEA Grapalat" w:cs="Times New Roman"/>
                <w:color w:val="000000"/>
                <w:sz w:val="24"/>
                <w:szCs w:val="24"/>
                <w:lang w:val="hy-AM" w:eastAsia="ru-RU"/>
              </w:rPr>
            </w:pPr>
            <w:r w:rsidRPr="00C97D41">
              <w:rPr>
                <w:rFonts w:ascii="GHEA Grapalat" w:eastAsia="Times New Roman" w:hAnsi="GHEA Grapalat" w:cs="Times New Roman"/>
                <w:color w:val="000000"/>
                <w:sz w:val="24"/>
                <w:szCs w:val="24"/>
                <w:lang w:val="hy-AM" w:eastAsia="ru-RU"/>
              </w:rPr>
              <w:tab/>
              <w:t>Այս կապակցությամբ հայտնում ենք, որ գնումների մասին ՀՀ օրենսդրության համաձայն՝ գնման ձևի ընտրությունը կատարում է պատվիրատուն: Ընդ որում՝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tc>
        <w:tc>
          <w:tcPr>
            <w:tcW w:w="4624" w:type="dxa"/>
            <w:gridSpan w:val="3"/>
            <w:shd w:val="clear" w:color="auto" w:fill="FFFFFF"/>
          </w:tcPr>
          <w:p w:rsidR="00C97D41" w:rsidRDefault="00C97D41" w:rsidP="00B92DD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8A7755" w:rsidRPr="00ED2E2E" w:rsidTr="008A7755">
        <w:trPr>
          <w:trHeight w:val="416"/>
          <w:tblCellSpacing w:w="0" w:type="dxa"/>
        </w:trPr>
        <w:tc>
          <w:tcPr>
            <w:tcW w:w="7271" w:type="dxa"/>
            <w:gridSpan w:val="2"/>
            <w:vMerge w:val="restart"/>
            <w:shd w:val="clear" w:color="auto" w:fill="D9D9D9" w:themeFill="background1" w:themeFillShade="D9"/>
            <w:hideMark/>
          </w:tcPr>
          <w:p w:rsidR="008A7755" w:rsidRPr="008A7755" w:rsidRDefault="008A7755" w:rsidP="00FC09DD">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8A7755">
              <w:rPr>
                <w:rFonts w:ascii="GHEA Grapalat" w:eastAsia="Times New Roman" w:hAnsi="GHEA Grapalat" w:cs="Times New Roman"/>
                <w:color w:val="000000"/>
                <w:sz w:val="24"/>
                <w:szCs w:val="24"/>
                <w:lang w:val="hy-AM" w:eastAsia="ru-RU"/>
              </w:rPr>
              <w:lastRenderedPageBreak/>
              <w:t xml:space="preserve">ՀՀ </w:t>
            </w:r>
            <w:r w:rsidR="00FC09DD">
              <w:rPr>
                <w:rFonts w:ascii="GHEA Grapalat" w:eastAsia="Times New Roman" w:hAnsi="GHEA Grapalat" w:cs="Times New Roman"/>
                <w:color w:val="000000"/>
                <w:sz w:val="24"/>
                <w:szCs w:val="24"/>
                <w:lang w:val="hy-AM" w:eastAsia="ru-RU"/>
              </w:rPr>
              <w:t>քաղաքաշինության կոմիտե</w:t>
            </w:r>
          </w:p>
        </w:tc>
        <w:tc>
          <w:tcPr>
            <w:tcW w:w="3631" w:type="dxa"/>
            <w:gridSpan w:val="2"/>
            <w:shd w:val="clear" w:color="auto" w:fill="D9D9D9" w:themeFill="background1" w:themeFillShade="D9"/>
          </w:tcPr>
          <w:p w:rsidR="008A7755" w:rsidRPr="00B67916" w:rsidRDefault="00FC09DD" w:rsidP="007543D7">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31.</w:t>
            </w:r>
            <w:r w:rsidR="008A7755">
              <w:rPr>
                <w:rFonts w:ascii="GHEA Grapalat" w:eastAsia="Times New Roman" w:hAnsi="GHEA Grapalat" w:cs="Times New Roman"/>
                <w:color w:val="000000"/>
                <w:sz w:val="24"/>
                <w:szCs w:val="24"/>
                <w:lang w:val="en-US" w:eastAsia="ru-RU"/>
              </w:rPr>
              <w:t>07</w:t>
            </w:r>
            <w:r w:rsidR="008A7755" w:rsidRPr="00B67916">
              <w:rPr>
                <w:rFonts w:ascii="GHEA Grapalat" w:eastAsia="Times New Roman" w:hAnsi="GHEA Grapalat" w:cs="Times New Roman"/>
                <w:color w:val="000000"/>
                <w:sz w:val="24"/>
                <w:szCs w:val="24"/>
                <w:lang w:val="hy-AM" w:eastAsia="ru-RU"/>
              </w:rPr>
              <w:t>.2023թ.</w:t>
            </w:r>
          </w:p>
        </w:tc>
      </w:tr>
      <w:tr w:rsidR="008A7755" w:rsidRPr="00ED2E2E" w:rsidTr="008A7755">
        <w:trPr>
          <w:trHeight w:val="416"/>
          <w:tblCellSpacing w:w="0" w:type="dxa"/>
        </w:trPr>
        <w:tc>
          <w:tcPr>
            <w:tcW w:w="7271" w:type="dxa"/>
            <w:gridSpan w:val="2"/>
            <w:vMerge/>
            <w:shd w:val="clear" w:color="auto" w:fill="D9D9D9" w:themeFill="background1" w:themeFillShade="D9"/>
            <w:hideMark/>
          </w:tcPr>
          <w:p w:rsidR="008A7755" w:rsidRPr="003B1A58" w:rsidRDefault="008A7755"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631" w:type="dxa"/>
            <w:gridSpan w:val="2"/>
            <w:shd w:val="clear" w:color="auto" w:fill="D9D9D9" w:themeFill="background1" w:themeFillShade="D9"/>
          </w:tcPr>
          <w:p w:rsidR="008A7755" w:rsidRPr="00DE31E1" w:rsidRDefault="008A7755" w:rsidP="007543D7">
            <w:pPr>
              <w:spacing w:after="0" w:line="360" w:lineRule="auto"/>
              <w:ind w:left="132" w:right="214"/>
              <w:jc w:val="center"/>
              <w:rPr>
                <w:rFonts w:ascii="GHEA Grapalat" w:eastAsia="Times New Roman" w:hAnsi="GHEA Grapalat" w:cs="Times New Roman"/>
                <w:color w:val="000000"/>
                <w:sz w:val="24"/>
                <w:szCs w:val="24"/>
                <w:lang w:eastAsia="ru-RU"/>
              </w:rPr>
            </w:pPr>
            <w:r w:rsidRPr="00B67916">
              <w:rPr>
                <w:rFonts w:ascii="GHEA Grapalat" w:eastAsia="Times New Roman" w:hAnsi="GHEA Grapalat" w:cs="Times New Roman"/>
                <w:color w:val="000000"/>
                <w:sz w:val="24"/>
                <w:szCs w:val="24"/>
                <w:lang w:val="en-US" w:eastAsia="ru-RU"/>
              </w:rPr>
              <w:t>N</w:t>
            </w:r>
            <w:r w:rsidRPr="00DE31E1">
              <w:rPr>
                <w:rFonts w:ascii="GHEA Grapalat" w:eastAsia="Times New Roman" w:hAnsi="GHEA Grapalat" w:cs="Times New Roman"/>
                <w:color w:val="000000"/>
                <w:sz w:val="24"/>
                <w:szCs w:val="24"/>
                <w:lang w:eastAsia="ru-RU"/>
              </w:rPr>
              <w:t xml:space="preserve"> </w:t>
            </w:r>
            <w:r w:rsidR="00FC09DD" w:rsidRPr="00FC09DD">
              <w:rPr>
                <w:rFonts w:ascii="GHEA Grapalat" w:eastAsia="Times New Roman" w:hAnsi="GHEA Grapalat" w:cs="Times New Roman"/>
                <w:color w:val="000000"/>
                <w:sz w:val="24"/>
                <w:szCs w:val="24"/>
                <w:lang w:eastAsia="ru-RU"/>
              </w:rPr>
              <w:t>01/27.3/9644-2023</w:t>
            </w:r>
          </w:p>
        </w:tc>
      </w:tr>
      <w:tr w:rsidR="008A7755" w:rsidRPr="00ED2E2E" w:rsidTr="00A153E0">
        <w:trPr>
          <w:trHeight w:val="416"/>
          <w:tblCellSpacing w:w="0" w:type="dxa"/>
        </w:trPr>
        <w:tc>
          <w:tcPr>
            <w:tcW w:w="6278" w:type="dxa"/>
            <w:shd w:val="clear" w:color="auto" w:fill="FFFFFF"/>
            <w:hideMark/>
          </w:tcPr>
          <w:p w:rsidR="008A7755" w:rsidRPr="003B1A58" w:rsidRDefault="00643F8E"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643F8E">
              <w:rPr>
                <w:rFonts w:ascii="GHEA Grapalat" w:eastAsia="Times New Roman" w:hAnsi="GHEA Grapalat" w:cs="Times New Roman"/>
                <w:color w:val="000000"/>
                <w:sz w:val="24"/>
                <w:szCs w:val="24"/>
                <w:lang w:val="hy-AM" w:eastAsia="ru-RU"/>
              </w:rPr>
              <w:t xml:space="preserve">««Հայաստանի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կատարելու, ինչպես նաև գնման պայմանագրում փոփոխություն կատարելու թույլտվություն տալու մասին» </w:t>
            </w:r>
            <w:r w:rsidRPr="00643F8E">
              <w:rPr>
                <w:rFonts w:ascii="GHEA Grapalat" w:eastAsia="Times New Roman" w:hAnsi="GHEA Grapalat" w:cs="Times New Roman"/>
                <w:color w:val="000000"/>
                <w:sz w:val="24"/>
                <w:szCs w:val="24"/>
                <w:lang w:val="hy-AM" w:eastAsia="ru-RU"/>
              </w:rPr>
              <w:lastRenderedPageBreak/>
              <w:t>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4624" w:type="dxa"/>
            <w:gridSpan w:val="3"/>
            <w:shd w:val="clear" w:color="auto" w:fill="FFFFFF"/>
          </w:tcPr>
          <w:p w:rsidR="008A7755" w:rsidRPr="00ED2E2E" w:rsidRDefault="00643F8E"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3D2E0F" w:rsidRPr="00ED2E2E" w:rsidTr="003D2E0F">
        <w:trPr>
          <w:trHeight w:val="416"/>
          <w:tblCellSpacing w:w="0" w:type="dxa"/>
        </w:trPr>
        <w:tc>
          <w:tcPr>
            <w:tcW w:w="7412" w:type="dxa"/>
            <w:gridSpan w:val="3"/>
            <w:vMerge w:val="restart"/>
            <w:shd w:val="clear" w:color="auto" w:fill="D9D9D9" w:themeFill="background1" w:themeFillShade="D9"/>
            <w:hideMark/>
          </w:tcPr>
          <w:p w:rsidR="003D2E0F" w:rsidRPr="00643F8E" w:rsidRDefault="003D2E0F" w:rsidP="003D2E0F">
            <w:pPr>
              <w:spacing w:after="0" w:line="360" w:lineRule="auto"/>
              <w:ind w:left="132" w:right="214"/>
              <w:jc w:val="center"/>
              <w:rPr>
                <w:rFonts w:ascii="GHEA Grapalat" w:eastAsia="Times New Roman" w:hAnsi="GHEA Grapalat" w:cs="Times New Roman"/>
                <w:color w:val="000000"/>
                <w:sz w:val="24"/>
                <w:szCs w:val="24"/>
                <w:lang w:val="hy-AM" w:eastAsia="ru-RU"/>
              </w:rPr>
            </w:pPr>
            <w:r w:rsidRPr="008A7755">
              <w:rPr>
                <w:rFonts w:ascii="GHEA Grapalat" w:eastAsia="Times New Roman" w:hAnsi="GHEA Grapalat" w:cs="Times New Roman"/>
                <w:color w:val="000000"/>
                <w:sz w:val="24"/>
                <w:szCs w:val="24"/>
                <w:lang w:val="hy-AM" w:eastAsia="ru-RU"/>
              </w:rPr>
              <w:lastRenderedPageBreak/>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490" w:type="dxa"/>
            <w:shd w:val="clear" w:color="auto" w:fill="D9D9D9" w:themeFill="background1" w:themeFillShade="D9"/>
          </w:tcPr>
          <w:p w:rsidR="003D2E0F" w:rsidRPr="00DB0BAA" w:rsidRDefault="003D2E0F"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DB0BAA">
              <w:rPr>
                <w:rFonts w:ascii="GHEA Grapalat" w:eastAsia="Times New Roman" w:hAnsi="GHEA Grapalat" w:cs="Times New Roman"/>
                <w:color w:val="000000"/>
                <w:sz w:val="24"/>
                <w:szCs w:val="24"/>
                <w:lang w:val="hy-AM" w:eastAsia="ru-RU"/>
              </w:rPr>
              <w:t>25.08.2023թ.</w:t>
            </w:r>
          </w:p>
        </w:tc>
      </w:tr>
      <w:tr w:rsidR="003D2E0F" w:rsidRPr="00ED2E2E" w:rsidTr="003D2E0F">
        <w:trPr>
          <w:trHeight w:val="416"/>
          <w:tblCellSpacing w:w="0" w:type="dxa"/>
        </w:trPr>
        <w:tc>
          <w:tcPr>
            <w:tcW w:w="7412" w:type="dxa"/>
            <w:gridSpan w:val="3"/>
            <w:vMerge/>
            <w:shd w:val="clear" w:color="auto" w:fill="D9D9D9" w:themeFill="background1" w:themeFillShade="D9"/>
            <w:hideMark/>
          </w:tcPr>
          <w:p w:rsidR="003D2E0F" w:rsidRPr="00643F8E" w:rsidRDefault="003D2E0F"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3D2E0F" w:rsidRPr="00DB0BAA" w:rsidRDefault="003D2E0F"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DB0BAA">
              <w:rPr>
                <w:rFonts w:ascii="GHEA Grapalat" w:eastAsia="Times New Roman" w:hAnsi="GHEA Grapalat" w:cs="Times New Roman"/>
                <w:color w:val="000000"/>
                <w:sz w:val="24"/>
                <w:szCs w:val="24"/>
                <w:lang w:val="en-US" w:eastAsia="ru-RU"/>
              </w:rPr>
              <w:t xml:space="preserve">N </w:t>
            </w:r>
            <w:r w:rsidRPr="00DB0BAA">
              <w:rPr>
                <w:rFonts w:ascii="GHEA Grapalat" w:eastAsia="Times New Roman" w:hAnsi="GHEA Grapalat" w:cs="Times New Roman"/>
                <w:color w:val="000000"/>
                <w:sz w:val="24"/>
                <w:szCs w:val="24"/>
                <w:lang w:val="hy-AM" w:eastAsia="ru-RU"/>
              </w:rPr>
              <w:t>01/27.3/10879-2023</w:t>
            </w:r>
          </w:p>
        </w:tc>
      </w:tr>
      <w:tr w:rsidR="003D2E0F" w:rsidRPr="00ED2E2E" w:rsidTr="00A153E0">
        <w:trPr>
          <w:trHeight w:val="416"/>
          <w:tblCellSpacing w:w="0" w:type="dxa"/>
        </w:trPr>
        <w:tc>
          <w:tcPr>
            <w:tcW w:w="6278" w:type="dxa"/>
            <w:shd w:val="clear" w:color="auto" w:fill="FFFFFF"/>
            <w:hideMark/>
          </w:tcPr>
          <w:p w:rsidR="003D2E0F" w:rsidRPr="00643F8E" w:rsidRDefault="003D2E0F" w:rsidP="00A153E0">
            <w:pPr>
              <w:spacing w:after="0" w:line="360" w:lineRule="auto"/>
              <w:ind w:left="132" w:right="214"/>
              <w:jc w:val="both"/>
              <w:rPr>
                <w:rFonts w:ascii="GHEA Grapalat" w:eastAsia="Times New Roman" w:hAnsi="GHEA Grapalat" w:cs="Times New Roman"/>
                <w:color w:val="000000"/>
                <w:sz w:val="24"/>
                <w:szCs w:val="24"/>
                <w:lang w:val="hy-AM" w:eastAsia="ru-RU"/>
              </w:rPr>
            </w:pPr>
            <w:r w:rsidRPr="003D2E0F">
              <w:rPr>
                <w:rFonts w:ascii="GHEA Grapalat" w:eastAsia="Times New Roman" w:hAnsi="GHEA Grapalat" w:cs="Times New Roman"/>
                <w:color w:val="000000"/>
                <w:sz w:val="24"/>
                <w:szCs w:val="24"/>
                <w:lang w:val="hy-AM" w:eastAsia="ru-RU"/>
              </w:rPr>
              <w:t xml:space="preserve">««Հայաստանի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և լրացումներ, Հայաստանի Հանրապետության կառավարության 2022 թվականի դեկտեմբերի 29-ի N 2080-Ն որոշման մեջ փոփոխություն կատարելու, ինչպես նաև գնման պայմանագրերում փոփոխություն կատարելու թույլտվություն տալու մասին» Հայաստանի Հանրապետության կառավարության որոշման նախագծի վերաբերյալ հայտնում ենք, որ որոշման նախագծով անհրաժեշտ է նախատեսել դրույթ, համաձայն որի ՀՀ քաղաքաշինության կոմիտեին կթույլատրվի 2021 թվականի սեպտեմբերի 23-ին կնքված N ՀՀՔԿ-ԳՀԾՁԲ-21/5 պայմանագրում կատարել փոփոխություն և «ՀՀ Վայոց ձորի մարզի Եղեգիս համայնքի Շատին բնակավայրում «Մոդուլային» տիպի 144 տեղ հզորությամբ մսուր-մանկապարտեզ»-ի նախագծանախահաշվային փաստաթղթերի քաղաքաշինական պարզ փորձաքննության ծառայության անվանումը </w:t>
            </w:r>
            <w:r w:rsidRPr="003D2E0F">
              <w:rPr>
                <w:rFonts w:ascii="GHEA Grapalat" w:eastAsia="Times New Roman" w:hAnsi="GHEA Grapalat" w:cs="Times New Roman"/>
                <w:color w:val="000000"/>
                <w:sz w:val="24"/>
                <w:szCs w:val="24"/>
                <w:lang w:val="hy-AM" w:eastAsia="ru-RU"/>
              </w:rPr>
              <w:lastRenderedPageBreak/>
              <w:t>կփոխարինվի «ՀՀ Վայոց ձորի մարզի Եղեգիս համայնքի Շատին բնակավայրում «Մոդուլային» տիպի 250 տեղ հզորությամբ մսուր-մանկապարտեզ»-ի նախագծանախահաշվային փաստաթղթերի քաղաքաշինական պարզ փորձաքննության ծառայությունով։</w:t>
            </w:r>
          </w:p>
        </w:tc>
        <w:tc>
          <w:tcPr>
            <w:tcW w:w="4624" w:type="dxa"/>
            <w:gridSpan w:val="3"/>
            <w:shd w:val="clear" w:color="auto" w:fill="FFFFFF"/>
          </w:tcPr>
          <w:p w:rsidR="003D2E0F" w:rsidRPr="003D2E0F" w:rsidRDefault="003D2E0F"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9E40A8" w:rsidRPr="00ED2E2E" w:rsidTr="009E40A8">
        <w:trPr>
          <w:trHeight w:val="416"/>
          <w:tblCellSpacing w:w="0" w:type="dxa"/>
        </w:trPr>
        <w:tc>
          <w:tcPr>
            <w:tcW w:w="7412" w:type="dxa"/>
            <w:gridSpan w:val="3"/>
            <w:vMerge w:val="restart"/>
            <w:shd w:val="clear" w:color="auto" w:fill="D9D9D9" w:themeFill="background1" w:themeFillShade="D9"/>
            <w:hideMark/>
          </w:tcPr>
          <w:p w:rsidR="009E40A8" w:rsidRPr="00DB0BAA" w:rsidRDefault="009E40A8" w:rsidP="009E40A8">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DB0BAA">
              <w:rPr>
                <w:rFonts w:ascii="GHEA Grapalat" w:eastAsia="Times New Roman" w:hAnsi="GHEA Grapalat" w:cs="Times New Roman"/>
                <w:color w:val="000000"/>
                <w:sz w:val="24"/>
                <w:szCs w:val="24"/>
                <w:lang w:val="hy-AM" w:eastAsia="ru-RU"/>
              </w:rPr>
              <w:lastRenderedPageBreak/>
              <w:t>ՀՀ Շիրակի մարզպետի աշխատակազմ</w:t>
            </w:r>
          </w:p>
        </w:tc>
        <w:tc>
          <w:tcPr>
            <w:tcW w:w="3490" w:type="dxa"/>
            <w:shd w:val="clear" w:color="auto" w:fill="D9D9D9" w:themeFill="background1" w:themeFillShade="D9"/>
          </w:tcPr>
          <w:p w:rsidR="009E40A8" w:rsidRPr="00B67916" w:rsidRDefault="009E40A8" w:rsidP="009E40A8">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15.08</w:t>
            </w:r>
            <w:r w:rsidRPr="00B67916">
              <w:rPr>
                <w:rFonts w:ascii="GHEA Grapalat" w:eastAsia="Times New Roman" w:hAnsi="GHEA Grapalat" w:cs="Times New Roman"/>
                <w:color w:val="000000"/>
                <w:sz w:val="24"/>
                <w:szCs w:val="24"/>
                <w:lang w:val="hy-AM" w:eastAsia="ru-RU"/>
              </w:rPr>
              <w:t>.2023թ.</w:t>
            </w:r>
          </w:p>
        </w:tc>
      </w:tr>
      <w:tr w:rsidR="009E40A8" w:rsidRPr="00ED2E2E" w:rsidTr="009E40A8">
        <w:trPr>
          <w:trHeight w:val="416"/>
          <w:tblCellSpacing w:w="0" w:type="dxa"/>
        </w:trPr>
        <w:tc>
          <w:tcPr>
            <w:tcW w:w="7412" w:type="dxa"/>
            <w:gridSpan w:val="3"/>
            <w:vMerge/>
            <w:shd w:val="clear" w:color="auto" w:fill="D9D9D9" w:themeFill="background1" w:themeFillShade="D9"/>
            <w:hideMark/>
          </w:tcPr>
          <w:p w:rsidR="009E40A8" w:rsidRPr="00643F8E" w:rsidRDefault="009E40A8" w:rsidP="00A153E0">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9E40A8" w:rsidRPr="00DE31E1" w:rsidRDefault="009E40A8" w:rsidP="007543D7">
            <w:pPr>
              <w:spacing w:after="0" w:line="360" w:lineRule="auto"/>
              <w:ind w:left="132" w:right="214"/>
              <w:jc w:val="center"/>
              <w:rPr>
                <w:rFonts w:ascii="GHEA Grapalat" w:eastAsia="Times New Roman" w:hAnsi="GHEA Grapalat" w:cs="Times New Roman"/>
                <w:color w:val="000000"/>
                <w:sz w:val="24"/>
                <w:szCs w:val="24"/>
                <w:lang w:eastAsia="ru-RU"/>
              </w:rPr>
            </w:pPr>
            <w:r w:rsidRPr="00B67916">
              <w:rPr>
                <w:rFonts w:ascii="GHEA Grapalat" w:eastAsia="Times New Roman" w:hAnsi="GHEA Grapalat" w:cs="Times New Roman"/>
                <w:color w:val="000000"/>
                <w:sz w:val="24"/>
                <w:szCs w:val="24"/>
                <w:lang w:val="en-US" w:eastAsia="ru-RU"/>
              </w:rPr>
              <w:t>N</w:t>
            </w:r>
            <w:r w:rsidRPr="00DE31E1">
              <w:rPr>
                <w:rFonts w:ascii="GHEA Grapalat" w:eastAsia="Times New Roman" w:hAnsi="GHEA Grapalat" w:cs="Times New Roman"/>
                <w:color w:val="000000"/>
                <w:sz w:val="24"/>
                <w:szCs w:val="24"/>
                <w:lang w:eastAsia="ru-RU"/>
              </w:rPr>
              <w:t xml:space="preserve"> </w:t>
            </w:r>
            <w:r w:rsidRPr="009E40A8">
              <w:rPr>
                <w:rFonts w:ascii="GHEA Grapalat" w:eastAsia="Times New Roman" w:hAnsi="GHEA Grapalat" w:cs="Times New Roman"/>
                <w:color w:val="000000"/>
                <w:sz w:val="24"/>
                <w:szCs w:val="24"/>
                <w:lang w:eastAsia="ru-RU"/>
              </w:rPr>
              <w:t>01/08</w:t>
            </w:r>
            <w:r w:rsidRPr="009E40A8">
              <w:rPr>
                <w:rFonts w:ascii="MS Mincho" w:eastAsia="MS Mincho" w:hAnsi="MS Mincho" w:cs="MS Mincho" w:hint="eastAsia"/>
                <w:color w:val="000000"/>
                <w:sz w:val="24"/>
                <w:szCs w:val="24"/>
                <w:lang w:eastAsia="ru-RU"/>
              </w:rPr>
              <w:t>․</w:t>
            </w:r>
            <w:r w:rsidRPr="009E40A8">
              <w:rPr>
                <w:rFonts w:ascii="GHEA Grapalat" w:eastAsia="Times New Roman" w:hAnsi="GHEA Grapalat" w:cs="GHEA Grapalat"/>
                <w:color w:val="000000"/>
                <w:sz w:val="24"/>
                <w:szCs w:val="24"/>
                <w:lang w:eastAsia="ru-RU"/>
              </w:rPr>
              <w:t>2/07457-2023</w:t>
            </w:r>
          </w:p>
        </w:tc>
      </w:tr>
      <w:tr w:rsidR="009E40A8" w:rsidRPr="00ED2E2E" w:rsidTr="00A153E0">
        <w:trPr>
          <w:trHeight w:val="416"/>
          <w:tblCellSpacing w:w="0" w:type="dxa"/>
        </w:trPr>
        <w:tc>
          <w:tcPr>
            <w:tcW w:w="6278" w:type="dxa"/>
            <w:shd w:val="clear" w:color="auto" w:fill="FFFFFF"/>
            <w:hideMark/>
          </w:tcPr>
          <w:p w:rsidR="00703FE5" w:rsidRPr="00703FE5" w:rsidRDefault="00703FE5" w:rsidP="00703FE5">
            <w:pPr>
              <w:spacing w:after="0" w:line="360" w:lineRule="auto"/>
              <w:ind w:left="132" w:right="214"/>
              <w:jc w:val="both"/>
              <w:rPr>
                <w:rFonts w:ascii="GHEA Grapalat" w:eastAsia="Times New Roman" w:hAnsi="GHEA Grapalat" w:cs="Times New Roman"/>
                <w:color w:val="000000"/>
                <w:sz w:val="24"/>
                <w:szCs w:val="24"/>
                <w:lang w:val="hy-AM" w:eastAsia="ru-RU"/>
              </w:rPr>
            </w:pPr>
            <w:r w:rsidRPr="00703FE5">
              <w:rPr>
                <w:rFonts w:ascii="GHEA Grapalat" w:eastAsia="Times New Roman" w:hAnsi="GHEA Grapalat" w:cs="Times New Roman"/>
                <w:color w:val="000000"/>
                <w:sz w:val="24"/>
                <w:szCs w:val="24"/>
                <w:lang w:val="hy-AM" w:eastAsia="ru-RU"/>
              </w:rPr>
              <w:t>Ի պատասխան 2023 թվականի օգոստոսի 11-ի Ձեր № 01/17.2/20766-2023 գրության հայտնում ենք, որ «Հայաստանի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2022 թվականի դեկտեմբերի 29-ի № 2111-Ն որոշման մեջ  փոփոխություններ և լրացումներ, Հայաստանի Հանրապետության կառավարության 2022 թվականի դեկտեմբերի 29-ի № 2080-Ն որոշման մեջ  փոփոխություն կատարելու, ինչպես նաև գնման պայմանագրերում փոփոխություն կատարելու թույլտվություն տալու մասին» Հայաստանի Հանրապետության կառավարության որոշման նախագիծը քննարկվել է ՀՀ Շիրակի մարզպետի աշխատակազմում:</w:t>
            </w:r>
          </w:p>
          <w:p w:rsidR="009E40A8" w:rsidRPr="00643F8E" w:rsidRDefault="00703FE5" w:rsidP="00703FE5">
            <w:pPr>
              <w:spacing w:after="0" w:line="360" w:lineRule="auto"/>
              <w:ind w:left="132" w:right="214"/>
              <w:jc w:val="both"/>
              <w:rPr>
                <w:rFonts w:ascii="GHEA Grapalat" w:eastAsia="Times New Roman" w:hAnsi="GHEA Grapalat" w:cs="Times New Roman"/>
                <w:color w:val="000000"/>
                <w:sz w:val="24"/>
                <w:szCs w:val="24"/>
                <w:lang w:val="hy-AM" w:eastAsia="ru-RU"/>
              </w:rPr>
            </w:pPr>
            <w:r w:rsidRPr="00703FE5">
              <w:rPr>
                <w:rFonts w:ascii="GHEA Grapalat" w:eastAsia="Times New Roman" w:hAnsi="GHEA Grapalat" w:cs="Times New Roman"/>
                <w:color w:val="000000"/>
                <w:sz w:val="24"/>
                <w:szCs w:val="24"/>
                <w:lang w:val="hy-AM" w:eastAsia="ru-RU"/>
              </w:rPr>
              <w:t>Նախագծի վերաբերյալ առաջարկություն չունենք:</w:t>
            </w:r>
          </w:p>
        </w:tc>
        <w:tc>
          <w:tcPr>
            <w:tcW w:w="4624" w:type="dxa"/>
            <w:gridSpan w:val="3"/>
            <w:shd w:val="clear" w:color="auto" w:fill="FFFFFF"/>
          </w:tcPr>
          <w:p w:rsidR="009E40A8" w:rsidRDefault="00703FE5"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DB0BAA" w:rsidRPr="00ED2E2E" w:rsidTr="00DB0BAA">
        <w:trPr>
          <w:trHeight w:val="416"/>
          <w:tblCellSpacing w:w="0" w:type="dxa"/>
        </w:trPr>
        <w:tc>
          <w:tcPr>
            <w:tcW w:w="7412" w:type="dxa"/>
            <w:gridSpan w:val="3"/>
            <w:vMerge w:val="restart"/>
            <w:shd w:val="clear" w:color="auto" w:fill="D9D9D9" w:themeFill="background1" w:themeFillShade="D9"/>
            <w:hideMark/>
          </w:tcPr>
          <w:p w:rsidR="00DB0BAA" w:rsidRPr="00DB0BAA" w:rsidRDefault="00DB0BAA" w:rsidP="00DB0BAA">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ՀՀ արդարադատության նախարարություն</w:t>
            </w:r>
          </w:p>
        </w:tc>
        <w:tc>
          <w:tcPr>
            <w:tcW w:w="3490" w:type="dxa"/>
            <w:shd w:val="clear" w:color="auto" w:fill="D9D9D9" w:themeFill="background1" w:themeFillShade="D9"/>
          </w:tcPr>
          <w:p w:rsidR="00DB0BAA" w:rsidRPr="00DB0BAA" w:rsidRDefault="00DB0BAA"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DB0BAA">
              <w:rPr>
                <w:rFonts w:ascii="GHEA Grapalat" w:eastAsia="Times New Roman" w:hAnsi="GHEA Grapalat" w:cs="Times New Roman"/>
                <w:color w:val="000000"/>
                <w:sz w:val="24"/>
                <w:szCs w:val="24"/>
                <w:lang w:val="hy-AM" w:eastAsia="ru-RU"/>
              </w:rPr>
              <w:t>01.09.2023թ.</w:t>
            </w:r>
          </w:p>
        </w:tc>
      </w:tr>
      <w:tr w:rsidR="00DB0BAA" w:rsidRPr="00ED2E2E" w:rsidTr="00DB0BAA">
        <w:trPr>
          <w:trHeight w:val="416"/>
          <w:tblCellSpacing w:w="0" w:type="dxa"/>
        </w:trPr>
        <w:tc>
          <w:tcPr>
            <w:tcW w:w="7412" w:type="dxa"/>
            <w:gridSpan w:val="3"/>
            <w:vMerge/>
            <w:shd w:val="clear" w:color="auto" w:fill="D9D9D9" w:themeFill="background1" w:themeFillShade="D9"/>
            <w:hideMark/>
          </w:tcPr>
          <w:p w:rsidR="00DB0BAA" w:rsidRPr="00703FE5" w:rsidRDefault="00DB0BAA" w:rsidP="00703FE5">
            <w:pPr>
              <w:spacing w:after="0" w:line="360" w:lineRule="auto"/>
              <w:ind w:left="132" w:right="214"/>
              <w:jc w:val="both"/>
              <w:rPr>
                <w:rFonts w:ascii="GHEA Grapalat" w:eastAsia="Times New Roman" w:hAnsi="GHEA Grapalat" w:cs="Times New Roman"/>
                <w:color w:val="000000"/>
                <w:sz w:val="24"/>
                <w:szCs w:val="24"/>
                <w:lang w:val="hy-AM" w:eastAsia="ru-RU"/>
              </w:rPr>
            </w:pPr>
          </w:p>
        </w:tc>
        <w:tc>
          <w:tcPr>
            <w:tcW w:w="3490" w:type="dxa"/>
            <w:shd w:val="clear" w:color="auto" w:fill="D9D9D9" w:themeFill="background1" w:themeFillShade="D9"/>
          </w:tcPr>
          <w:p w:rsidR="00DB0BAA" w:rsidRPr="00DB0BAA" w:rsidRDefault="00DB0BAA" w:rsidP="00ED2E2E">
            <w:pPr>
              <w:spacing w:after="0" w:line="360" w:lineRule="auto"/>
              <w:ind w:left="132" w:right="214"/>
              <w:jc w:val="center"/>
              <w:rPr>
                <w:rFonts w:ascii="GHEA Grapalat" w:eastAsia="Times New Roman" w:hAnsi="GHEA Grapalat" w:cs="Times New Roman"/>
                <w:color w:val="000000"/>
                <w:sz w:val="24"/>
                <w:szCs w:val="24"/>
                <w:lang w:val="hy-AM" w:eastAsia="ru-RU"/>
              </w:rPr>
            </w:pPr>
            <w:r w:rsidRPr="00DB0BAA">
              <w:rPr>
                <w:rFonts w:ascii="GHEA Grapalat" w:eastAsia="Times New Roman" w:hAnsi="GHEA Grapalat" w:cs="Times New Roman"/>
                <w:color w:val="000000"/>
                <w:sz w:val="24"/>
                <w:szCs w:val="24"/>
                <w:lang w:val="en-US" w:eastAsia="ru-RU"/>
              </w:rPr>
              <w:t xml:space="preserve">N </w:t>
            </w:r>
            <w:r w:rsidRPr="00DB0BAA">
              <w:rPr>
                <w:rFonts w:ascii="GHEA Grapalat" w:eastAsia="Times New Roman" w:hAnsi="GHEA Grapalat" w:cs="Times New Roman"/>
                <w:color w:val="000000"/>
                <w:sz w:val="24"/>
                <w:szCs w:val="24"/>
                <w:lang w:val="hy-AM" w:eastAsia="ru-RU"/>
              </w:rPr>
              <w:t>/27.1/39361-2023</w:t>
            </w:r>
          </w:p>
        </w:tc>
      </w:tr>
      <w:tr w:rsidR="00DB0BAA" w:rsidRPr="005C0260" w:rsidTr="00A153E0">
        <w:trPr>
          <w:trHeight w:val="416"/>
          <w:tblCellSpacing w:w="0" w:type="dxa"/>
        </w:trPr>
        <w:tc>
          <w:tcPr>
            <w:tcW w:w="6278" w:type="dxa"/>
            <w:shd w:val="clear" w:color="auto" w:fill="FFFFFF"/>
            <w:hideMark/>
          </w:tcPr>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t xml:space="preserve">1. «Հայաստանի Հանրապետության 2022 թվականի պետական բյուջեի մասին» օրենքում վերաբաշխում, </w:t>
            </w:r>
            <w:r w:rsidRPr="005C0260">
              <w:rPr>
                <w:rFonts w:ascii="GHEA Grapalat" w:eastAsia="Times New Roman" w:hAnsi="GHEA Grapalat" w:cs="Times New Roman"/>
                <w:color w:val="000000"/>
                <w:sz w:val="24"/>
                <w:szCs w:val="24"/>
                <w:lang w:val="hy-AM" w:eastAsia="ru-RU"/>
              </w:rPr>
              <w:lastRenderedPageBreak/>
              <w:t xml:space="preserve">փոփոխություններ և լրացումներ, Հայաստանի Հանրապետության կառավարության 2022 թվականի դեկտեմբերի 29-ի N 2111-Ն որոշման մեջ  փոփոխություններ և լրացումներ, Հայաստանի Հանրապետության կառավարության 2022 թվականի դեկտեմբերի 29-ի N 2080-Ն որոշման մեջ  փոփոխություն կատարելու, ինչպես նաև գնման պայմանագրերում փոփոխություն կատարելու թույլտվություն տալու մասին» Հայաստանի Հանրապետության կառավարության որոշման նախագծի (այսուհետ՝ Նախագիծ) վերնագրում «պետական բյուջեի մասին» բառերից առաջ անհրաժեշտ է «2022» թիվը փոխարինել «2023» թվով: </w:t>
            </w:r>
          </w:p>
          <w:p w:rsidR="00DB0BAA" w:rsidRPr="00703FE5"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t xml:space="preserve"> 2. Նախագծի նախաբանում անհրաժեշտ է հանել «ՀՀ» բառերը՝ նկատի ունենալով «Նորմատիվ իրավական ակտերի մասին» օրենքի 18-րդ հոդվածի 3-րդ մասը,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4624" w:type="dxa"/>
            <w:gridSpan w:val="3"/>
            <w:shd w:val="clear" w:color="auto" w:fill="FFFFFF"/>
          </w:tcPr>
          <w:p w:rsidR="00DB0BAA" w:rsidRDefault="005C0260"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5C0260" w:rsidRPr="00F36ED5" w:rsidTr="00A153E0">
        <w:trPr>
          <w:trHeight w:val="416"/>
          <w:tblCellSpacing w:w="0" w:type="dxa"/>
        </w:trPr>
        <w:tc>
          <w:tcPr>
            <w:tcW w:w="6278" w:type="dxa"/>
            <w:shd w:val="clear" w:color="auto" w:fill="FFFFFF"/>
            <w:hideMark/>
          </w:tcPr>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lastRenderedPageBreak/>
              <w:t xml:space="preserve">3. Նախագծի 2-րդ կետով նախատեսվում է Հայաստանի Հանրապետության կառավարության 2022 թվականի դեկտեմբերի 29-ի «Հայաստանի Հանրապետության 2022 թվականի պետական բյուջեի մասին» օրենքում վերաբաշխում, փոփոխություններ, Հայաստանի Հանրապետության </w:t>
            </w:r>
            <w:r w:rsidRPr="005C0260">
              <w:rPr>
                <w:rFonts w:ascii="GHEA Grapalat" w:eastAsia="Times New Roman" w:hAnsi="GHEA Grapalat" w:cs="Times New Roman"/>
                <w:color w:val="000000"/>
                <w:sz w:val="24"/>
                <w:szCs w:val="24"/>
                <w:lang w:val="hy-AM" w:eastAsia="ru-RU"/>
              </w:rPr>
              <w:lastRenderedPageBreak/>
              <w:t>կառավարության 2021 թվականի դեկտեմբերի 23-ի N 2121-Ն որոշման մեջ փոփոխություններ և լրացումներ կատարելու, ինչպես նաև Հայաստանի Հանրապետության կրթության, գիտության, մշակույթի և սպորտի նախարարությանը գումար հատկացնելու մասին» N 2080-Ն որոշման 3-րդ կետում «6-ամսյա» թիվը և բառը փոխարինել «18-ամսյա» թվով և բառով:</w:t>
            </w:r>
          </w:p>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t>Հարկ ենք համարում նշել, որ Որոշումն ուժի մեջ է մտել 2022 թվականի դեկտեմբերի 30-ին: Հետևաբար, Որոշման 3-րդ կետում նախատեսված վեցամսյա ժամկետը լրացել է 2023 թվականի հունիսի 30-ին: Ուստի, Նախագծով նախատեսվող համապատասխան ժամկետի երկարաձգման վերաբերյալ դրույթը լրացուցիչ պարզաբանման կարիք ունի, քանի որ, ըստ էության, տվյալ ժամկետն արդեն իսկ լրացել է:</w:t>
            </w:r>
          </w:p>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t>Բացի այդ, Նախագծի 2-րդ կետում «թիվը և բառը»  և «թվով և բառով» բառերը փոխարինել «բառերը» և «բառերով» բառերով:</w:t>
            </w:r>
          </w:p>
        </w:tc>
        <w:tc>
          <w:tcPr>
            <w:tcW w:w="4624" w:type="dxa"/>
            <w:gridSpan w:val="3"/>
            <w:shd w:val="clear" w:color="auto" w:fill="FFFFFF"/>
          </w:tcPr>
          <w:p w:rsidR="005C0260" w:rsidRDefault="005C0260"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կառավարության 29.12.2022թ.-ի </w:t>
            </w:r>
            <w:r w:rsidRPr="005C0260">
              <w:rPr>
                <w:rFonts w:ascii="GHEA Grapalat" w:eastAsia="Times New Roman" w:hAnsi="GHEA Grapalat" w:cs="Times New Roman"/>
                <w:color w:val="000000"/>
                <w:sz w:val="24"/>
                <w:szCs w:val="24"/>
                <w:lang w:val="hy-AM" w:eastAsia="ru-RU"/>
              </w:rPr>
              <w:t>N 2080-</w:t>
            </w:r>
            <w:r>
              <w:rPr>
                <w:rFonts w:ascii="GHEA Grapalat" w:eastAsia="Times New Roman" w:hAnsi="GHEA Grapalat" w:cs="Times New Roman"/>
                <w:color w:val="000000"/>
                <w:sz w:val="24"/>
                <w:szCs w:val="24"/>
                <w:lang w:val="hy-AM" w:eastAsia="ru-RU"/>
              </w:rPr>
              <w:t>Ն որոշման փոփոխության հիմնավորումը ներկայացված է</w:t>
            </w:r>
          </w:p>
        </w:tc>
      </w:tr>
      <w:tr w:rsidR="005C0260" w:rsidRPr="00F36ED5" w:rsidTr="00A153E0">
        <w:trPr>
          <w:trHeight w:val="416"/>
          <w:tblCellSpacing w:w="0" w:type="dxa"/>
        </w:trPr>
        <w:tc>
          <w:tcPr>
            <w:tcW w:w="6278" w:type="dxa"/>
            <w:shd w:val="clear" w:color="auto" w:fill="FFFFFF"/>
            <w:hideMark/>
          </w:tcPr>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lastRenderedPageBreak/>
              <w:t>4. Նախագծով հաստատվող 1-9-րդ հավելվածների վերևի աջ անկյունում անհրաժեշտ է լրացնել համապատասխան իրավական ակտերի վավերապայմանները: Հավելված 8-ի վերևի աջ անկյունում անհրաժեշտ է «2022» թիվը փոխարինել «2023» թվով:</w:t>
            </w:r>
          </w:p>
        </w:tc>
        <w:tc>
          <w:tcPr>
            <w:tcW w:w="4624" w:type="dxa"/>
            <w:gridSpan w:val="3"/>
            <w:shd w:val="clear" w:color="auto" w:fill="FFFFFF"/>
          </w:tcPr>
          <w:p w:rsidR="005C0260" w:rsidRDefault="005C0260" w:rsidP="00ED2E2E">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5C0260" w:rsidRPr="005C0260" w:rsidRDefault="005C0260" w:rsidP="005C0260">
            <w:pPr>
              <w:spacing w:after="0" w:line="360" w:lineRule="auto"/>
              <w:ind w:left="132" w:right="214"/>
              <w:jc w:val="both"/>
              <w:rPr>
                <w:rFonts w:ascii="GHEA Grapalat" w:eastAsia="Times New Roman" w:hAnsi="GHEA Grapalat" w:cs="Times New Roman"/>
                <w:color w:val="000000"/>
                <w:sz w:val="24"/>
                <w:szCs w:val="24"/>
                <w:lang w:val="hy-AM" w:eastAsia="ru-RU"/>
              </w:rPr>
            </w:pPr>
            <w:r w:rsidRPr="005C0260">
              <w:rPr>
                <w:rFonts w:ascii="GHEA Grapalat" w:eastAsia="Times New Roman" w:hAnsi="GHEA Grapalat" w:cs="Times New Roman"/>
                <w:color w:val="000000"/>
                <w:sz w:val="24"/>
                <w:szCs w:val="24"/>
                <w:lang w:val="hy-AM" w:eastAsia="ru-RU"/>
              </w:rPr>
              <w:t>Դիտողությունն անհասկանալի է, քանի որ Նախագծի 1-9-րդ հավելվածները վերաբերում են Նախագծի 2-րդ կետին և չեն կարող որևէ վավերապայման ունենալ, քանի դեռ «Նախագիծ» փուլում են:</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563" w:rsidRDefault="00704563" w:rsidP="009F26EA">
      <w:pPr>
        <w:spacing w:after="0" w:line="240" w:lineRule="auto"/>
      </w:pPr>
      <w:r>
        <w:separator/>
      </w:r>
    </w:p>
  </w:endnote>
  <w:endnote w:type="continuationSeparator" w:id="0">
    <w:p w:rsidR="00704563" w:rsidRDefault="00704563"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563" w:rsidRDefault="00704563" w:rsidP="009F26EA">
      <w:pPr>
        <w:spacing w:after="0" w:line="240" w:lineRule="auto"/>
      </w:pPr>
      <w:r>
        <w:separator/>
      </w:r>
    </w:p>
  </w:footnote>
  <w:footnote w:type="continuationSeparator" w:id="0">
    <w:p w:rsidR="00704563" w:rsidRDefault="00704563"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7"/>
  </w:num>
  <w:num w:numId="3">
    <w:abstractNumId w:val="12"/>
  </w:num>
  <w:num w:numId="4">
    <w:abstractNumId w:val="10"/>
  </w:num>
  <w:num w:numId="5">
    <w:abstractNumId w:val="11"/>
  </w:num>
  <w:num w:numId="6">
    <w:abstractNumId w:val="3"/>
  </w:num>
  <w:num w:numId="7">
    <w:abstractNumId w:val="9"/>
  </w:num>
  <w:num w:numId="8">
    <w:abstractNumId w:val="8"/>
  </w:num>
  <w:num w:numId="9">
    <w:abstractNumId w:val="5"/>
  </w:num>
  <w:num w:numId="10">
    <w:abstractNumId w:val="6"/>
  </w:num>
  <w:num w:numId="11">
    <w:abstractNumId w:val="2"/>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102B3D"/>
    <w:rsid w:val="00103D63"/>
    <w:rsid w:val="001052D7"/>
    <w:rsid w:val="00111320"/>
    <w:rsid w:val="00112C2F"/>
    <w:rsid w:val="001149B7"/>
    <w:rsid w:val="001163C2"/>
    <w:rsid w:val="00116B68"/>
    <w:rsid w:val="001208DA"/>
    <w:rsid w:val="00131CBF"/>
    <w:rsid w:val="001374E5"/>
    <w:rsid w:val="0016316B"/>
    <w:rsid w:val="001675D6"/>
    <w:rsid w:val="00170F0C"/>
    <w:rsid w:val="00194CC5"/>
    <w:rsid w:val="001972C7"/>
    <w:rsid w:val="001A0870"/>
    <w:rsid w:val="001A471F"/>
    <w:rsid w:val="001C7342"/>
    <w:rsid w:val="001E0D02"/>
    <w:rsid w:val="001E256A"/>
    <w:rsid w:val="00201E73"/>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21B8F"/>
    <w:rsid w:val="00322D19"/>
    <w:rsid w:val="00325496"/>
    <w:rsid w:val="00330648"/>
    <w:rsid w:val="0034622C"/>
    <w:rsid w:val="003472BE"/>
    <w:rsid w:val="00350CB5"/>
    <w:rsid w:val="00352BDD"/>
    <w:rsid w:val="00354039"/>
    <w:rsid w:val="00365A91"/>
    <w:rsid w:val="00382F17"/>
    <w:rsid w:val="003A01BB"/>
    <w:rsid w:val="003A1497"/>
    <w:rsid w:val="003A6EC5"/>
    <w:rsid w:val="003B0402"/>
    <w:rsid w:val="003B16F0"/>
    <w:rsid w:val="003B1A58"/>
    <w:rsid w:val="003C18D2"/>
    <w:rsid w:val="003C3470"/>
    <w:rsid w:val="003C5E73"/>
    <w:rsid w:val="003D2E0F"/>
    <w:rsid w:val="003D79BF"/>
    <w:rsid w:val="003E2822"/>
    <w:rsid w:val="00404C83"/>
    <w:rsid w:val="00420338"/>
    <w:rsid w:val="00437ED2"/>
    <w:rsid w:val="0045226C"/>
    <w:rsid w:val="0048183D"/>
    <w:rsid w:val="0048496A"/>
    <w:rsid w:val="004A20BA"/>
    <w:rsid w:val="004A3C0D"/>
    <w:rsid w:val="004A6C04"/>
    <w:rsid w:val="004B1F4B"/>
    <w:rsid w:val="004D4F85"/>
    <w:rsid w:val="004E109B"/>
    <w:rsid w:val="004F066E"/>
    <w:rsid w:val="00502000"/>
    <w:rsid w:val="005102BA"/>
    <w:rsid w:val="005108AA"/>
    <w:rsid w:val="00512110"/>
    <w:rsid w:val="00520550"/>
    <w:rsid w:val="00522C9D"/>
    <w:rsid w:val="00532780"/>
    <w:rsid w:val="00533298"/>
    <w:rsid w:val="005332CC"/>
    <w:rsid w:val="00537EA7"/>
    <w:rsid w:val="0055469D"/>
    <w:rsid w:val="00574E5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73135"/>
    <w:rsid w:val="00891097"/>
    <w:rsid w:val="00893A22"/>
    <w:rsid w:val="0089798F"/>
    <w:rsid w:val="008A41BB"/>
    <w:rsid w:val="008A68A2"/>
    <w:rsid w:val="008A7755"/>
    <w:rsid w:val="008B7455"/>
    <w:rsid w:val="008C393B"/>
    <w:rsid w:val="008D7F19"/>
    <w:rsid w:val="008E3367"/>
    <w:rsid w:val="008F295F"/>
    <w:rsid w:val="00920CF9"/>
    <w:rsid w:val="00924509"/>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40A8"/>
    <w:rsid w:val="009E60C2"/>
    <w:rsid w:val="009F12FC"/>
    <w:rsid w:val="009F263D"/>
    <w:rsid w:val="009F26EA"/>
    <w:rsid w:val="00A153E0"/>
    <w:rsid w:val="00A24E26"/>
    <w:rsid w:val="00A27F5C"/>
    <w:rsid w:val="00A53F15"/>
    <w:rsid w:val="00A60547"/>
    <w:rsid w:val="00A63C36"/>
    <w:rsid w:val="00A67DA4"/>
    <w:rsid w:val="00A83447"/>
    <w:rsid w:val="00A86320"/>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5CEA"/>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B35BE"/>
    <w:rsid w:val="00CB4574"/>
    <w:rsid w:val="00CC7FF0"/>
    <w:rsid w:val="00CD27BD"/>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717C1"/>
    <w:rsid w:val="00D814BB"/>
    <w:rsid w:val="00D82DD4"/>
    <w:rsid w:val="00D93C8B"/>
    <w:rsid w:val="00D93D33"/>
    <w:rsid w:val="00DA5456"/>
    <w:rsid w:val="00DB0BAA"/>
    <w:rsid w:val="00DB5E2E"/>
    <w:rsid w:val="00DB6521"/>
    <w:rsid w:val="00DC7F2D"/>
    <w:rsid w:val="00DE31E1"/>
    <w:rsid w:val="00DE4793"/>
    <w:rsid w:val="00DE7A35"/>
    <w:rsid w:val="00DF521D"/>
    <w:rsid w:val="00DF66BD"/>
    <w:rsid w:val="00E05E79"/>
    <w:rsid w:val="00E20EDC"/>
    <w:rsid w:val="00E301C9"/>
    <w:rsid w:val="00E30EF4"/>
    <w:rsid w:val="00E31BA3"/>
    <w:rsid w:val="00E41A49"/>
    <w:rsid w:val="00E454E8"/>
    <w:rsid w:val="00E457CC"/>
    <w:rsid w:val="00E459DE"/>
    <w:rsid w:val="00E56C34"/>
    <w:rsid w:val="00E56F89"/>
    <w:rsid w:val="00E71D58"/>
    <w:rsid w:val="00E731A3"/>
    <w:rsid w:val="00E92F8C"/>
    <w:rsid w:val="00EA5A45"/>
    <w:rsid w:val="00EA62F1"/>
    <w:rsid w:val="00EB0E32"/>
    <w:rsid w:val="00EB6B38"/>
    <w:rsid w:val="00EC25D1"/>
    <w:rsid w:val="00EC3272"/>
    <w:rsid w:val="00ED2E2E"/>
    <w:rsid w:val="00EE304A"/>
    <w:rsid w:val="00F024FD"/>
    <w:rsid w:val="00F045D4"/>
    <w:rsid w:val="00F076C6"/>
    <w:rsid w:val="00F159AC"/>
    <w:rsid w:val="00F3465A"/>
    <w:rsid w:val="00F36ED5"/>
    <w:rsid w:val="00F425CB"/>
    <w:rsid w:val="00F52020"/>
    <w:rsid w:val="00F56CC5"/>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205137-D7FB-471D-9CD0-1BE004528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12</Pages>
  <Words>2244</Words>
  <Characters>12795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188</cp:revision>
  <cp:lastPrinted>2022-04-22T07:01:00Z</cp:lastPrinted>
  <dcterms:created xsi:type="dcterms:W3CDTF">2021-03-05T10:37:00Z</dcterms:created>
  <dcterms:modified xsi:type="dcterms:W3CDTF">2023-09-20T12:19:00Z</dcterms:modified>
</cp:coreProperties>
</file>