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6F6C" w:rsidRPr="002648ED" w:rsidRDefault="00246F6C" w:rsidP="00342167">
      <w:pPr>
        <w:spacing w:after="0" w:line="276" w:lineRule="auto"/>
        <w:ind w:firstLine="252"/>
        <w:jc w:val="center"/>
        <w:rPr>
          <w:rFonts w:ascii="GHEA Grapalat" w:hAnsi="GHEA Grapalat" w:cs="Sylfaen"/>
          <w:b/>
          <w:color w:val="000000" w:themeColor="text1"/>
          <w:sz w:val="24"/>
          <w:szCs w:val="24"/>
          <w:lang w:val="en-GB"/>
        </w:rPr>
      </w:pPr>
      <w:r w:rsidRPr="002648ED">
        <w:rPr>
          <w:rFonts w:ascii="GHEA Grapalat" w:hAnsi="GHEA Grapalat" w:cs="Sylfaen"/>
          <w:b/>
          <w:color w:val="000000" w:themeColor="text1"/>
          <w:sz w:val="24"/>
          <w:szCs w:val="24"/>
          <w:lang w:val="en-GB"/>
        </w:rPr>
        <w:t>Ա Մ Փ Ո Փ Ա Թ Ե Ր Թ</w:t>
      </w:r>
    </w:p>
    <w:p w:rsidR="002C18ED" w:rsidRPr="002648ED" w:rsidRDefault="000D34D6" w:rsidP="000D34D6">
      <w:pPr>
        <w:tabs>
          <w:tab w:val="left" w:pos="630"/>
          <w:tab w:val="left" w:pos="990"/>
          <w:tab w:val="left" w:pos="3420"/>
        </w:tabs>
        <w:suppressAutoHyphens/>
        <w:spacing w:after="0" w:line="360" w:lineRule="auto"/>
        <w:jc w:val="center"/>
        <w:rPr>
          <w:rFonts w:ascii="GHEA Grapalat" w:eastAsia="Times New Roman" w:hAnsi="GHEA Grapalat" w:cs="Sylfaen"/>
          <w:b/>
          <w:noProof/>
          <w:color w:val="000000" w:themeColor="text1"/>
          <w:sz w:val="24"/>
          <w:szCs w:val="24"/>
          <w:lang w:val="hy-AM" w:eastAsia="ru-RU"/>
        </w:rPr>
      </w:pPr>
      <w:r w:rsidRPr="000D34D6">
        <w:rPr>
          <w:rFonts w:ascii="GHEA Grapalat" w:eastAsia="Times New Roman" w:hAnsi="GHEA Grapalat" w:cs="Sylfaen"/>
          <w:b/>
          <w:bCs/>
          <w:noProof/>
          <w:color w:val="000000" w:themeColor="text1"/>
          <w:sz w:val="24"/>
          <w:szCs w:val="24"/>
          <w:lang w:val="hy-AM" w:eastAsia="ru-RU"/>
        </w:rPr>
        <w:t>«ՀԱՅԱՍՏԱՆԻ ՀԱՆՐԱՊԵՏՈՒԹՅԱՆ 2023 ԹՎԱԿԱՆԻ ՊԵՏԱԿԱՆ ԲՅՈՒՋԵԻ ՄԱՍԻՆ» ՕՐԵՆՔՈՒՄ ՎԵՐԱԲԱՇԽՈՒՄ, ՓՈՓՈԽՈՒԹՅՈՒ</w:t>
      </w:r>
      <w:r w:rsidR="00B80978">
        <w:rPr>
          <w:rFonts w:ascii="GHEA Grapalat" w:eastAsia="Times New Roman" w:hAnsi="GHEA Grapalat" w:cs="Sylfaen"/>
          <w:b/>
          <w:bCs/>
          <w:noProof/>
          <w:color w:val="000000" w:themeColor="text1"/>
          <w:sz w:val="24"/>
          <w:szCs w:val="24"/>
          <w:lang w:val="hy-AM" w:eastAsia="ru-RU"/>
        </w:rPr>
        <w:t xml:space="preserve">ՆՆԵՐ, </w:t>
      </w:r>
      <w:bookmarkStart w:id="0" w:name="_GoBack"/>
      <w:bookmarkEnd w:id="0"/>
      <w:r w:rsidRPr="000D34D6">
        <w:rPr>
          <w:rFonts w:ascii="GHEA Grapalat" w:eastAsia="Times New Roman" w:hAnsi="GHEA Grapalat" w:cs="Sylfaen"/>
          <w:b/>
          <w:bCs/>
          <w:noProof/>
          <w:color w:val="000000" w:themeColor="text1"/>
          <w:sz w:val="24"/>
          <w:szCs w:val="24"/>
          <w:lang w:val="hy-AM" w:eastAsia="ru-RU"/>
        </w:rPr>
        <w:t>ՀԱՅԱՍՏԱՆԻ ՀԱՆՐԱՊԵՏՈՒԹՅԱՆ ԿԱՌԱՎԱՐՈՒԹՅԱՆ 2022 ԹՎԱԿԱՆԻ ԴԵԿՏԵՄԲԵՐԻ 29-Ի N 2111-Ն ՈՐՈՇՄԱՆ ՄԵՋ ՓՈՓՈԽՈՒԹՅՈՒՆՆԵՐ ԿԱՏԱՐԵԼՈՒ ԵՎ ԱՌՈՂՋԱՊԱՀՈՒԹՅԱՆ ՆԱԽԱՐԱՐՈՒԹՅ</w:t>
      </w:r>
      <w:r w:rsidRPr="002648ED">
        <w:rPr>
          <w:rFonts w:ascii="GHEA Grapalat" w:eastAsia="Times New Roman" w:hAnsi="GHEA Grapalat" w:cs="Sylfaen"/>
          <w:b/>
          <w:bCs/>
          <w:noProof/>
          <w:color w:val="000000" w:themeColor="text1"/>
          <w:sz w:val="24"/>
          <w:szCs w:val="24"/>
          <w:lang w:val="hy-AM" w:eastAsia="ru-RU"/>
        </w:rPr>
        <w:t xml:space="preserve">ԱՆԸ ԳՈՒՄԱՐ ՀԱՏԿԱՑՆԵԼՈՒ </w:t>
      </w:r>
      <w:r w:rsidRPr="000D34D6">
        <w:rPr>
          <w:rFonts w:ascii="GHEA Grapalat" w:eastAsia="Times New Roman" w:hAnsi="GHEA Grapalat" w:cs="Sylfaen"/>
          <w:b/>
          <w:bCs/>
          <w:noProof/>
          <w:color w:val="000000" w:themeColor="text1"/>
          <w:sz w:val="24"/>
          <w:szCs w:val="24"/>
          <w:lang w:val="hy-AM" w:eastAsia="ru-RU"/>
        </w:rPr>
        <w:t>ՄԱՍԻՆ</w:t>
      </w:r>
      <w:r w:rsidRPr="002648ED">
        <w:rPr>
          <w:rFonts w:ascii="GHEA Grapalat" w:eastAsia="Times New Roman" w:hAnsi="GHEA Grapalat" w:cs="Sylfaen"/>
          <w:b/>
          <w:noProof/>
          <w:color w:val="000000" w:themeColor="text1"/>
          <w:sz w:val="24"/>
          <w:szCs w:val="24"/>
          <w:lang w:eastAsia="ru-RU"/>
        </w:rPr>
        <w:t xml:space="preserve"> </w:t>
      </w:r>
      <w:r w:rsidR="00246F6C" w:rsidRPr="002648ED">
        <w:rPr>
          <w:rFonts w:ascii="GHEA Grapalat" w:hAnsi="GHEA Grapalat" w:cs="Sylfaen"/>
          <w:b/>
          <w:color w:val="000000" w:themeColor="text1"/>
          <w:sz w:val="24"/>
          <w:szCs w:val="24"/>
          <w:lang w:val="hy-AM"/>
        </w:rPr>
        <w:t>ԿԱՌԱՎԱՐՈՒԹՅԱՆ ՈՐՈՇՄԱՆ ՆԱԽԱԳԾԻ</w:t>
      </w:r>
    </w:p>
    <w:p w:rsidR="00342167" w:rsidRPr="002648ED" w:rsidRDefault="00342167" w:rsidP="00342167">
      <w:pPr>
        <w:tabs>
          <w:tab w:val="left" w:pos="630"/>
          <w:tab w:val="left" w:pos="990"/>
          <w:tab w:val="left" w:pos="3420"/>
        </w:tabs>
        <w:spacing w:after="0" w:line="276" w:lineRule="auto"/>
        <w:jc w:val="center"/>
        <w:rPr>
          <w:rFonts w:ascii="GHEA Grapalat" w:hAnsi="GHEA Grapalat" w:cs="Sylfaen"/>
          <w:b/>
          <w:color w:val="000000" w:themeColor="text1"/>
          <w:sz w:val="24"/>
          <w:szCs w:val="24"/>
          <w:lang w:val="hy-AM"/>
        </w:rPr>
      </w:pPr>
    </w:p>
    <w:tbl>
      <w:tblPr>
        <w:tblW w:w="1501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497"/>
        <w:gridCol w:w="6521"/>
      </w:tblGrid>
      <w:tr w:rsidR="002648ED" w:rsidRPr="002648ED" w:rsidTr="00850D24">
        <w:trPr>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2648ED" w:rsidRDefault="00FA5F73" w:rsidP="009D4592">
            <w:pPr>
              <w:pStyle w:val="ListParagraph"/>
              <w:spacing w:after="0" w:line="276" w:lineRule="auto"/>
              <w:ind w:left="420"/>
              <w:jc w:val="center"/>
              <w:rPr>
                <w:rFonts w:ascii="GHEA Grapalat" w:hAnsi="GHEA Grapalat"/>
                <w:b/>
                <w:bCs/>
                <w:color w:val="000000" w:themeColor="text1"/>
                <w:sz w:val="24"/>
                <w:szCs w:val="24"/>
                <w:lang w:val="hy-AM"/>
              </w:rPr>
            </w:pPr>
            <w:r w:rsidRPr="002648ED">
              <w:rPr>
                <w:rFonts w:ascii="GHEA Grapalat" w:hAnsi="GHEA Grapalat" w:cs="Calibri"/>
                <w:b/>
                <w:bCs/>
                <w:color w:val="000000" w:themeColor="text1"/>
                <w:sz w:val="24"/>
                <w:szCs w:val="24"/>
                <w:lang w:val="hy-AM"/>
              </w:rPr>
              <w:t>1.</w:t>
            </w:r>
            <w:r w:rsidR="00777F1B" w:rsidRPr="002648ED">
              <w:rPr>
                <w:rFonts w:ascii="GHEA Grapalat" w:hAnsi="GHEA Grapalat" w:cs="Calibri"/>
                <w:b/>
                <w:bCs/>
                <w:color w:val="000000" w:themeColor="text1"/>
                <w:sz w:val="24"/>
                <w:szCs w:val="24"/>
                <w:lang w:val="hy-AM"/>
              </w:rPr>
              <w:t xml:space="preserve"> </w:t>
            </w:r>
            <w:r w:rsidR="009334D3" w:rsidRPr="002648ED">
              <w:rPr>
                <w:rFonts w:ascii="GHEA Grapalat" w:hAnsi="GHEA Grapalat"/>
                <w:b/>
                <w:bCs/>
                <w:color w:val="000000" w:themeColor="text1"/>
                <w:sz w:val="24"/>
                <w:szCs w:val="24"/>
                <w:lang w:val="hy-AM"/>
              </w:rPr>
              <w:t>ՀՀ ֆինանսների նախարարություն</w:t>
            </w:r>
          </w:p>
        </w:tc>
        <w:tc>
          <w:tcPr>
            <w:tcW w:w="6521"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334D3" w:rsidRPr="002648ED" w:rsidRDefault="00E02265" w:rsidP="00E02265">
            <w:pPr>
              <w:pStyle w:val="ListParagraph"/>
              <w:spacing w:after="0" w:line="276" w:lineRule="auto"/>
              <w:ind w:left="420"/>
              <w:jc w:val="center"/>
              <w:rPr>
                <w:rFonts w:ascii="GHEA Grapalat" w:hAnsi="GHEA Grapalat" w:cs="Calibri"/>
                <w:bCs/>
                <w:color w:val="000000" w:themeColor="text1"/>
                <w:sz w:val="24"/>
                <w:szCs w:val="24"/>
                <w:lang w:val="hy-AM"/>
              </w:rPr>
            </w:pPr>
            <w:r w:rsidRPr="002648ED">
              <w:rPr>
                <w:rFonts w:ascii="GHEA Grapalat" w:hAnsi="GHEA Grapalat" w:cs="Calibri"/>
                <w:bCs/>
                <w:color w:val="000000" w:themeColor="text1"/>
                <w:sz w:val="24"/>
                <w:szCs w:val="24"/>
                <w:lang w:val="hy-AM"/>
              </w:rPr>
              <w:t>18.08</w:t>
            </w:r>
            <w:r w:rsidR="009334D3" w:rsidRPr="002648ED">
              <w:rPr>
                <w:rFonts w:ascii="GHEA Grapalat" w:hAnsi="GHEA Grapalat" w:cs="Calibri"/>
                <w:bCs/>
                <w:color w:val="000000" w:themeColor="text1"/>
                <w:sz w:val="24"/>
                <w:szCs w:val="24"/>
                <w:lang w:val="hy-AM"/>
              </w:rPr>
              <w:t>.202</w:t>
            </w:r>
            <w:r w:rsidR="007F5ADA" w:rsidRPr="002648ED">
              <w:rPr>
                <w:rFonts w:ascii="GHEA Grapalat" w:hAnsi="GHEA Grapalat" w:cs="Calibri"/>
                <w:bCs/>
                <w:color w:val="000000" w:themeColor="text1"/>
                <w:sz w:val="24"/>
                <w:szCs w:val="24"/>
                <w:lang w:val="hy-AM"/>
              </w:rPr>
              <w:t>3</w:t>
            </w:r>
            <w:r w:rsidR="009334D3" w:rsidRPr="002648ED">
              <w:rPr>
                <w:rFonts w:ascii="GHEA Grapalat" w:hAnsi="GHEA Grapalat" w:cs="Calibri"/>
                <w:bCs/>
                <w:color w:val="000000" w:themeColor="text1"/>
                <w:sz w:val="24"/>
                <w:szCs w:val="24"/>
                <w:lang w:val="hy-AM"/>
              </w:rPr>
              <w:t>թ.</w:t>
            </w:r>
          </w:p>
          <w:p w:rsidR="00FA5F73" w:rsidRPr="002648ED" w:rsidRDefault="00342167" w:rsidP="00E02265">
            <w:pPr>
              <w:pStyle w:val="ListParagraph"/>
              <w:spacing w:after="0" w:line="276" w:lineRule="auto"/>
              <w:ind w:left="420"/>
              <w:jc w:val="center"/>
              <w:rPr>
                <w:rFonts w:ascii="GHEA Grapalat" w:hAnsi="GHEA Grapalat" w:cs="Calibri"/>
                <w:b/>
                <w:bCs/>
                <w:color w:val="000000" w:themeColor="text1"/>
                <w:sz w:val="24"/>
                <w:szCs w:val="24"/>
                <w:lang w:val="hy-AM"/>
              </w:rPr>
            </w:pPr>
            <w:r w:rsidRPr="002648ED">
              <w:rPr>
                <w:rFonts w:ascii="GHEA Grapalat" w:hAnsi="GHEA Grapalat" w:cs="Calibri"/>
                <w:bCs/>
                <w:color w:val="000000" w:themeColor="text1"/>
                <w:sz w:val="24"/>
                <w:szCs w:val="24"/>
                <w:lang w:val="hy-AM"/>
              </w:rPr>
              <w:t xml:space="preserve">№ </w:t>
            </w:r>
            <w:r w:rsidR="00E02265" w:rsidRPr="002648ED">
              <w:rPr>
                <w:rFonts w:ascii="GHEA Grapalat" w:hAnsi="GHEA Grapalat" w:cs="Calibri"/>
                <w:bCs/>
                <w:color w:val="000000" w:themeColor="text1"/>
                <w:sz w:val="24"/>
                <w:szCs w:val="24"/>
                <w:lang w:val="hy-AM"/>
              </w:rPr>
              <w:t>01/34/16163-2023</w:t>
            </w:r>
          </w:p>
        </w:tc>
      </w:tr>
      <w:tr w:rsidR="002648ED" w:rsidRPr="00B80978" w:rsidTr="00850D24">
        <w:trPr>
          <w:trHeight w:val="1828"/>
          <w:tblCellSpacing w:w="0" w:type="dxa"/>
          <w:jc w:val="center"/>
        </w:trPr>
        <w:tc>
          <w:tcPr>
            <w:tcW w:w="8497" w:type="dxa"/>
            <w:tcBorders>
              <w:top w:val="outset" w:sz="6" w:space="0" w:color="auto"/>
              <w:left w:val="outset" w:sz="6" w:space="0" w:color="auto"/>
              <w:bottom w:val="outset" w:sz="6" w:space="0" w:color="auto"/>
              <w:right w:val="outset" w:sz="6" w:space="0" w:color="auto"/>
            </w:tcBorders>
            <w:shd w:val="clear" w:color="auto" w:fill="FFFFFF"/>
          </w:tcPr>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Ուսումնասիրելով Ձեր 04.08.2023թ. N ԱԱ/06.1/17823-2023 գրությամբ ներկայացված՝ «Հայաստանի Հանրապետության 202</w:t>
            </w:r>
            <w:r w:rsidRPr="002648ED">
              <w:rPr>
                <w:rFonts w:ascii="GHEA Grapalat" w:hAnsi="GHEA Grapalat" w:cs="Sylfaen"/>
                <w:color w:val="000000" w:themeColor="text1"/>
                <w:sz w:val="24"/>
                <w:szCs w:val="24"/>
                <w:lang w:val="es-ES"/>
              </w:rPr>
              <w:t>3</w:t>
            </w:r>
            <w:r w:rsidRPr="002648ED">
              <w:rPr>
                <w:rFonts w:ascii="GHEA Grapalat" w:hAnsi="GHEA Grapalat" w:cs="Sylfaen"/>
                <w:color w:val="000000" w:themeColor="text1"/>
                <w:sz w:val="24"/>
                <w:szCs w:val="24"/>
                <w:lang w:val="hy-AM"/>
              </w:rPr>
              <w:t xml:space="preserve"> թվականի պետական բյուջեի մասին» օրենքում</w:t>
            </w:r>
            <w:r w:rsidRPr="002648ED">
              <w:rPr>
                <w:rFonts w:ascii="GHEA Grapalat" w:hAnsi="GHEA Grapalat" w:cs="Sylfaen"/>
                <w:color w:val="000000" w:themeColor="text1"/>
                <w:sz w:val="24"/>
                <w:szCs w:val="24"/>
                <w:lang w:val="es-ES"/>
              </w:rPr>
              <w:t xml:space="preserve"> </w:t>
            </w:r>
            <w:r w:rsidRPr="002648ED">
              <w:rPr>
                <w:rFonts w:ascii="GHEA Grapalat" w:hAnsi="GHEA Grapalat" w:cs="Sylfaen"/>
                <w:color w:val="000000" w:themeColor="text1"/>
                <w:sz w:val="24"/>
                <w:szCs w:val="24"/>
                <w:lang w:val="hy-AM"/>
              </w:rPr>
              <w:t xml:space="preserve">վերաբաշխում, փոփոխություններ և լրացումներ, Հայաստանի Հանրապետության կառավարության 2022 թվականի դեկտեմբերի </w:t>
            </w:r>
            <w:r w:rsidRPr="002648ED">
              <w:rPr>
                <w:rFonts w:ascii="GHEA Grapalat" w:hAnsi="GHEA Grapalat" w:cs="Sylfaen"/>
                <w:color w:val="000000" w:themeColor="text1"/>
                <w:sz w:val="24"/>
                <w:szCs w:val="24"/>
                <w:lang w:val="es-ES"/>
              </w:rPr>
              <w:t>2</w:t>
            </w:r>
            <w:r w:rsidRPr="002648ED">
              <w:rPr>
                <w:rFonts w:ascii="GHEA Grapalat" w:hAnsi="GHEA Grapalat" w:cs="Sylfaen"/>
                <w:color w:val="000000" w:themeColor="text1"/>
                <w:sz w:val="24"/>
                <w:szCs w:val="24"/>
                <w:lang w:val="hy-AM"/>
              </w:rPr>
              <w:t>9-ի N 2</w:t>
            </w:r>
            <w:r w:rsidRPr="002648ED">
              <w:rPr>
                <w:rFonts w:ascii="GHEA Grapalat" w:hAnsi="GHEA Grapalat" w:cs="Sylfaen"/>
                <w:color w:val="000000" w:themeColor="text1"/>
                <w:sz w:val="24"/>
                <w:szCs w:val="24"/>
                <w:lang w:val="es-ES"/>
              </w:rPr>
              <w:t>1</w:t>
            </w:r>
            <w:r w:rsidRPr="002648ED">
              <w:rPr>
                <w:rFonts w:ascii="GHEA Grapalat" w:hAnsi="GHEA Grapalat" w:cs="Sylfaen"/>
                <w:color w:val="000000" w:themeColor="text1"/>
                <w:sz w:val="24"/>
                <w:szCs w:val="24"/>
                <w:lang w:val="hy-AM"/>
              </w:rPr>
              <w:t xml:space="preserve">11-Ն որոշման մեջ փոփոխություններ և լրացումներ կատարելու և </w:t>
            </w:r>
            <w:r w:rsidRPr="002648ED">
              <w:rPr>
                <w:rFonts w:ascii="GHEA Grapalat" w:eastAsia="MS Mincho" w:hAnsi="GHEA Grapalat" w:cs="Sylfaen"/>
                <w:color w:val="000000" w:themeColor="text1"/>
                <w:kern w:val="18"/>
                <w:sz w:val="24"/>
                <w:szCs w:val="24"/>
                <w:lang w:val="hy-AM"/>
              </w:rPr>
              <w:t>Առողջապահության նախարարությանը</w:t>
            </w:r>
            <w:r w:rsidRPr="002648ED">
              <w:rPr>
                <w:rFonts w:ascii="GHEA Grapalat" w:hAnsi="GHEA Grapalat" w:cs="Sylfaen"/>
                <w:color w:val="000000" w:themeColor="text1"/>
                <w:sz w:val="24"/>
                <w:szCs w:val="24"/>
                <w:lang w:val="hy-AM"/>
              </w:rPr>
              <w:t xml:space="preserve"> գումար հատկացնելու</w:t>
            </w:r>
            <w:r w:rsidRPr="002648ED">
              <w:rPr>
                <w:rFonts w:ascii="GHEA Grapalat" w:hAnsi="GHEA Grapalat" w:cs="Sylfaen"/>
                <w:color w:val="000000" w:themeColor="text1"/>
                <w:sz w:val="24"/>
                <w:szCs w:val="24"/>
                <w:lang w:val="es-ES"/>
              </w:rPr>
              <w:t xml:space="preserve"> </w:t>
            </w:r>
            <w:r w:rsidRPr="002648ED">
              <w:rPr>
                <w:rFonts w:ascii="GHEA Grapalat" w:hAnsi="GHEA Grapalat" w:cs="Sylfaen"/>
                <w:color w:val="000000" w:themeColor="text1"/>
                <w:sz w:val="24"/>
                <w:szCs w:val="24"/>
                <w:lang w:val="hy-AM"/>
              </w:rPr>
              <w:t>մասին» Հայաստանի Հանրապետության կառավարության որոշման նախագիծը (այսուհետ՝ Նախագիծ), հայտնում ենք հետևյալը.</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Նախագծով առաջարկվում է ՀՀ 2023թ. պետական բյուջեի «Առողջապահություն» բաժնի մի շարք ծրագրերի/միջոցառումների գծով մինչև տարեվերջ կանխատեսվող գերակատարումների ֆինանսավորումն ապահովելու նպատակով.</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lastRenderedPageBreak/>
              <w:t xml:space="preserve"> - 770.0 մլն ՀՀ դրամի միջծրագրային վերաբաշխումներ կատարել,</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 xml:space="preserve"> - 1,418.2 մլն ՀՀ դրամի չափով ավելացնել ֆինանսավորման ծավալները՝ ՀՀ 2023թ. պետական բյուջեով նախատեսված ՀՀ կառավարության պահուստային ֆոնդի հաշվին:</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Այս կապակցությամբ հայտնում ենք, որ Նախագծին կից բացակայում են հիմնավոր և մանրամասն հաշվարկները՝ Նախագծում ներառված միջոցառումների կանխատեսվող գերակատարումների մասով, մասնավորապես՝ ըստ ծառայությունների տեսակի, ծավալի և արժեքի, ինչպես նաև կանխատեսման հաշվարկների հիմքում դրված սկզբունքներն ու մեխանիզմները:</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 xml:space="preserve">Միաժամանակ, հարկ ենք համարում նշել, որ էլեկտրոնային առողջապահության «Արմեդ» համակարգում առկա 16.12.2022թ.-31.07.2023թ. ժամանակահատվածի կատարողականի տվյալների հիման վրա մեր կողմից կատարված ուսումնասիրությունների համաձայն մինչև տարեվերջ շուրջ 1.0 մլրդ դրամի չափով տնտեսումներ կարող են առաջանալ «Ամբուլատոր-պոլիկլինիկական բժշկական օգնության ծառայություններ», «Կոլոռեկտալ քաղցկեղի սքրինինգ», «Ախտորոշման ճշտման նպատակով լաբորատոր-գործիքային ախտորոշիչ հետազոտություններ նեղ մասնագիտացված կենտրոններում և շարունակական հսկողություն պահանջող և առանձին հիվանդությունների բուժման ծառայություններ», </w:t>
            </w:r>
            <w:r w:rsidRPr="002648ED">
              <w:rPr>
                <w:rFonts w:ascii="GHEA Grapalat" w:hAnsi="GHEA Grapalat" w:cs="Sylfaen"/>
                <w:color w:val="000000" w:themeColor="text1"/>
                <w:sz w:val="24"/>
                <w:szCs w:val="24"/>
                <w:lang w:val="hy-AM"/>
              </w:rPr>
              <w:lastRenderedPageBreak/>
              <w:t xml:space="preserve">«Բնածին հիպոթիրեոզի, ֆենիլկենտոնուրիայի, լսողության և տեսողության (անհասների ռետինոպաթիա) խանգարումների, կոնքազդրային հոդի խախտման վաղ հայտնաբերման նպատակով նորածնային սքրինինգների անցկացում», «Շտապ բժշկական օգնության ծառայություններ», «Ստոմատոլոգիական բժշկական օգնության ծառայություններ» միջոցառումների կանխատեսվող թերակատարումների հաշվին, որոնց վերաբերյալ վերաբաշխման առաջարկ Նախագծով չի ներկայացվել: </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Ընդ որում, Նախագծով առաջարկվում է «Ամբուլատոր-պոլիկլինիկական բժշկական օգնության ծառայություններ» միջոցառման գծով գումարն ավելացնել 164.2 մլն դրամով, այն դեպքում, երբ նշված ֆինանսավորումը հնարավոր է իրականացնել տվյալ միջոցառման գծով նախատեսված տնտեսումների շրջանակներում:</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Բացի այդ, մեր ուսումնասիրությունների համաձայն Նախագծով գումարների նվազեցում նախատեսող միջոցառումների գծով կանխատեսվող թերակատարումները կլինեն մոտ երկու անգամ ավելին, քան ներկայացված է Նախագծում:</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 xml:space="preserve">Հարկ է նշել նաև, որ «Արյան հավաքագրման ծառայություններ», «Առողջ ապրելակերպի խթանման և ծխելու դեմ պայքարի միջոցառումներ», «Առողջապահական կազմակերպությունների կառուցում, վերակառուցում», «Դեղորայքի տրամադրում ամբուլատոր-պոլիկլինիկական, </w:t>
            </w:r>
            <w:r w:rsidRPr="002648ED">
              <w:rPr>
                <w:rFonts w:ascii="GHEA Grapalat" w:hAnsi="GHEA Grapalat" w:cs="Sylfaen"/>
                <w:color w:val="000000" w:themeColor="text1"/>
                <w:sz w:val="24"/>
                <w:szCs w:val="24"/>
                <w:lang w:val="hy-AM"/>
              </w:rPr>
              <w:lastRenderedPageBreak/>
              <w:t>հիվանդանոցային բուժօգնություն ստացողներին և հատուկ խմբերում ընդգրկված ֆիզիկական անձանց», «Հետբուհական մասնագիտական կրթության գծով նպաստների տրամադրում բուհական հաստատություններում» միջոցառումների գծով 16.08.2023թ. դրությամբ ճշտված բյուջեի 12,646.3 մլն դրամի դիմաց փաստացի ծախսված գումարը կազմում է 4,078.8 մլն դրամ, (մնացորդը կազմում է 8,567.5 մլն դրամ) իսկ կատարողականը 32%:</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Միաժամանակ, առաջարկում ենք տրամադրել տեղեկատվություն/հաշվարկ առողջապահության նախարարի 2019 թվականի փետրվարի 11-ի «Ծննդաբերության ֆինանսավորման բարդության խմբերը և չափաբաժինները հաստատելու և առողջապահության նախարարի 2012 թվականի հուլիսի 30-ի N 1760-Ա հրամանը ուժը կորցրած ճանաչելու մասին» թիվ 331-Ա հրամանով սահմանված ծ</w:t>
            </w:r>
            <w:r w:rsidRPr="002648ED">
              <w:rPr>
                <w:rFonts w:ascii="GHEA Grapalat" w:hAnsi="GHEA Grapalat" w:cs="Arial"/>
                <w:color w:val="000000" w:themeColor="text1"/>
                <w:sz w:val="24"/>
                <w:szCs w:val="24"/>
                <w:lang w:val="hy-AM"/>
              </w:rPr>
              <w:t xml:space="preserve">ննդաբերության ֆինանսավորման չափաբաժինների </w:t>
            </w:r>
            <w:r w:rsidRPr="002648ED">
              <w:rPr>
                <w:rFonts w:ascii="GHEA Grapalat" w:hAnsi="GHEA Grapalat" w:cs="Sylfaen"/>
                <w:color w:val="000000" w:themeColor="text1"/>
                <w:sz w:val="24"/>
                <w:szCs w:val="24"/>
                <w:lang w:val="hy-AM"/>
              </w:rPr>
              <w:t>պահպանման արդյունքում «Մանկաբարձական բժշկական օգնության ծառայություններ» միջոցառման շրջանակում գումարների տնտեսման վերաբերյալ:</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 xml:space="preserve">Հիմք ընդունելով վերոգրյալը, առաջարկում ենք հստակեցնել նվազեցում նախատեսող միջոցառումների գծով մինչև տարեվերջ կանխատեսումները՝ ֆինանսական և ոչ ֆինանսական ցուցանիշների մասով և դրանց կատարման </w:t>
            </w:r>
            <w:r w:rsidRPr="002648ED">
              <w:rPr>
                <w:rFonts w:ascii="GHEA Grapalat" w:hAnsi="GHEA Grapalat" w:cs="Sylfaen"/>
                <w:color w:val="000000" w:themeColor="text1"/>
                <w:sz w:val="24"/>
                <w:szCs w:val="24"/>
                <w:lang w:val="hy-AM"/>
              </w:rPr>
              <w:lastRenderedPageBreak/>
              <w:t>վերաբերյալ ներկայացնել հստակ գնահատականներ/հաշվարկներ՝ թերակատարված/տնտեսված գումարների վերաբերյալ:</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Հաշվի առնելով վերոգրյալը, և նկատի ունենալով, որ ՀՀ 2023թ. պետական բյուջեով նախատեսված ՀՀ կառավարության պահուստային ֆոնդում ներկա պահի դրությամբ ազատ միջոցներ առկա չեն և հետաևաբար վերջինս չի կարող դիտարկվել որպես վերոհիշյալ ծախսերի ֆինանսավորման աղբյուր, առաջարկում ենք Նախագծով ներկայացված առավել հրատապ և առաջնային համարվող միջոցառումների ֆինանսավորումն իրականացնել ՀՀ 2023թ. պետական բյուջեով ոլորտի գծով նախատեսված ընդհանուր հատկացումների հաշվին միջծրագրային վերաբաշխումներ կատարելու միջոցով:</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Միաժամանակ, առաջնորդվելով ՀՀ Վարչապետի 29.06.2023թ. № 02/16.4/22372-2023 հանձնարարականով, առաջարկում ենք զերծ մնալ ՀՀ կառավարության պահուստային ֆոնդից հատկացումներ նախատեսող Նախագծեր շրջանառելուց:</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Ինչ վերաբերում է Նախագծի ձևակերպումներին, ապա հայտնում ենք, որ.</w:t>
            </w:r>
          </w:p>
          <w:p w:rsidR="00E02265" w:rsidRPr="002648ED" w:rsidRDefault="00E02265" w:rsidP="00E02265">
            <w:pPr>
              <w:spacing w:after="0" w:line="360" w:lineRule="auto"/>
              <w:ind w:firstLine="567"/>
              <w:contextualSpacing/>
              <w:jc w:val="both"/>
              <w:rPr>
                <w:rFonts w:ascii="GHEA Grapalat" w:eastAsia="GHEA Grapalat" w:hAnsi="GHEA Grapalat" w:cs="GHEA Grapalat"/>
                <w:color w:val="000000" w:themeColor="text1"/>
                <w:sz w:val="24"/>
                <w:szCs w:val="24"/>
                <w:lang w:val="hy-AM"/>
              </w:rPr>
            </w:pPr>
            <w:r w:rsidRPr="002648ED">
              <w:rPr>
                <w:rFonts w:ascii="GHEA Grapalat" w:hAnsi="GHEA Grapalat" w:cs="Sylfaen"/>
                <w:color w:val="000000" w:themeColor="text1"/>
                <w:sz w:val="24"/>
                <w:szCs w:val="24"/>
                <w:lang w:val="hy-AM"/>
              </w:rPr>
              <w:t xml:space="preserve">- Նախագծով 1202 ծրագրի «11003. Հոգեկան և նարկոլոգիական հիվանդների բժշկական օգնության ծառայություններ» միջոցառումից </w:t>
            </w:r>
            <w:r w:rsidRPr="002648ED">
              <w:rPr>
                <w:rFonts w:ascii="GHEA Grapalat" w:eastAsia="GHEA Grapalat" w:hAnsi="GHEA Grapalat" w:cs="GHEA Grapalat"/>
                <w:color w:val="000000" w:themeColor="text1"/>
                <w:sz w:val="24"/>
                <w:szCs w:val="24"/>
                <w:lang w:val="hy-AM"/>
              </w:rPr>
              <w:lastRenderedPageBreak/>
              <w:t xml:space="preserve">առաջարկվող նվազեցումը հնարավոր չէ կատարել՝ տվյալ տողում բավարար չափով մնացորդի բացակայության պատճառով: </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eastAsia="GHEA Grapalat" w:hAnsi="GHEA Grapalat" w:cs="GHEA Grapalat"/>
                <w:color w:val="000000" w:themeColor="text1"/>
                <w:sz w:val="24"/>
                <w:szCs w:val="24"/>
                <w:lang w:val="hy-AM"/>
              </w:rPr>
              <w:t xml:space="preserve">- Նախագծով առաջարկվում է 1126 ծրագրի </w:t>
            </w:r>
            <w:r w:rsidRPr="002648ED">
              <w:rPr>
                <w:rFonts w:ascii="GHEA Grapalat" w:hAnsi="GHEA Grapalat" w:cs="Sylfaen"/>
                <w:color w:val="000000" w:themeColor="text1"/>
                <w:sz w:val="24"/>
                <w:szCs w:val="24"/>
                <w:lang w:val="hy-AM"/>
              </w:rPr>
              <w:t xml:space="preserve">«11001. Առողջապահության ոլորտի պետական քաղաքականության մշակում, ծրագրերի համակարգում և մոնիտորինգ» միջոցառման գծով գումարներն ավելացնել 12.9 մլն դրամ գումարով, պայմանավորված ՀՀ վարչական դատարանի 11.11.2022թ. թիվ ՎԴ/0729/05/22 և ՀՀ վճռաբեկ դատարանի 19.07.2023թ. որոշումների կատարման ապահովմամբ: </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Նկատի ունենալով վերոգրյալը, առաջարկում ենք Նախագծի նշված գումարի հատկացումը՝ ՀՀ 2023թ. պետական բյուջեով ոլորտի գծով նախատեսված ընդհանուր հատկացումների հաշվին իրականացնել «Պարտադիր վճարներ» տնտեսագիտական հոդվածով՝ կատարելով համապատասխան փոփոխություն Նախագծի հավելված 3-ում:</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Միաժամանակ, առաջարկում ենք հավելված 3-ում ավելացնել նաև Բյուջետային գլխավոր կարգադրիչի /ԲԳԿ/ անվանումը:</w:t>
            </w:r>
          </w:p>
          <w:p w:rsidR="00E02265" w:rsidRPr="002648ED" w:rsidRDefault="00E02265" w:rsidP="00E02265">
            <w:pPr>
              <w:spacing w:after="0" w:line="360" w:lineRule="auto"/>
              <w:ind w:firstLine="567"/>
              <w:contextualSpacing/>
              <w:jc w:val="both"/>
              <w:rPr>
                <w:rFonts w:ascii="GHEA Grapalat" w:hAnsi="GHEA Grapalat" w:cs="Sylfaen"/>
                <w:color w:val="000000" w:themeColor="text1"/>
                <w:sz w:val="24"/>
                <w:szCs w:val="24"/>
                <w:lang w:val="hy-AM"/>
              </w:rPr>
            </w:pPr>
            <w:r w:rsidRPr="002648ED">
              <w:rPr>
                <w:rFonts w:ascii="GHEA Grapalat" w:hAnsi="GHEA Grapalat" w:cs="Sylfaen"/>
                <w:color w:val="000000" w:themeColor="text1"/>
                <w:sz w:val="24"/>
                <w:szCs w:val="24"/>
                <w:lang w:val="hy-AM"/>
              </w:rPr>
              <w:t xml:space="preserve">- Նախագծին կից ներկայացված հավելված 7-ում անհրաժեշտ է ներկայացնել միայն ՀՀ կառավարության պահուստային ֆոնդից կատարվող հատկացումները: </w:t>
            </w:r>
          </w:p>
          <w:p w:rsidR="00777F1B" w:rsidRPr="002648ED" w:rsidRDefault="00777F1B" w:rsidP="00605C8E">
            <w:pPr>
              <w:spacing w:after="0" w:line="276" w:lineRule="auto"/>
              <w:ind w:firstLine="567"/>
              <w:jc w:val="both"/>
              <w:rPr>
                <w:rFonts w:ascii="GHEA Grapalat" w:hAnsi="GHEA Grapalat"/>
                <w:color w:val="000000" w:themeColor="text1"/>
                <w:lang w:val="hy-AM"/>
              </w:rPr>
            </w:pPr>
          </w:p>
        </w:tc>
        <w:tc>
          <w:tcPr>
            <w:tcW w:w="6521" w:type="dxa"/>
            <w:tcBorders>
              <w:top w:val="outset" w:sz="6" w:space="0" w:color="auto"/>
              <w:left w:val="outset" w:sz="6" w:space="0" w:color="auto"/>
              <w:bottom w:val="outset" w:sz="6" w:space="0" w:color="auto"/>
              <w:right w:val="outset" w:sz="6" w:space="0" w:color="auto"/>
            </w:tcBorders>
            <w:shd w:val="clear" w:color="auto" w:fill="FFFFFF"/>
          </w:tcPr>
          <w:p w:rsidR="003C2A90" w:rsidRPr="002648ED" w:rsidRDefault="003C2A90" w:rsidP="003C2A90">
            <w:pPr>
              <w:spacing w:line="276" w:lineRule="auto"/>
              <w:rPr>
                <w:rFonts w:ascii="GHEA Grapalat" w:hAnsi="GHEA Grapalat"/>
                <w:b/>
                <w:color w:val="000000" w:themeColor="text1"/>
                <w:sz w:val="24"/>
                <w:szCs w:val="24"/>
                <w:lang w:val="hy-AM"/>
              </w:rPr>
            </w:pPr>
          </w:p>
          <w:p w:rsidR="00CD0B41" w:rsidRPr="002648ED" w:rsidRDefault="00E21EFC" w:rsidP="000D34D6">
            <w:pPr>
              <w:spacing w:line="276" w:lineRule="auto"/>
              <w:rPr>
                <w:rFonts w:ascii="GHEA Grapalat" w:hAnsi="GHEA Grapalat"/>
                <w:b/>
                <w:color w:val="000000" w:themeColor="text1"/>
                <w:sz w:val="24"/>
                <w:szCs w:val="24"/>
                <w:lang w:val="hy-AM"/>
              </w:rPr>
            </w:pPr>
            <w:r w:rsidRPr="002648ED">
              <w:rPr>
                <w:rFonts w:ascii="GHEA Grapalat" w:hAnsi="GHEA Grapalat"/>
                <w:b/>
                <w:color w:val="000000" w:themeColor="text1"/>
                <w:sz w:val="24"/>
                <w:szCs w:val="24"/>
                <w:lang w:val="hy-AM"/>
              </w:rPr>
              <w:t xml:space="preserve">   </w:t>
            </w:r>
          </w:p>
          <w:p w:rsidR="002648ED" w:rsidRPr="002648ED" w:rsidRDefault="002648ED" w:rsidP="000D34D6">
            <w:pPr>
              <w:spacing w:line="276" w:lineRule="auto"/>
              <w:rPr>
                <w:rFonts w:ascii="GHEA Grapalat" w:hAnsi="GHEA Grapalat"/>
                <w:b/>
                <w:color w:val="000000" w:themeColor="text1"/>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850D24" w:rsidRDefault="00850D24" w:rsidP="00850D24">
            <w:pPr>
              <w:spacing w:line="360" w:lineRule="auto"/>
              <w:ind w:firstLine="720"/>
              <w:jc w:val="both"/>
              <w:rPr>
                <w:rFonts w:ascii="GHEA Grapalat" w:hAnsi="GHEA Grapalat"/>
                <w:sz w:val="24"/>
                <w:szCs w:val="24"/>
                <w:lang w:val="hy-AM"/>
              </w:rPr>
            </w:pPr>
          </w:p>
          <w:p w:rsidR="00DF4D22" w:rsidRDefault="00DF4D22" w:rsidP="00DF4D22">
            <w:pPr>
              <w:spacing w:line="360" w:lineRule="auto"/>
              <w:ind w:firstLine="127"/>
              <w:jc w:val="both"/>
              <w:rPr>
                <w:rFonts w:ascii="GHEA Grapalat" w:hAnsi="GHEA Grapalat"/>
                <w:b/>
                <w:sz w:val="24"/>
                <w:szCs w:val="24"/>
                <w:lang w:val="hy-AM"/>
              </w:rPr>
            </w:pPr>
          </w:p>
          <w:p w:rsidR="00850D24" w:rsidRPr="00DF4D22" w:rsidRDefault="00DC7BF0" w:rsidP="00DF4D22">
            <w:pPr>
              <w:spacing w:line="360" w:lineRule="auto"/>
              <w:ind w:firstLine="127"/>
              <w:jc w:val="both"/>
              <w:rPr>
                <w:rFonts w:ascii="GHEA Grapalat" w:hAnsi="GHEA Grapalat"/>
                <w:b/>
                <w:sz w:val="24"/>
                <w:szCs w:val="24"/>
                <w:lang w:val="hy-AM"/>
              </w:rPr>
            </w:pPr>
            <w:r w:rsidRPr="00DC7BF0">
              <w:rPr>
                <w:rFonts w:ascii="GHEA Grapalat" w:hAnsi="GHEA Grapalat"/>
                <w:b/>
                <w:sz w:val="24"/>
                <w:szCs w:val="24"/>
                <w:lang w:val="hy-AM"/>
              </w:rPr>
              <w:t>ԸՆԴՈՒՆԵԼԻ ՉԷ:</w:t>
            </w:r>
            <w:r w:rsidR="00DF4D22">
              <w:rPr>
                <w:rFonts w:ascii="GHEA Grapalat" w:hAnsi="GHEA Grapalat"/>
                <w:b/>
                <w:sz w:val="24"/>
                <w:szCs w:val="24"/>
                <w:lang w:val="hy-AM"/>
              </w:rPr>
              <w:t xml:space="preserve"> </w:t>
            </w:r>
            <w:r>
              <w:rPr>
                <w:rFonts w:ascii="GHEA Grapalat" w:hAnsi="GHEA Grapalat"/>
                <w:sz w:val="24"/>
                <w:szCs w:val="24"/>
                <w:lang w:val="hy-AM"/>
              </w:rPr>
              <w:t>Ն</w:t>
            </w:r>
            <w:r w:rsidR="00850D24" w:rsidRPr="00A977B3">
              <w:rPr>
                <w:rFonts w:ascii="GHEA Grapalat" w:hAnsi="GHEA Grapalat"/>
                <w:sz w:val="24"/>
                <w:szCs w:val="24"/>
                <w:lang w:val="hy-AM"/>
              </w:rPr>
              <w:t>ախագծ</w:t>
            </w:r>
            <w:r w:rsidR="00850D24">
              <w:rPr>
                <w:rFonts w:ascii="GHEA Grapalat" w:hAnsi="GHEA Grapalat"/>
                <w:sz w:val="24"/>
                <w:szCs w:val="24"/>
                <w:lang w:val="hy-AM"/>
              </w:rPr>
              <w:t xml:space="preserve">ին կից ներկայացված հիմնավորման մեջ </w:t>
            </w:r>
            <w:r w:rsidR="00850D24" w:rsidRPr="00A977B3">
              <w:rPr>
                <w:rFonts w:ascii="GHEA Grapalat" w:hAnsi="GHEA Grapalat"/>
                <w:sz w:val="24"/>
                <w:szCs w:val="24"/>
                <w:lang w:val="hy-AM"/>
              </w:rPr>
              <w:t>ըստ առանձին ծրագրերի ներկայացված են համապատասխան հաշվարկներ փաստացի մատուցված ծառայությունների ծավալի, կանխատեսվող գերակատարումների և լրացուցիչ անհրաժեշտ գումարների պահանջի վերաբերյալ։</w:t>
            </w:r>
          </w:p>
          <w:p w:rsidR="00850D24" w:rsidRPr="002726CB" w:rsidRDefault="00850D24" w:rsidP="00850D24">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ԱԱՊ ծառայության մասով 164</w:t>
            </w:r>
            <w:r w:rsidRPr="002726CB">
              <w:rPr>
                <w:rFonts w:ascii="Cambria Math" w:hAnsi="Cambria Math" w:cs="Cambria Math"/>
                <w:sz w:val="24"/>
                <w:szCs w:val="24"/>
                <w:lang w:val="hy-AM"/>
              </w:rPr>
              <w:t>․</w:t>
            </w:r>
            <w:r w:rsidRPr="002726CB">
              <w:rPr>
                <w:rFonts w:ascii="GHEA Grapalat" w:hAnsi="GHEA Grapalat"/>
                <w:sz w:val="24"/>
                <w:szCs w:val="24"/>
                <w:lang w:val="hy-AM"/>
              </w:rPr>
              <w:t>2 մլն դրամի գումարի ավելացումը պայմանավորված է նախազորակոչային և զորակոչային հանձնաժողովների աշխատանքի 3 ամս</w:t>
            </w:r>
            <w:r>
              <w:rPr>
                <w:rFonts w:ascii="GHEA Grapalat" w:hAnsi="GHEA Grapalat"/>
                <w:sz w:val="24"/>
                <w:szCs w:val="24"/>
                <w:lang w:val="hy-AM"/>
              </w:rPr>
              <w:t xml:space="preserve">ով </w:t>
            </w:r>
            <w:r w:rsidRPr="002726CB">
              <w:rPr>
                <w:rFonts w:ascii="GHEA Grapalat" w:hAnsi="GHEA Grapalat"/>
                <w:sz w:val="24"/>
                <w:szCs w:val="24"/>
                <w:lang w:val="hy-AM"/>
              </w:rPr>
              <w:t>երկարացմամբ</w:t>
            </w:r>
            <w:r>
              <w:rPr>
                <w:rFonts w:ascii="GHEA Grapalat" w:hAnsi="GHEA Grapalat"/>
                <w:sz w:val="24"/>
                <w:szCs w:val="24"/>
                <w:lang w:val="hy-AM"/>
              </w:rPr>
              <w:t>։ Առկա ռեսուրսների շրջանակներում նշված լրացուցիչ պարտավորության մարման հնարավորություն չկա։</w:t>
            </w:r>
          </w:p>
          <w:p w:rsidR="00850D24" w:rsidRPr="004B2ADC" w:rsidRDefault="00850D24" w:rsidP="00850D24">
            <w:pPr>
              <w:spacing w:line="360" w:lineRule="auto"/>
              <w:ind w:firstLine="720"/>
              <w:jc w:val="both"/>
              <w:rPr>
                <w:rFonts w:ascii="GHEA Grapalat" w:hAnsi="GHEA Grapalat"/>
                <w:sz w:val="24"/>
                <w:szCs w:val="24"/>
                <w:lang w:val="hy-AM"/>
              </w:rPr>
            </w:pPr>
            <w:r w:rsidRPr="00A977B3">
              <w:rPr>
                <w:rFonts w:ascii="GHEA Grapalat" w:hAnsi="GHEA Grapalat"/>
                <w:sz w:val="24"/>
                <w:szCs w:val="24"/>
                <w:lang w:val="hy-AM"/>
              </w:rPr>
              <w:t>Կանխատեսումը կատարվել է հիմք ընդունելով փաստացի մատուցված ծառայությունների ծավալը</w:t>
            </w:r>
            <w:r>
              <w:rPr>
                <w:rFonts w:ascii="GHEA Grapalat" w:hAnsi="GHEA Grapalat"/>
                <w:sz w:val="24"/>
                <w:szCs w:val="24"/>
                <w:lang w:val="hy-AM"/>
              </w:rPr>
              <w:t xml:space="preserve">՝ </w:t>
            </w:r>
            <w:r w:rsidRPr="00A977B3">
              <w:rPr>
                <w:rFonts w:ascii="GHEA Grapalat" w:hAnsi="GHEA Grapalat"/>
                <w:sz w:val="24"/>
                <w:szCs w:val="24"/>
                <w:lang w:val="hy-AM"/>
              </w:rPr>
              <w:t>նախորդ</w:t>
            </w:r>
            <w:r>
              <w:rPr>
                <w:rFonts w:ascii="GHEA Grapalat" w:hAnsi="GHEA Grapalat"/>
                <w:sz w:val="24"/>
                <w:szCs w:val="24"/>
                <w:lang w:val="hy-AM"/>
              </w:rPr>
              <w:t xml:space="preserve"> </w:t>
            </w:r>
            <w:r w:rsidRPr="00A977B3">
              <w:rPr>
                <w:rFonts w:ascii="GHEA Grapalat" w:hAnsi="GHEA Grapalat"/>
                <w:sz w:val="24"/>
                <w:szCs w:val="24"/>
                <w:lang w:val="hy-AM"/>
              </w:rPr>
              <w:t>ժամանակահատվածի փաստացի ամսական համամասնություններ</w:t>
            </w:r>
            <w:r>
              <w:rPr>
                <w:rFonts w:ascii="GHEA Grapalat" w:hAnsi="GHEA Grapalat"/>
                <w:sz w:val="24"/>
                <w:szCs w:val="24"/>
                <w:lang w:val="hy-AM"/>
              </w:rPr>
              <w:t>ի հետ համադրման հիման վրա</w:t>
            </w:r>
            <w:r w:rsidRPr="00A977B3">
              <w:rPr>
                <w:rFonts w:ascii="GHEA Grapalat" w:hAnsi="GHEA Grapalat"/>
                <w:sz w:val="24"/>
                <w:szCs w:val="24"/>
                <w:lang w:val="hy-AM"/>
              </w:rPr>
              <w:t>:</w:t>
            </w:r>
          </w:p>
          <w:p w:rsidR="00850D24" w:rsidRDefault="00850D24" w:rsidP="00850D24">
            <w:pPr>
              <w:spacing w:line="360" w:lineRule="auto"/>
              <w:ind w:firstLine="720"/>
              <w:jc w:val="both"/>
              <w:rPr>
                <w:rFonts w:ascii="GHEA Grapalat" w:hAnsi="GHEA Grapalat"/>
                <w:sz w:val="24"/>
                <w:szCs w:val="24"/>
                <w:lang w:val="hy-AM"/>
              </w:rPr>
            </w:pPr>
            <w:r w:rsidRPr="00A977B3">
              <w:rPr>
                <w:rFonts w:ascii="GHEA Grapalat" w:hAnsi="GHEA Grapalat"/>
                <w:sz w:val="24"/>
                <w:szCs w:val="24"/>
                <w:lang w:val="hy-AM"/>
              </w:rPr>
              <w:lastRenderedPageBreak/>
              <w:t xml:space="preserve">Միաժամանակ տեղեկացնում եմ, որ </w:t>
            </w:r>
            <w:r>
              <w:rPr>
                <w:rFonts w:ascii="GHEA Grapalat" w:hAnsi="GHEA Grapalat"/>
                <w:sz w:val="24"/>
                <w:szCs w:val="24"/>
                <w:lang w:val="hy-AM"/>
              </w:rPr>
              <w:t xml:space="preserve">պետական պատվերի </w:t>
            </w:r>
            <w:r w:rsidRPr="00A977B3">
              <w:rPr>
                <w:rFonts w:ascii="GHEA Grapalat" w:hAnsi="GHEA Grapalat"/>
                <w:sz w:val="24"/>
                <w:szCs w:val="24"/>
                <w:lang w:val="hy-AM"/>
              </w:rPr>
              <w:t xml:space="preserve">ծրագրի շրջանակներում մատուցվող ծառայությունների տեսակի, ծավալի և միավորի արժեքի </w:t>
            </w:r>
            <w:r>
              <w:rPr>
                <w:rFonts w:ascii="GHEA Grapalat" w:hAnsi="GHEA Grapalat"/>
                <w:sz w:val="24"/>
                <w:szCs w:val="24"/>
                <w:lang w:val="hy-AM"/>
              </w:rPr>
              <w:t xml:space="preserve">վերաբերյալ </w:t>
            </w:r>
            <w:r w:rsidRPr="00A977B3">
              <w:rPr>
                <w:rFonts w:ascii="GHEA Grapalat" w:hAnsi="GHEA Grapalat"/>
                <w:sz w:val="24"/>
                <w:szCs w:val="24"/>
                <w:lang w:val="hy-AM"/>
              </w:rPr>
              <w:t>տեղեկատվությունը ամբողջությամբ հասանելի է ՀՀ ֆինանսների նախարարությանը</w:t>
            </w:r>
            <w:r>
              <w:rPr>
                <w:rFonts w:ascii="GHEA Grapalat" w:hAnsi="GHEA Grapalat"/>
                <w:sz w:val="24"/>
                <w:szCs w:val="24"/>
                <w:lang w:val="hy-AM"/>
              </w:rPr>
              <w:t>, իսկ ամփոփ տվյալները ամբողջությամբ արտացոլված են ըստ ծրագերի ներկայացված տեղեկատվության մեջ։</w:t>
            </w:r>
          </w:p>
          <w:p w:rsidR="00850D24" w:rsidRDefault="00850D24" w:rsidP="00850D24">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 Ֆինանսների նախարարության կողմից ըստ ծառայությունների առանձին տեսակների </w:t>
            </w:r>
            <w:r w:rsidRPr="004B2ADC">
              <w:rPr>
                <w:rFonts w:ascii="GHEA Grapalat" w:hAnsi="GHEA Grapalat"/>
                <w:sz w:val="24"/>
                <w:szCs w:val="24"/>
                <w:lang w:val="hy-AM"/>
              </w:rPr>
              <w:t>(</w:t>
            </w:r>
            <w:r>
              <w:rPr>
                <w:rFonts w:ascii="GHEA Grapalat" w:hAnsi="GHEA Grapalat"/>
                <w:sz w:val="24"/>
                <w:szCs w:val="24"/>
                <w:lang w:val="hy-AM"/>
              </w:rPr>
              <w:t>օրինակ ծրագրի շրջանակներում</w:t>
            </w:r>
            <w:r w:rsidRPr="005A4A95">
              <w:rPr>
                <w:rFonts w:ascii="GHEA Grapalat" w:hAnsi="GHEA Grapalat"/>
                <w:sz w:val="24"/>
                <w:szCs w:val="24"/>
                <w:lang w:val="hy-AM"/>
              </w:rPr>
              <w:t xml:space="preserve"> </w:t>
            </w:r>
            <w:r>
              <w:rPr>
                <w:rFonts w:ascii="GHEA Grapalat" w:hAnsi="GHEA Grapalat"/>
                <w:sz w:val="24"/>
                <w:szCs w:val="24"/>
                <w:lang w:val="hy-AM"/>
              </w:rPr>
              <w:t>պաթոհյուսվածքաբանորեն հաստատված աղիքային չարորակ նորագոյացությունների ժամանակ մատուցվել է ս</w:t>
            </w:r>
            <w:r w:rsidRPr="004B2ADC">
              <w:rPr>
                <w:rFonts w:ascii="GHEA Grapalat" w:hAnsi="GHEA Grapalat"/>
                <w:sz w:val="24"/>
                <w:szCs w:val="24"/>
                <w:lang w:val="hy-AM"/>
              </w:rPr>
              <w:t>ուբտոտալ կոլէկտոմիա</w:t>
            </w:r>
            <w:r>
              <w:rPr>
                <w:rFonts w:ascii="GHEA Grapalat" w:hAnsi="GHEA Grapalat"/>
                <w:sz w:val="24"/>
                <w:szCs w:val="24"/>
                <w:lang w:val="hy-AM"/>
              </w:rPr>
              <w:t xml:space="preserve"> թե ի</w:t>
            </w:r>
            <w:r w:rsidRPr="005A4A95">
              <w:rPr>
                <w:rFonts w:ascii="GHEA Grapalat" w:hAnsi="GHEA Grapalat"/>
                <w:sz w:val="24"/>
                <w:szCs w:val="24"/>
                <w:lang w:val="hy-AM"/>
              </w:rPr>
              <w:t>լեոտոմայի փակում</w:t>
            </w:r>
            <w:r>
              <w:rPr>
                <w:rFonts w:ascii="GHEA Grapalat" w:hAnsi="GHEA Grapalat"/>
                <w:sz w:val="24"/>
                <w:szCs w:val="24"/>
                <w:lang w:val="hy-AM"/>
              </w:rPr>
              <w:t xml:space="preserve"> ծառայությունը</w:t>
            </w:r>
            <w:r w:rsidRPr="004B2ADC">
              <w:rPr>
                <w:rFonts w:ascii="GHEA Grapalat" w:hAnsi="GHEA Grapalat"/>
                <w:sz w:val="24"/>
                <w:szCs w:val="24"/>
                <w:lang w:val="hy-AM"/>
              </w:rPr>
              <w:t>)</w:t>
            </w:r>
            <w:r>
              <w:rPr>
                <w:rFonts w:ascii="GHEA Grapalat" w:hAnsi="GHEA Grapalat"/>
                <w:sz w:val="24"/>
                <w:szCs w:val="24"/>
                <w:lang w:val="hy-AM"/>
              </w:rPr>
              <w:t xml:space="preserve"> տեղեկատվության ներառմանը, ապա տեղեկացնում եմ, որ Արմեդ էլեկտրոնային առողջապահական համակարգում</w:t>
            </w:r>
            <w:r w:rsidRPr="00442372">
              <w:rPr>
                <w:rFonts w:ascii="GHEA Grapalat" w:hAnsi="GHEA Grapalat"/>
                <w:sz w:val="24"/>
                <w:szCs w:val="24"/>
                <w:lang w:val="hy-AM"/>
              </w:rPr>
              <w:t xml:space="preserve"> </w:t>
            </w:r>
            <w:r>
              <w:rPr>
                <w:rFonts w:ascii="GHEA Grapalat" w:hAnsi="GHEA Grapalat"/>
                <w:sz w:val="24"/>
                <w:szCs w:val="24"/>
                <w:lang w:val="hy-AM"/>
              </w:rPr>
              <w:t xml:space="preserve">ֆինանսների նախարարությանը տրամադրված է նշված տեղեկատվության դիտարկման համապատասխան հնարավորություն։ </w:t>
            </w:r>
          </w:p>
          <w:p w:rsidR="00850D24" w:rsidRDefault="00850D24" w:rsidP="00850D24">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Անհասկանալի է նաև ՀՀ ֆինանսների նախարարության կողմից որոշ ծրագրերի շրջանակներում </w:t>
            </w:r>
            <w:r>
              <w:rPr>
                <w:rFonts w:ascii="GHEA Grapalat" w:hAnsi="GHEA Grapalat"/>
                <w:sz w:val="24"/>
                <w:szCs w:val="24"/>
                <w:lang w:val="hy-AM"/>
              </w:rPr>
              <w:lastRenderedPageBreak/>
              <w:t>կանխատեսվող թերակատարումների վերաբերյալ կատարված հաշվարկների մեթոդաբանությունը։</w:t>
            </w:r>
          </w:p>
          <w:p w:rsidR="00850D24" w:rsidRDefault="00850D24" w:rsidP="00850D24">
            <w:pPr>
              <w:spacing w:line="360" w:lineRule="auto"/>
              <w:ind w:firstLine="720"/>
              <w:jc w:val="both"/>
              <w:rPr>
                <w:rFonts w:ascii="GHEA Grapalat" w:hAnsi="GHEA Grapalat" w:cs="Sylfaen"/>
                <w:sz w:val="24"/>
                <w:szCs w:val="24"/>
                <w:lang w:val="hy-AM"/>
              </w:rPr>
            </w:pPr>
            <w:r>
              <w:rPr>
                <w:rFonts w:ascii="GHEA Grapalat" w:hAnsi="GHEA Grapalat"/>
                <w:sz w:val="24"/>
                <w:szCs w:val="24"/>
                <w:lang w:val="hy-AM"/>
              </w:rPr>
              <w:t xml:space="preserve">Ինչ վերաբերում է </w:t>
            </w:r>
            <w:r>
              <w:rPr>
                <w:rFonts w:ascii="GHEA Grapalat" w:hAnsi="GHEA Grapalat" w:cs="Sylfaen"/>
                <w:sz w:val="24"/>
                <w:szCs w:val="24"/>
                <w:lang w:val="hy-AM"/>
              </w:rPr>
              <w:t xml:space="preserve">«Մանկաբարձական բժշկական օգնության ծառայություններ» միջոցառման շրջանակում գումարների տնտեսման վերաբերյալ հարցին, ապա տեղեկացնում եմ, մանկաբարձագինեկոլոգիական միջոցառման ըստ մակարդակների սահմանաչափերի պահպանումը ընդամենը մեկն է առողջապահության համակարգում կիրառվող բազմաթիվ սահմանափակումներից։ Կանխատեսվող կատարողականի հաշվարկման ժամանակ հաշվի են առնվել ինչպես վերը նշված, այնպես էլ այլ սահմանափակումների ազդեցությունը։ </w:t>
            </w:r>
          </w:p>
          <w:p w:rsidR="00850D24" w:rsidRPr="005B571B" w:rsidRDefault="00850D24" w:rsidP="00850D24">
            <w:pPr>
              <w:spacing w:line="360" w:lineRule="auto"/>
              <w:ind w:firstLine="720"/>
              <w:jc w:val="both"/>
              <w:rPr>
                <w:rFonts w:ascii="GHEA Grapalat" w:hAnsi="GHEA Grapalat"/>
                <w:sz w:val="24"/>
                <w:szCs w:val="24"/>
                <w:lang w:val="hy-AM"/>
              </w:rPr>
            </w:pPr>
            <w:r>
              <w:rPr>
                <w:rFonts w:ascii="GHEA Grapalat" w:hAnsi="GHEA Grapalat"/>
                <w:sz w:val="24"/>
                <w:szCs w:val="24"/>
                <w:lang w:val="hy-AM"/>
              </w:rPr>
              <w:t xml:space="preserve">Ֆինանսների նախարարության կողմից ներկայացված առաջարկի ուսումնասիրության ժամանակ անտեսվել է այն փաստը, որ ուռուցքաբանական հիվանդությունների բժշկական օգնության և սպասարկման մասով 2023 թվականին հատկացված ֆինանսական </w:t>
            </w:r>
            <w:r>
              <w:rPr>
                <w:rFonts w:ascii="GHEA Grapalat" w:hAnsi="GHEA Grapalat"/>
                <w:sz w:val="24"/>
                <w:szCs w:val="24"/>
                <w:lang w:val="hy-AM"/>
              </w:rPr>
              <w:lastRenderedPageBreak/>
              <w:t xml:space="preserve">միջոցները շուրջ 600.0 մլն  դրամով պակաս են եղել 2022 թվականի փաստացի ֆինանսավորումից։ </w:t>
            </w:r>
          </w:p>
          <w:p w:rsidR="002648ED" w:rsidRPr="002648ED" w:rsidRDefault="002648ED" w:rsidP="000D34D6">
            <w:pPr>
              <w:spacing w:line="276" w:lineRule="auto"/>
              <w:rPr>
                <w:rFonts w:ascii="GHEA Grapalat" w:hAnsi="GHEA Grapalat"/>
                <w:b/>
                <w:color w:val="000000" w:themeColor="text1"/>
                <w:sz w:val="24"/>
                <w:szCs w:val="24"/>
                <w:lang w:val="hy-AM"/>
              </w:rPr>
            </w:pPr>
          </w:p>
          <w:p w:rsidR="002648ED" w:rsidRPr="002648ED" w:rsidRDefault="002648ED" w:rsidP="000D34D6">
            <w:pPr>
              <w:spacing w:line="276" w:lineRule="auto"/>
              <w:rPr>
                <w:rFonts w:ascii="GHEA Grapalat" w:hAnsi="GHEA Grapalat"/>
                <w:b/>
                <w:color w:val="000000" w:themeColor="text1"/>
                <w:sz w:val="24"/>
                <w:szCs w:val="24"/>
                <w:lang w:val="hy-AM"/>
              </w:rPr>
            </w:pPr>
          </w:p>
          <w:p w:rsidR="002648ED" w:rsidRPr="002648ED" w:rsidRDefault="002648ED" w:rsidP="000D34D6">
            <w:pPr>
              <w:spacing w:line="276" w:lineRule="auto"/>
              <w:rPr>
                <w:rFonts w:ascii="GHEA Grapalat" w:hAnsi="GHEA Grapalat"/>
                <w:b/>
                <w:color w:val="000000" w:themeColor="text1"/>
                <w:sz w:val="24"/>
                <w:szCs w:val="24"/>
                <w:lang w:val="hy-AM"/>
              </w:rPr>
            </w:pPr>
          </w:p>
          <w:p w:rsidR="002648ED" w:rsidRPr="002648ED" w:rsidRDefault="002648ED" w:rsidP="000D34D6">
            <w:pPr>
              <w:spacing w:line="276" w:lineRule="auto"/>
              <w:rPr>
                <w:rFonts w:ascii="GHEA Grapalat" w:hAnsi="GHEA Grapalat"/>
                <w:b/>
                <w:color w:val="000000" w:themeColor="text1"/>
                <w:sz w:val="24"/>
                <w:szCs w:val="24"/>
                <w:lang w:val="hy-AM"/>
              </w:rPr>
            </w:pPr>
          </w:p>
          <w:p w:rsidR="002648ED" w:rsidRPr="002648ED" w:rsidRDefault="002648ED" w:rsidP="000D34D6">
            <w:pPr>
              <w:spacing w:line="276" w:lineRule="auto"/>
              <w:rPr>
                <w:rFonts w:ascii="GHEA Grapalat" w:hAnsi="GHEA Grapalat"/>
                <w:b/>
                <w:color w:val="000000" w:themeColor="text1"/>
                <w:sz w:val="24"/>
                <w:szCs w:val="24"/>
                <w:lang w:val="hy-AM"/>
              </w:rPr>
            </w:pPr>
          </w:p>
          <w:p w:rsidR="002648ED" w:rsidRDefault="002648ED" w:rsidP="000D34D6">
            <w:pPr>
              <w:spacing w:line="276" w:lineRule="auto"/>
              <w:rPr>
                <w:rFonts w:ascii="GHEA Grapalat" w:hAnsi="GHEA Grapalat"/>
                <w:b/>
                <w:color w:val="000000" w:themeColor="text1"/>
                <w:sz w:val="24"/>
                <w:szCs w:val="24"/>
                <w:lang w:val="hy-AM"/>
              </w:rPr>
            </w:pPr>
          </w:p>
          <w:p w:rsidR="00850D24" w:rsidRDefault="00850D24" w:rsidP="000D34D6">
            <w:pPr>
              <w:spacing w:line="276" w:lineRule="auto"/>
              <w:rPr>
                <w:rFonts w:ascii="GHEA Grapalat" w:hAnsi="GHEA Grapalat"/>
                <w:b/>
                <w:color w:val="000000" w:themeColor="text1"/>
                <w:sz w:val="24"/>
                <w:szCs w:val="24"/>
                <w:lang w:val="hy-AM"/>
              </w:rPr>
            </w:pPr>
          </w:p>
          <w:p w:rsidR="00850D24" w:rsidRDefault="00850D24" w:rsidP="000D34D6">
            <w:pPr>
              <w:spacing w:line="276" w:lineRule="auto"/>
              <w:rPr>
                <w:rFonts w:ascii="GHEA Grapalat" w:hAnsi="GHEA Grapalat"/>
                <w:b/>
                <w:color w:val="000000" w:themeColor="text1"/>
                <w:sz w:val="24"/>
                <w:szCs w:val="24"/>
                <w:lang w:val="hy-AM"/>
              </w:rPr>
            </w:pPr>
          </w:p>
          <w:p w:rsidR="00850D24" w:rsidRDefault="00850D24" w:rsidP="000D34D6">
            <w:pPr>
              <w:spacing w:line="276" w:lineRule="auto"/>
              <w:rPr>
                <w:rFonts w:ascii="GHEA Grapalat" w:hAnsi="GHEA Grapalat"/>
                <w:b/>
                <w:color w:val="000000" w:themeColor="text1"/>
                <w:sz w:val="24"/>
                <w:szCs w:val="24"/>
                <w:lang w:val="hy-AM"/>
              </w:rPr>
            </w:pPr>
          </w:p>
          <w:p w:rsidR="00850D24" w:rsidRDefault="00850D24"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850D24" w:rsidRPr="002648ED" w:rsidRDefault="00850D24" w:rsidP="000D34D6">
            <w:pPr>
              <w:spacing w:line="276" w:lineRule="auto"/>
              <w:rPr>
                <w:rFonts w:ascii="GHEA Grapalat" w:hAnsi="GHEA Grapalat"/>
                <w:b/>
                <w:color w:val="000000" w:themeColor="text1"/>
                <w:sz w:val="24"/>
                <w:szCs w:val="24"/>
                <w:lang w:val="hy-AM"/>
              </w:rPr>
            </w:pPr>
          </w:p>
          <w:p w:rsidR="002648ED" w:rsidRPr="00443956" w:rsidRDefault="002648ED" w:rsidP="000D34D6">
            <w:pPr>
              <w:spacing w:line="276" w:lineRule="auto"/>
              <w:rPr>
                <w:rFonts w:ascii="GHEA Grapalat" w:hAnsi="GHEA Grapalat"/>
                <w:i/>
                <w:color w:val="000000" w:themeColor="text1"/>
                <w:sz w:val="24"/>
                <w:szCs w:val="24"/>
                <w:lang w:val="hy-AM"/>
              </w:rPr>
            </w:pPr>
            <w:r w:rsidRPr="002648ED">
              <w:rPr>
                <w:rFonts w:ascii="GHEA Grapalat" w:hAnsi="GHEA Grapalat"/>
                <w:b/>
                <w:color w:val="000000" w:themeColor="text1"/>
                <w:sz w:val="24"/>
                <w:szCs w:val="24"/>
                <w:lang w:val="hy-AM"/>
              </w:rPr>
              <w:t>ԸՆԴՈՒՆՎԵԼ Է:</w:t>
            </w:r>
            <w:r w:rsidR="0057074E">
              <w:rPr>
                <w:rFonts w:ascii="GHEA Grapalat" w:hAnsi="GHEA Grapalat"/>
                <w:b/>
                <w:color w:val="000000" w:themeColor="text1"/>
                <w:sz w:val="24"/>
                <w:szCs w:val="24"/>
                <w:lang w:val="hy-AM"/>
              </w:rPr>
              <w:t xml:space="preserve"> </w:t>
            </w:r>
            <w:r w:rsidR="004008BB" w:rsidRPr="004008BB">
              <w:rPr>
                <w:rFonts w:ascii="GHEA Grapalat" w:hAnsi="GHEA Grapalat"/>
                <w:color w:val="000000" w:themeColor="text1"/>
                <w:sz w:val="24"/>
                <w:szCs w:val="24"/>
                <w:lang w:val="hy-AM"/>
              </w:rPr>
              <w:t xml:space="preserve">Տվյալ </w:t>
            </w:r>
            <w:r w:rsidR="00C267D1">
              <w:rPr>
                <w:rFonts w:ascii="GHEA Grapalat" w:hAnsi="GHEA Grapalat"/>
                <w:color w:val="000000" w:themeColor="text1"/>
                <w:sz w:val="24"/>
                <w:szCs w:val="24"/>
                <w:lang w:val="hy-AM"/>
              </w:rPr>
              <w:t xml:space="preserve">միջոցառման մասով նվազեցումն արդեն արված է: </w:t>
            </w:r>
            <w:r w:rsidR="00C267D1" w:rsidRPr="00443956">
              <w:rPr>
                <w:rFonts w:ascii="GHEA Grapalat" w:hAnsi="GHEA Grapalat"/>
                <w:i/>
                <w:color w:val="000000" w:themeColor="text1"/>
                <w:sz w:val="24"/>
                <w:szCs w:val="24"/>
                <w:lang w:val="hy-AM"/>
              </w:rPr>
              <w:t>Տարեկան բյուջեի և ճշտված բյուջեի տարբերություն</w:t>
            </w:r>
            <w:r w:rsidR="00443956" w:rsidRPr="00443956">
              <w:rPr>
                <w:rFonts w:ascii="GHEA Grapalat" w:hAnsi="GHEA Grapalat"/>
                <w:i/>
                <w:color w:val="000000" w:themeColor="text1"/>
                <w:sz w:val="24"/>
                <w:szCs w:val="24"/>
                <w:lang w:val="hy-AM"/>
              </w:rPr>
              <w:t>ը կազմում է 150,0 մլն դրամ:</w:t>
            </w:r>
          </w:p>
          <w:p w:rsidR="002648ED" w:rsidRPr="002648ED" w:rsidRDefault="002648ED" w:rsidP="000D34D6">
            <w:pPr>
              <w:spacing w:line="276" w:lineRule="auto"/>
              <w:rPr>
                <w:rFonts w:ascii="GHEA Grapalat" w:hAnsi="GHEA Grapalat"/>
                <w:b/>
                <w:color w:val="000000" w:themeColor="text1"/>
                <w:sz w:val="24"/>
                <w:szCs w:val="24"/>
                <w:lang w:val="hy-AM"/>
              </w:rPr>
            </w:pPr>
          </w:p>
          <w:p w:rsidR="00850D24" w:rsidRPr="002648ED" w:rsidRDefault="00850D24" w:rsidP="000D34D6">
            <w:pPr>
              <w:spacing w:line="276" w:lineRule="auto"/>
              <w:rPr>
                <w:rFonts w:ascii="GHEA Grapalat" w:hAnsi="GHEA Grapalat"/>
                <w:b/>
                <w:color w:val="000000" w:themeColor="text1"/>
                <w:sz w:val="24"/>
                <w:szCs w:val="24"/>
                <w:lang w:val="hy-AM"/>
              </w:rPr>
            </w:pPr>
          </w:p>
          <w:p w:rsidR="004008BB" w:rsidRPr="002648ED" w:rsidRDefault="002648ED" w:rsidP="004008BB">
            <w:pPr>
              <w:spacing w:line="276" w:lineRule="auto"/>
              <w:rPr>
                <w:rFonts w:ascii="GHEA Grapalat" w:hAnsi="GHEA Grapalat"/>
                <w:b/>
                <w:color w:val="000000" w:themeColor="text1"/>
                <w:sz w:val="24"/>
                <w:szCs w:val="24"/>
                <w:lang w:val="hy-AM"/>
              </w:rPr>
            </w:pPr>
            <w:r w:rsidRPr="002648ED">
              <w:rPr>
                <w:rFonts w:ascii="GHEA Grapalat" w:hAnsi="GHEA Grapalat"/>
                <w:b/>
                <w:color w:val="000000" w:themeColor="text1"/>
                <w:sz w:val="24"/>
                <w:szCs w:val="24"/>
                <w:lang w:val="hy-AM"/>
              </w:rPr>
              <w:t xml:space="preserve">ԸՆԴՈՒՆՎԵԼ Է: </w:t>
            </w:r>
            <w:r w:rsidR="004008BB" w:rsidRPr="002648ED">
              <w:rPr>
                <w:rFonts w:ascii="GHEA Grapalat" w:hAnsi="GHEA Grapalat"/>
                <w:b/>
                <w:color w:val="000000" w:themeColor="text1"/>
                <w:sz w:val="24"/>
                <w:szCs w:val="24"/>
                <w:lang w:val="hy-AM"/>
              </w:rPr>
              <w:t xml:space="preserve">Կատարվել </w:t>
            </w:r>
            <w:r w:rsidR="004008BB">
              <w:rPr>
                <w:rFonts w:ascii="GHEA Grapalat" w:hAnsi="GHEA Grapalat"/>
                <w:b/>
                <w:color w:val="000000" w:themeColor="text1"/>
                <w:sz w:val="24"/>
                <w:szCs w:val="24"/>
                <w:lang w:val="hy-AM"/>
              </w:rPr>
              <w:t xml:space="preserve">են </w:t>
            </w:r>
            <w:r w:rsidR="004008BB" w:rsidRPr="002648ED">
              <w:rPr>
                <w:rFonts w:ascii="GHEA Grapalat" w:hAnsi="GHEA Grapalat"/>
                <w:b/>
                <w:color w:val="000000" w:themeColor="text1"/>
                <w:sz w:val="24"/>
                <w:szCs w:val="24"/>
                <w:lang w:val="hy-AM"/>
              </w:rPr>
              <w:t>համապատասխան փոփոխություն</w:t>
            </w:r>
            <w:r w:rsidR="004008BB">
              <w:rPr>
                <w:rFonts w:ascii="GHEA Grapalat" w:hAnsi="GHEA Grapalat"/>
                <w:b/>
                <w:color w:val="000000" w:themeColor="text1"/>
                <w:sz w:val="24"/>
                <w:szCs w:val="24"/>
                <w:lang w:val="hy-AM"/>
              </w:rPr>
              <w:t>ներ</w:t>
            </w:r>
            <w:r w:rsidR="004008BB" w:rsidRPr="002648ED">
              <w:rPr>
                <w:rFonts w:ascii="GHEA Grapalat" w:hAnsi="GHEA Grapalat"/>
                <w:b/>
                <w:color w:val="000000" w:themeColor="text1"/>
                <w:sz w:val="24"/>
                <w:szCs w:val="24"/>
                <w:lang w:val="hy-AM"/>
              </w:rPr>
              <w:t>:</w:t>
            </w:r>
          </w:p>
          <w:p w:rsidR="0057074E" w:rsidRDefault="0057074E"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4008BB" w:rsidRDefault="004008BB" w:rsidP="000D34D6">
            <w:pPr>
              <w:spacing w:line="276" w:lineRule="auto"/>
              <w:rPr>
                <w:rFonts w:ascii="GHEA Grapalat" w:hAnsi="GHEA Grapalat"/>
                <w:b/>
                <w:color w:val="000000" w:themeColor="text1"/>
                <w:sz w:val="24"/>
                <w:szCs w:val="24"/>
                <w:lang w:val="hy-AM"/>
              </w:rPr>
            </w:pPr>
          </w:p>
          <w:p w:rsidR="004008BB" w:rsidRDefault="004008BB"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57074E" w:rsidRDefault="0057074E" w:rsidP="000D34D6">
            <w:pPr>
              <w:spacing w:line="276" w:lineRule="auto"/>
              <w:rPr>
                <w:rFonts w:ascii="GHEA Grapalat" w:hAnsi="GHEA Grapalat"/>
                <w:b/>
                <w:color w:val="000000" w:themeColor="text1"/>
                <w:sz w:val="24"/>
                <w:szCs w:val="24"/>
                <w:lang w:val="hy-AM"/>
              </w:rPr>
            </w:pPr>
          </w:p>
          <w:p w:rsidR="002648ED" w:rsidRDefault="002648ED" w:rsidP="000D34D6">
            <w:pPr>
              <w:spacing w:line="276" w:lineRule="auto"/>
              <w:rPr>
                <w:rFonts w:ascii="GHEA Grapalat" w:hAnsi="GHEA Grapalat"/>
                <w:b/>
                <w:color w:val="000000" w:themeColor="text1"/>
                <w:sz w:val="24"/>
                <w:szCs w:val="24"/>
                <w:lang w:val="hy-AM"/>
              </w:rPr>
            </w:pPr>
          </w:p>
          <w:p w:rsidR="004008BB" w:rsidRPr="002648ED" w:rsidRDefault="004008BB" w:rsidP="000D34D6">
            <w:pPr>
              <w:spacing w:line="276" w:lineRule="auto"/>
              <w:rPr>
                <w:rFonts w:ascii="GHEA Grapalat" w:hAnsi="GHEA Grapalat"/>
                <w:b/>
                <w:color w:val="000000" w:themeColor="text1"/>
                <w:sz w:val="24"/>
                <w:szCs w:val="24"/>
                <w:lang w:val="hy-AM"/>
              </w:rPr>
            </w:pPr>
          </w:p>
          <w:p w:rsidR="00CD0B41" w:rsidRPr="002648ED" w:rsidRDefault="002648ED" w:rsidP="0087171C">
            <w:pPr>
              <w:spacing w:line="276" w:lineRule="auto"/>
              <w:rPr>
                <w:rFonts w:ascii="GHEA Grapalat" w:hAnsi="GHEA Grapalat"/>
                <w:color w:val="000000" w:themeColor="text1"/>
                <w:sz w:val="24"/>
                <w:szCs w:val="24"/>
                <w:lang w:val="hy-AM"/>
              </w:rPr>
            </w:pPr>
            <w:r w:rsidRPr="002648ED">
              <w:rPr>
                <w:rFonts w:ascii="GHEA Grapalat" w:hAnsi="GHEA Grapalat"/>
                <w:b/>
                <w:color w:val="000000" w:themeColor="text1"/>
                <w:sz w:val="24"/>
                <w:szCs w:val="24"/>
                <w:lang w:val="hy-AM"/>
              </w:rPr>
              <w:t>ԸՆԴՈՒՆՎԵԼ Է:</w:t>
            </w:r>
            <w:r w:rsidR="00850D24">
              <w:rPr>
                <w:rFonts w:ascii="GHEA Grapalat" w:hAnsi="GHEA Grapalat"/>
                <w:b/>
                <w:color w:val="000000" w:themeColor="text1"/>
                <w:sz w:val="24"/>
                <w:szCs w:val="24"/>
                <w:lang w:val="hy-AM"/>
              </w:rPr>
              <w:t xml:space="preserve"> </w:t>
            </w:r>
            <w:r w:rsidR="004008BB">
              <w:rPr>
                <w:rFonts w:ascii="GHEA Grapalat" w:hAnsi="GHEA Grapalat"/>
                <w:b/>
                <w:color w:val="000000" w:themeColor="text1"/>
                <w:sz w:val="24"/>
                <w:szCs w:val="24"/>
                <w:lang w:val="hy-AM"/>
              </w:rPr>
              <w:t>Հավելված 7-ում ներկայացված են միայն ՀՀ կառավարության պահուստային ֆոնդից կատարվող հատկացումները:</w:t>
            </w:r>
          </w:p>
          <w:p w:rsidR="00CD0B41" w:rsidRPr="002648ED" w:rsidRDefault="00CD0B41" w:rsidP="0087171C">
            <w:pPr>
              <w:spacing w:line="276" w:lineRule="auto"/>
              <w:rPr>
                <w:rFonts w:ascii="GHEA Grapalat" w:hAnsi="GHEA Grapalat"/>
                <w:color w:val="000000" w:themeColor="text1"/>
                <w:sz w:val="24"/>
                <w:szCs w:val="24"/>
                <w:lang w:val="hy-AM"/>
              </w:rPr>
            </w:pPr>
          </w:p>
        </w:tc>
      </w:tr>
    </w:tbl>
    <w:p w:rsidR="004A0D8F" w:rsidRPr="002648ED" w:rsidRDefault="004A0D8F" w:rsidP="00DF059D">
      <w:pPr>
        <w:spacing w:after="0" w:line="276" w:lineRule="auto"/>
        <w:jc w:val="right"/>
        <w:rPr>
          <w:rFonts w:ascii="GHEA Grapalat" w:hAnsi="GHEA Grapalat"/>
          <w:b/>
          <w:color w:val="000000" w:themeColor="text1"/>
          <w:sz w:val="24"/>
          <w:szCs w:val="24"/>
          <w:lang w:val="hy-AM"/>
        </w:rPr>
      </w:pPr>
      <w:r w:rsidRPr="002648ED">
        <w:rPr>
          <w:rFonts w:ascii="GHEA Grapalat" w:hAnsi="GHEA Grapalat"/>
          <w:b/>
          <w:color w:val="000000" w:themeColor="text1"/>
          <w:sz w:val="24"/>
          <w:szCs w:val="24"/>
          <w:lang w:val="hy-AM"/>
        </w:rPr>
        <w:lastRenderedPageBreak/>
        <w:t>Առողջապահության նախարարություն</w:t>
      </w:r>
    </w:p>
    <w:sectPr w:rsidR="004A0D8F" w:rsidRPr="002648ED" w:rsidSect="00483108">
      <w:pgSz w:w="15840" w:h="12240" w:orient="landscape"/>
      <w:pgMar w:top="426"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altName w:val="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4F38"/>
    <w:multiLevelType w:val="hybridMultilevel"/>
    <w:tmpl w:val="AA72561C"/>
    <w:lvl w:ilvl="0" w:tplc="04090001">
      <w:start w:val="1"/>
      <w:numFmt w:val="bullet"/>
      <w:lvlText w:val=""/>
      <w:lvlJc w:val="left"/>
      <w:pPr>
        <w:ind w:left="1356" w:hanging="360"/>
      </w:pPr>
      <w:rPr>
        <w:rFonts w:ascii="Symbol" w:hAnsi="Symbol" w:hint="default"/>
      </w:rPr>
    </w:lvl>
    <w:lvl w:ilvl="1" w:tplc="04090003" w:tentative="1">
      <w:start w:val="1"/>
      <w:numFmt w:val="bullet"/>
      <w:lvlText w:val="o"/>
      <w:lvlJc w:val="left"/>
      <w:pPr>
        <w:ind w:left="2076" w:hanging="360"/>
      </w:pPr>
      <w:rPr>
        <w:rFonts w:ascii="Courier New" w:hAnsi="Courier New" w:cs="Courier New" w:hint="default"/>
      </w:rPr>
    </w:lvl>
    <w:lvl w:ilvl="2" w:tplc="04090005" w:tentative="1">
      <w:start w:val="1"/>
      <w:numFmt w:val="bullet"/>
      <w:lvlText w:val=""/>
      <w:lvlJc w:val="left"/>
      <w:pPr>
        <w:ind w:left="2796" w:hanging="360"/>
      </w:pPr>
      <w:rPr>
        <w:rFonts w:ascii="Wingdings" w:hAnsi="Wingdings" w:hint="default"/>
      </w:rPr>
    </w:lvl>
    <w:lvl w:ilvl="3" w:tplc="04090001" w:tentative="1">
      <w:start w:val="1"/>
      <w:numFmt w:val="bullet"/>
      <w:lvlText w:val=""/>
      <w:lvlJc w:val="left"/>
      <w:pPr>
        <w:ind w:left="3516" w:hanging="360"/>
      </w:pPr>
      <w:rPr>
        <w:rFonts w:ascii="Symbol" w:hAnsi="Symbol" w:hint="default"/>
      </w:rPr>
    </w:lvl>
    <w:lvl w:ilvl="4" w:tplc="04090003" w:tentative="1">
      <w:start w:val="1"/>
      <w:numFmt w:val="bullet"/>
      <w:lvlText w:val="o"/>
      <w:lvlJc w:val="left"/>
      <w:pPr>
        <w:ind w:left="4236" w:hanging="360"/>
      </w:pPr>
      <w:rPr>
        <w:rFonts w:ascii="Courier New" w:hAnsi="Courier New" w:cs="Courier New" w:hint="default"/>
      </w:rPr>
    </w:lvl>
    <w:lvl w:ilvl="5" w:tplc="04090005" w:tentative="1">
      <w:start w:val="1"/>
      <w:numFmt w:val="bullet"/>
      <w:lvlText w:val=""/>
      <w:lvlJc w:val="left"/>
      <w:pPr>
        <w:ind w:left="4956" w:hanging="360"/>
      </w:pPr>
      <w:rPr>
        <w:rFonts w:ascii="Wingdings" w:hAnsi="Wingdings" w:hint="default"/>
      </w:rPr>
    </w:lvl>
    <w:lvl w:ilvl="6" w:tplc="04090001" w:tentative="1">
      <w:start w:val="1"/>
      <w:numFmt w:val="bullet"/>
      <w:lvlText w:val=""/>
      <w:lvlJc w:val="left"/>
      <w:pPr>
        <w:ind w:left="5676" w:hanging="360"/>
      </w:pPr>
      <w:rPr>
        <w:rFonts w:ascii="Symbol" w:hAnsi="Symbol" w:hint="default"/>
      </w:rPr>
    </w:lvl>
    <w:lvl w:ilvl="7" w:tplc="04090003" w:tentative="1">
      <w:start w:val="1"/>
      <w:numFmt w:val="bullet"/>
      <w:lvlText w:val="o"/>
      <w:lvlJc w:val="left"/>
      <w:pPr>
        <w:ind w:left="6396" w:hanging="360"/>
      </w:pPr>
      <w:rPr>
        <w:rFonts w:ascii="Courier New" w:hAnsi="Courier New" w:cs="Courier New" w:hint="default"/>
      </w:rPr>
    </w:lvl>
    <w:lvl w:ilvl="8" w:tplc="04090005" w:tentative="1">
      <w:start w:val="1"/>
      <w:numFmt w:val="bullet"/>
      <w:lvlText w:val=""/>
      <w:lvlJc w:val="left"/>
      <w:pPr>
        <w:ind w:left="7116" w:hanging="360"/>
      </w:pPr>
      <w:rPr>
        <w:rFonts w:ascii="Wingdings" w:hAnsi="Wingdings" w:hint="default"/>
      </w:rPr>
    </w:lvl>
  </w:abstractNum>
  <w:abstractNum w:abstractNumId="1" w15:restartNumberingAfterBreak="0">
    <w:nsid w:val="08345869"/>
    <w:multiLevelType w:val="hybridMultilevel"/>
    <w:tmpl w:val="F40E7AB6"/>
    <w:lvl w:ilvl="0" w:tplc="4FE68F88">
      <w:start w:val="1"/>
      <w:numFmt w:val="decimal"/>
      <w:lvlText w:val="%1."/>
      <w:lvlJc w:val="left"/>
      <w:pPr>
        <w:ind w:left="472" w:hanging="360"/>
      </w:pPr>
      <w:rPr>
        <w:rFonts w:hint="default"/>
      </w:rPr>
    </w:lvl>
    <w:lvl w:ilvl="1" w:tplc="04090019" w:tentative="1">
      <w:start w:val="1"/>
      <w:numFmt w:val="lowerLetter"/>
      <w:lvlText w:val="%2."/>
      <w:lvlJc w:val="left"/>
      <w:pPr>
        <w:ind w:left="1192" w:hanging="360"/>
      </w:pPr>
    </w:lvl>
    <w:lvl w:ilvl="2" w:tplc="0409001B" w:tentative="1">
      <w:start w:val="1"/>
      <w:numFmt w:val="lowerRoman"/>
      <w:lvlText w:val="%3."/>
      <w:lvlJc w:val="right"/>
      <w:pPr>
        <w:ind w:left="1912" w:hanging="180"/>
      </w:pPr>
    </w:lvl>
    <w:lvl w:ilvl="3" w:tplc="0409000F" w:tentative="1">
      <w:start w:val="1"/>
      <w:numFmt w:val="decimal"/>
      <w:lvlText w:val="%4."/>
      <w:lvlJc w:val="left"/>
      <w:pPr>
        <w:ind w:left="2632" w:hanging="360"/>
      </w:pPr>
    </w:lvl>
    <w:lvl w:ilvl="4" w:tplc="04090019" w:tentative="1">
      <w:start w:val="1"/>
      <w:numFmt w:val="lowerLetter"/>
      <w:lvlText w:val="%5."/>
      <w:lvlJc w:val="left"/>
      <w:pPr>
        <w:ind w:left="3352" w:hanging="360"/>
      </w:pPr>
    </w:lvl>
    <w:lvl w:ilvl="5" w:tplc="0409001B" w:tentative="1">
      <w:start w:val="1"/>
      <w:numFmt w:val="lowerRoman"/>
      <w:lvlText w:val="%6."/>
      <w:lvlJc w:val="right"/>
      <w:pPr>
        <w:ind w:left="4072" w:hanging="180"/>
      </w:pPr>
    </w:lvl>
    <w:lvl w:ilvl="6" w:tplc="0409000F" w:tentative="1">
      <w:start w:val="1"/>
      <w:numFmt w:val="decimal"/>
      <w:lvlText w:val="%7."/>
      <w:lvlJc w:val="left"/>
      <w:pPr>
        <w:ind w:left="4792" w:hanging="360"/>
      </w:pPr>
    </w:lvl>
    <w:lvl w:ilvl="7" w:tplc="04090019" w:tentative="1">
      <w:start w:val="1"/>
      <w:numFmt w:val="lowerLetter"/>
      <w:lvlText w:val="%8."/>
      <w:lvlJc w:val="left"/>
      <w:pPr>
        <w:ind w:left="5512" w:hanging="360"/>
      </w:pPr>
    </w:lvl>
    <w:lvl w:ilvl="8" w:tplc="0409001B" w:tentative="1">
      <w:start w:val="1"/>
      <w:numFmt w:val="lowerRoman"/>
      <w:lvlText w:val="%9."/>
      <w:lvlJc w:val="right"/>
      <w:pPr>
        <w:ind w:left="6232" w:hanging="180"/>
      </w:pPr>
    </w:lvl>
  </w:abstractNum>
  <w:abstractNum w:abstractNumId="2" w15:restartNumberingAfterBreak="0">
    <w:nsid w:val="1C2A2268"/>
    <w:multiLevelType w:val="hybridMultilevel"/>
    <w:tmpl w:val="6CE4CCA2"/>
    <w:lvl w:ilvl="0" w:tplc="F018832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E8F595B"/>
    <w:multiLevelType w:val="hybridMultilevel"/>
    <w:tmpl w:val="E1D078F2"/>
    <w:lvl w:ilvl="0" w:tplc="3E1E8744">
      <w:start w:val="1"/>
      <w:numFmt w:val="decimal"/>
      <w:lvlText w:val="%1."/>
      <w:lvlJc w:val="left"/>
      <w:pPr>
        <w:ind w:left="420" w:hanging="360"/>
      </w:pPr>
      <w:rPr>
        <w:rFonts w:eastAsia="Times New Roman" w:cs="Times New Roman" w:hint="default"/>
        <w:color w:val="00000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15:restartNumberingAfterBreak="0">
    <w:nsid w:val="384162DE"/>
    <w:multiLevelType w:val="hybridMultilevel"/>
    <w:tmpl w:val="3C2CF8BE"/>
    <w:lvl w:ilvl="0" w:tplc="04090001">
      <w:start w:val="1"/>
      <w:numFmt w:val="bullet"/>
      <w:lvlText w:val=""/>
      <w:lvlJc w:val="left"/>
      <w:pPr>
        <w:ind w:left="1365" w:hanging="360"/>
      </w:pPr>
      <w:rPr>
        <w:rFonts w:ascii="Symbol" w:hAnsi="Symbol" w:hint="default"/>
      </w:rPr>
    </w:lvl>
    <w:lvl w:ilvl="1" w:tplc="04090003" w:tentative="1">
      <w:start w:val="1"/>
      <w:numFmt w:val="bullet"/>
      <w:lvlText w:val="o"/>
      <w:lvlJc w:val="left"/>
      <w:pPr>
        <w:ind w:left="2085" w:hanging="360"/>
      </w:pPr>
      <w:rPr>
        <w:rFonts w:ascii="Courier New" w:hAnsi="Courier New" w:cs="Courier New" w:hint="default"/>
      </w:rPr>
    </w:lvl>
    <w:lvl w:ilvl="2" w:tplc="04090005" w:tentative="1">
      <w:start w:val="1"/>
      <w:numFmt w:val="bullet"/>
      <w:lvlText w:val=""/>
      <w:lvlJc w:val="left"/>
      <w:pPr>
        <w:ind w:left="2805" w:hanging="360"/>
      </w:pPr>
      <w:rPr>
        <w:rFonts w:ascii="Wingdings" w:hAnsi="Wingdings" w:hint="default"/>
      </w:rPr>
    </w:lvl>
    <w:lvl w:ilvl="3" w:tplc="04090001" w:tentative="1">
      <w:start w:val="1"/>
      <w:numFmt w:val="bullet"/>
      <w:lvlText w:val=""/>
      <w:lvlJc w:val="left"/>
      <w:pPr>
        <w:ind w:left="3525" w:hanging="360"/>
      </w:pPr>
      <w:rPr>
        <w:rFonts w:ascii="Symbol" w:hAnsi="Symbol" w:hint="default"/>
      </w:rPr>
    </w:lvl>
    <w:lvl w:ilvl="4" w:tplc="04090003" w:tentative="1">
      <w:start w:val="1"/>
      <w:numFmt w:val="bullet"/>
      <w:lvlText w:val="o"/>
      <w:lvlJc w:val="left"/>
      <w:pPr>
        <w:ind w:left="4245" w:hanging="360"/>
      </w:pPr>
      <w:rPr>
        <w:rFonts w:ascii="Courier New" w:hAnsi="Courier New" w:cs="Courier New" w:hint="default"/>
      </w:rPr>
    </w:lvl>
    <w:lvl w:ilvl="5" w:tplc="04090005" w:tentative="1">
      <w:start w:val="1"/>
      <w:numFmt w:val="bullet"/>
      <w:lvlText w:val=""/>
      <w:lvlJc w:val="left"/>
      <w:pPr>
        <w:ind w:left="4965" w:hanging="360"/>
      </w:pPr>
      <w:rPr>
        <w:rFonts w:ascii="Wingdings" w:hAnsi="Wingdings" w:hint="default"/>
      </w:rPr>
    </w:lvl>
    <w:lvl w:ilvl="6" w:tplc="04090001" w:tentative="1">
      <w:start w:val="1"/>
      <w:numFmt w:val="bullet"/>
      <w:lvlText w:val=""/>
      <w:lvlJc w:val="left"/>
      <w:pPr>
        <w:ind w:left="5685" w:hanging="360"/>
      </w:pPr>
      <w:rPr>
        <w:rFonts w:ascii="Symbol" w:hAnsi="Symbol" w:hint="default"/>
      </w:rPr>
    </w:lvl>
    <w:lvl w:ilvl="7" w:tplc="04090003" w:tentative="1">
      <w:start w:val="1"/>
      <w:numFmt w:val="bullet"/>
      <w:lvlText w:val="o"/>
      <w:lvlJc w:val="left"/>
      <w:pPr>
        <w:ind w:left="6405" w:hanging="360"/>
      </w:pPr>
      <w:rPr>
        <w:rFonts w:ascii="Courier New" w:hAnsi="Courier New" w:cs="Courier New" w:hint="default"/>
      </w:rPr>
    </w:lvl>
    <w:lvl w:ilvl="8" w:tplc="04090005" w:tentative="1">
      <w:start w:val="1"/>
      <w:numFmt w:val="bullet"/>
      <w:lvlText w:val=""/>
      <w:lvlJc w:val="left"/>
      <w:pPr>
        <w:ind w:left="7125" w:hanging="360"/>
      </w:pPr>
      <w:rPr>
        <w:rFonts w:ascii="Wingdings" w:hAnsi="Wingdings" w:hint="default"/>
      </w:rPr>
    </w:lvl>
  </w:abstractNum>
  <w:abstractNum w:abstractNumId="5" w15:restartNumberingAfterBreak="0">
    <w:nsid w:val="4AF721D8"/>
    <w:multiLevelType w:val="hybridMultilevel"/>
    <w:tmpl w:val="1782391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4EA25941"/>
    <w:multiLevelType w:val="hybridMultilevel"/>
    <w:tmpl w:val="3B687344"/>
    <w:lvl w:ilvl="0" w:tplc="45F8B52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15:restartNumberingAfterBreak="0">
    <w:nsid w:val="4ED226C5"/>
    <w:multiLevelType w:val="hybridMultilevel"/>
    <w:tmpl w:val="C182131E"/>
    <w:lvl w:ilvl="0" w:tplc="1A92BA54">
      <w:start w:val="1"/>
      <w:numFmt w:val="decimal"/>
      <w:lvlText w:val="%1."/>
      <w:lvlJc w:val="left"/>
      <w:pPr>
        <w:ind w:left="1039" w:hanging="360"/>
      </w:pPr>
      <w:rPr>
        <w:rFonts w:hint="default"/>
      </w:rPr>
    </w:lvl>
    <w:lvl w:ilvl="1" w:tplc="04090019" w:tentative="1">
      <w:start w:val="1"/>
      <w:numFmt w:val="lowerLetter"/>
      <w:lvlText w:val="%2."/>
      <w:lvlJc w:val="left"/>
      <w:pPr>
        <w:ind w:left="1759" w:hanging="360"/>
      </w:pPr>
    </w:lvl>
    <w:lvl w:ilvl="2" w:tplc="0409001B" w:tentative="1">
      <w:start w:val="1"/>
      <w:numFmt w:val="lowerRoman"/>
      <w:lvlText w:val="%3."/>
      <w:lvlJc w:val="right"/>
      <w:pPr>
        <w:ind w:left="2479" w:hanging="180"/>
      </w:pPr>
    </w:lvl>
    <w:lvl w:ilvl="3" w:tplc="0409000F" w:tentative="1">
      <w:start w:val="1"/>
      <w:numFmt w:val="decimal"/>
      <w:lvlText w:val="%4."/>
      <w:lvlJc w:val="left"/>
      <w:pPr>
        <w:ind w:left="3199" w:hanging="360"/>
      </w:pPr>
    </w:lvl>
    <w:lvl w:ilvl="4" w:tplc="04090019" w:tentative="1">
      <w:start w:val="1"/>
      <w:numFmt w:val="lowerLetter"/>
      <w:lvlText w:val="%5."/>
      <w:lvlJc w:val="left"/>
      <w:pPr>
        <w:ind w:left="3919" w:hanging="360"/>
      </w:pPr>
    </w:lvl>
    <w:lvl w:ilvl="5" w:tplc="0409001B" w:tentative="1">
      <w:start w:val="1"/>
      <w:numFmt w:val="lowerRoman"/>
      <w:lvlText w:val="%6."/>
      <w:lvlJc w:val="right"/>
      <w:pPr>
        <w:ind w:left="4639" w:hanging="180"/>
      </w:pPr>
    </w:lvl>
    <w:lvl w:ilvl="6" w:tplc="0409000F" w:tentative="1">
      <w:start w:val="1"/>
      <w:numFmt w:val="decimal"/>
      <w:lvlText w:val="%7."/>
      <w:lvlJc w:val="left"/>
      <w:pPr>
        <w:ind w:left="5359" w:hanging="360"/>
      </w:pPr>
    </w:lvl>
    <w:lvl w:ilvl="7" w:tplc="04090019" w:tentative="1">
      <w:start w:val="1"/>
      <w:numFmt w:val="lowerLetter"/>
      <w:lvlText w:val="%8."/>
      <w:lvlJc w:val="left"/>
      <w:pPr>
        <w:ind w:left="6079" w:hanging="360"/>
      </w:pPr>
    </w:lvl>
    <w:lvl w:ilvl="8" w:tplc="0409001B" w:tentative="1">
      <w:start w:val="1"/>
      <w:numFmt w:val="lowerRoman"/>
      <w:lvlText w:val="%9."/>
      <w:lvlJc w:val="right"/>
      <w:pPr>
        <w:ind w:left="6799" w:hanging="180"/>
      </w:pPr>
    </w:lvl>
  </w:abstractNum>
  <w:abstractNum w:abstractNumId="8" w15:restartNumberingAfterBreak="0">
    <w:nsid w:val="694E2961"/>
    <w:multiLevelType w:val="hybridMultilevel"/>
    <w:tmpl w:val="E0888712"/>
    <w:lvl w:ilvl="0" w:tplc="6D4A3926">
      <w:start w:val="1"/>
      <w:numFmt w:val="bullet"/>
      <w:lvlText w:val="-"/>
      <w:lvlJc w:val="left"/>
      <w:pPr>
        <w:ind w:left="525" w:hanging="360"/>
      </w:pPr>
      <w:rPr>
        <w:rFonts w:ascii="GHEA Grapalat" w:eastAsia="Calibri" w:hAnsi="GHEA Grapalat" w:cs="Times New Roman" w:hint="default"/>
      </w:rPr>
    </w:lvl>
    <w:lvl w:ilvl="1" w:tplc="04090003">
      <w:start w:val="1"/>
      <w:numFmt w:val="bullet"/>
      <w:lvlText w:val="o"/>
      <w:lvlJc w:val="left"/>
      <w:pPr>
        <w:ind w:left="1245" w:hanging="360"/>
      </w:pPr>
      <w:rPr>
        <w:rFonts w:ascii="Courier New" w:hAnsi="Courier New" w:cs="Courier New" w:hint="default"/>
      </w:rPr>
    </w:lvl>
    <w:lvl w:ilvl="2" w:tplc="04090005">
      <w:start w:val="1"/>
      <w:numFmt w:val="bullet"/>
      <w:lvlText w:val=""/>
      <w:lvlJc w:val="left"/>
      <w:pPr>
        <w:ind w:left="1965" w:hanging="360"/>
      </w:pPr>
      <w:rPr>
        <w:rFonts w:ascii="Wingdings" w:hAnsi="Wingdings" w:hint="default"/>
      </w:rPr>
    </w:lvl>
    <w:lvl w:ilvl="3" w:tplc="04090001">
      <w:start w:val="1"/>
      <w:numFmt w:val="bullet"/>
      <w:lvlText w:val=""/>
      <w:lvlJc w:val="left"/>
      <w:pPr>
        <w:ind w:left="2685" w:hanging="360"/>
      </w:pPr>
      <w:rPr>
        <w:rFonts w:ascii="Symbol" w:hAnsi="Symbol" w:hint="default"/>
      </w:rPr>
    </w:lvl>
    <w:lvl w:ilvl="4" w:tplc="04090003">
      <w:start w:val="1"/>
      <w:numFmt w:val="bullet"/>
      <w:lvlText w:val="o"/>
      <w:lvlJc w:val="left"/>
      <w:pPr>
        <w:ind w:left="3405" w:hanging="360"/>
      </w:pPr>
      <w:rPr>
        <w:rFonts w:ascii="Courier New" w:hAnsi="Courier New" w:cs="Courier New" w:hint="default"/>
      </w:rPr>
    </w:lvl>
    <w:lvl w:ilvl="5" w:tplc="04090005">
      <w:start w:val="1"/>
      <w:numFmt w:val="bullet"/>
      <w:lvlText w:val=""/>
      <w:lvlJc w:val="left"/>
      <w:pPr>
        <w:ind w:left="4125" w:hanging="360"/>
      </w:pPr>
      <w:rPr>
        <w:rFonts w:ascii="Wingdings" w:hAnsi="Wingdings" w:hint="default"/>
      </w:rPr>
    </w:lvl>
    <w:lvl w:ilvl="6" w:tplc="04090001">
      <w:start w:val="1"/>
      <w:numFmt w:val="bullet"/>
      <w:lvlText w:val=""/>
      <w:lvlJc w:val="left"/>
      <w:pPr>
        <w:ind w:left="4845" w:hanging="360"/>
      </w:pPr>
      <w:rPr>
        <w:rFonts w:ascii="Symbol" w:hAnsi="Symbol" w:hint="default"/>
      </w:rPr>
    </w:lvl>
    <w:lvl w:ilvl="7" w:tplc="04090003">
      <w:start w:val="1"/>
      <w:numFmt w:val="bullet"/>
      <w:lvlText w:val="o"/>
      <w:lvlJc w:val="left"/>
      <w:pPr>
        <w:ind w:left="5565" w:hanging="360"/>
      </w:pPr>
      <w:rPr>
        <w:rFonts w:ascii="Courier New" w:hAnsi="Courier New" w:cs="Courier New" w:hint="default"/>
      </w:rPr>
    </w:lvl>
    <w:lvl w:ilvl="8" w:tplc="04090005">
      <w:start w:val="1"/>
      <w:numFmt w:val="bullet"/>
      <w:lvlText w:val=""/>
      <w:lvlJc w:val="left"/>
      <w:pPr>
        <w:ind w:left="6285" w:hanging="360"/>
      </w:pPr>
      <w:rPr>
        <w:rFonts w:ascii="Wingdings" w:hAnsi="Wingdings" w:hint="default"/>
      </w:rPr>
    </w:lvl>
  </w:abstractNum>
  <w:abstractNum w:abstractNumId="9" w15:restartNumberingAfterBreak="0">
    <w:nsid w:val="6BDA549C"/>
    <w:multiLevelType w:val="hybridMultilevel"/>
    <w:tmpl w:val="2DB4A9B4"/>
    <w:lvl w:ilvl="0" w:tplc="F4225F9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0" w15:restartNumberingAfterBreak="0">
    <w:nsid w:val="7190617B"/>
    <w:multiLevelType w:val="hybridMultilevel"/>
    <w:tmpl w:val="0EFACB94"/>
    <w:lvl w:ilvl="0" w:tplc="CCE4E9C6">
      <w:numFmt w:val="bullet"/>
      <w:lvlText w:val="-"/>
      <w:lvlJc w:val="left"/>
      <w:pPr>
        <w:ind w:left="1215" w:hanging="360"/>
      </w:pPr>
      <w:rPr>
        <w:rFonts w:ascii="GHEA Grapalat" w:eastAsia="Times New Roman" w:hAnsi="GHEA Grapalat" w:cs="Times New Roman" w:hint="default"/>
      </w:rPr>
    </w:lvl>
    <w:lvl w:ilvl="1" w:tplc="04090003" w:tentative="1">
      <w:start w:val="1"/>
      <w:numFmt w:val="bullet"/>
      <w:lvlText w:val="o"/>
      <w:lvlJc w:val="left"/>
      <w:pPr>
        <w:ind w:left="1935" w:hanging="360"/>
      </w:pPr>
      <w:rPr>
        <w:rFonts w:ascii="Courier New" w:hAnsi="Courier New" w:cs="Courier New" w:hint="default"/>
      </w:rPr>
    </w:lvl>
    <w:lvl w:ilvl="2" w:tplc="04090005" w:tentative="1">
      <w:start w:val="1"/>
      <w:numFmt w:val="bullet"/>
      <w:lvlText w:val=""/>
      <w:lvlJc w:val="left"/>
      <w:pPr>
        <w:ind w:left="2655" w:hanging="360"/>
      </w:pPr>
      <w:rPr>
        <w:rFonts w:ascii="Wingdings" w:hAnsi="Wingdings" w:hint="default"/>
      </w:rPr>
    </w:lvl>
    <w:lvl w:ilvl="3" w:tplc="04090001" w:tentative="1">
      <w:start w:val="1"/>
      <w:numFmt w:val="bullet"/>
      <w:lvlText w:val=""/>
      <w:lvlJc w:val="left"/>
      <w:pPr>
        <w:ind w:left="3375" w:hanging="360"/>
      </w:pPr>
      <w:rPr>
        <w:rFonts w:ascii="Symbol" w:hAnsi="Symbol" w:hint="default"/>
      </w:rPr>
    </w:lvl>
    <w:lvl w:ilvl="4" w:tplc="04090003" w:tentative="1">
      <w:start w:val="1"/>
      <w:numFmt w:val="bullet"/>
      <w:lvlText w:val="o"/>
      <w:lvlJc w:val="left"/>
      <w:pPr>
        <w:ind w:left="4095" w:hanging="360"/>
      </w:pPr>
      <w:rPr>
        <w:rFonts w:ascii="Courier New" w:hAnsi="Courier New" w:cs="Courier New" w:hint="default"/>
      </w:rPr>
    </w:lvl>
    <w:lvl w:ilvl="5" w:tplc="04090005" w:tentative="1">
      <w:start w:val="1"/>
      <w:numFmt w:val="bullet"/>
      <w:lvlText w:val=""/>
      <w:lvlJc w:val="left"/>
      <w:pPr>
        <w:ind w:left="4815" w:hanging="360"/>
      </w:pPr>
      <w:rPr>
        <w:rFonts w:ascii="Wingdings" w:hAnsi="Wingdings" w:hint="default"/>
      </w:rPr>
    </w:lvl>
    <w:lvl w:ilvl="6" w:tplc="04090001" w:tentative="1">
      <w:start w:val="1"/>
      <w:numFmt w:val="bullet"/>
      <w:lvlText w:val=""/>
      <w:lvlJc w:val="left"/>
      <w:pPr>
        <w:ind w:left="5535" w:hanging="360"/>
      </w:pPr>
      <w:rPr>
        <w:rFonts w:ascii="Symbol" w:hAnsi="Symbol" w:hint="default"/>
      </w:rPr>
    </w:lvl>
    <w:lvl w:ilvl="7" w:tplc="04090003" w:tentative="1">
      <w:start w:val="1"/>
      <w:numFmt w:val="bullet"/>
      <w:lvlText w:val="o"/>
      <w:lvlJc w:val="left"/>
      <w:pPr>
        <w:ind w:left="6255" w:hanging="360"/>
      </w:pPr>
      <w:rPr>
        <w:rFonts w:ascii="Courier New" w:hAnsi="Courier New" w:cs="Courier New" w:hint="default"/>
      </w:rPr>
    </w:lvl>
    <w:lvl w:ilvl="8" w:tplc="04090005" w:tentative="1">
      <w:start w:val="1"/>
      <w:numFmt w:val="bullet"/>
      <w:lvlText w:val=""/>
      <w:lvlJc w:val="left"/>
      <w:pPr>
        <w:ind w:left="6975" w:hanging="360"/>
      </w:pPr>
      <w:rPr>
        <w:rFonts w:ascii="Wingdings" w:hAnsi="Wingdings" w:hint="default"/>
      </w:rPr>
    </w:lvl>
  </w:abstractNum>
  <w:abstractNum w:abstractNumId="11" w15:restartNumberingAfterBreak="0">
    <w:nsid w:val="7A264FF2"/>
    <w:multiLevelType w:val="hybridMultilevel"/>
    <w:tmpl w:val="4F82C5EA"/>
    <w:lvl w:ilvl="0" w:tplc="2684144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2"/>
  </w:num>
  <w:num w:numId="4">
    <w:abstractNumId w:val="3"/>
  </w:num>
  <w:num w:numId="5">
    <w:abstractNumId w:val="5"/>
  </w:num>
  <w:num w:numId="6">
    <w:abstractNumId w:val="11"/>
  </w:num>
  <w:num w:numId="7">
    <w:abstractNumId w:val="4"/>
  </w:num>
  <w:num w:numId="8">
    <w:abstractNumId w:val="8"/>
  </w:num>
  <w:num w:numId="9">
    <w:abstractNumId w:val="9"/>
  </w:num>
  <w:num w:numId="10">
    <w:abstractNumId w:val="10"/>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F6C"/>
    <w:rsid w:val="0000781B"/>
    <w:rsid w:val="000134D6"/>
    <w:rsid w:val="0004780C"/>
    <w:rsid w:val="000762CE"/>
    <w:rsid w:val="000D34D6"/>
    <w:rsid w:val="000F7F19"/>
    <w:rsid w:val="00116FFD"/>
    <w:rsid w:val="001654D3"/>
    <w:rsid w:val="001753B4"/>
    <w:rsid w:val="001759AE"/>
    <w:rsid w:val="00180882"/>
    <w:rsid w:val="001A055C"/>
    <w:rsid w:val="001B38BE"/>
    <w:rsid w:val="001D42FC"/>
    <w:rsid w:val="001E3C54"/>
    <w:rsid w:val="0024488D"/>
    <w:rsid w:val="00246F6C"/>
    <w:rsid w:val="002648ED"/>
    <w:rsid w:val="00285005"/>
    <w:rsid w:val="002A0E1A"/>
    <w:rsid w:val="002A545C"/>
    <w:rsid w:val="002C18ED"/>
    <w:rsid w:val="002C4309"/>
    <w:rsid w:val="002D3782"/>
    <w:rsid w:val="002E0581"/>
    <w:rsid w:val="0031653D"/>
    <w:rsid w:val="0032077B"/>
    <w:rsid w:val="00335AAA"/>
    <w:rsid w:val="00342167"/>
    <w:rsid w:val="00373521"/>
    <w:rsid w:val="003829F7"/>
    <w:rsid w:val="00393365"/>
    <w:rsid w:val="003A05D7"/>
    <w:rsid w:val="003C2A90"/>
    <w:rsid w:val="003F548B"/>
    <w:rsid w:val="004008BB"/>
    <w:rsid w:val="0040672F"/>
    <w:rsid w:val="00431698"/>
    <w:rsid w:val="00443956"/>
    <w:rsid w:val="00454BC2"/>
    <w:rsid w:val="004555F1"/>
    <w:rsid w:val="00483108"/>
    <w:rsid w:val="00497BDB"/>
    <w:rsid w:val="004A0D8F"/>
    <w:rsid w:val="00527394"/>
    <w:rsid w:val="00533A0C"/>
    <w:rsid w:val="00537D46"/>
    <w:rsid w:val="00563EF7"/>
    <w:rsid w:val="00564ECE"/>
    <w:rsid w:val="0057074E"/>
    <w:rsid w:val="00580131"/>
    <w:rsid w:val="0058042D"/>
    <w:rsid w:val="00595301"/>
    <w:rsid w:val="00597C9B"/>
    <w:rsid w:val="005E2565"/>
    <w:rsid w:val="005E2737"/>
    <w:rsid w:val="005F0A5C"/>
    <w:rsid w:val="005F16F0"/>
    <w:rsid w:val="00605C8E"/>
    <w:rsid w:val="006259FB"/>
    <w:rsid w:val="00641B8F"/>
    <w:rsid w:val="006714BD"/>
    <w:rsid w:val="00677B1A"/>
    <w:rsid w:val="006C4C88"/>
    <w:rsid w:val="006C5420"/>
    <w:rsid w:val="006D21C6"/>
    <w:rsid w:val="007418B0"/>
    <w:rsid w:val="0076074A"/>
    <w:rsid w:val="00777F1B"/>
    <w:rsid w:val="007929E4"/>
    <w:rsid w:val="007D32D2"/>
    <w:rsid w:val="007E6519"/>
    <w:rsid w:val="007F5ADA"/>
    <w:rsid w:val="0081584E"/>
    <w:rsid w:val="00815A3D"/>
    <w:rsid w:val="00850D24"/>
    <w:rsid w:val="0085711B"/>
    <w:rsid w:val="0087171C"/>
    <w:rsid w:val="00873952"/>
    <w:rsid w:val="008913F2"/>
    <w:rsid w:val="008E0CD1"/>
    <w:rsid w:val="008F7C9B"/>
    <w:rsid w:val="00916B3B"/>
    <w:rsid w:val="009334D3"/>
    <w:rsid w:val="0095209F"/>
    <w:rsid w:val="00973E8D"/>
    <w:rsid w:val="00997FE7"/>
    <w:rsid w:val="009D4592"/>
    <w:rsid w:val="009E16A4"/>
    <w:rsid w:val="009E2B7C"/>
    <w:rsid w:val="009F3408"/>
    <w:rsid w:val="00A81860"/>
    <w:rsid w:val="00AB071E"/>
    <w:rsid w:val="00AE0278"/>
    <w:rsid w:val="00AF7A46"/>
    <w:rsid w:val="00B123FD"/>
    <w:rsid w:val="00B416BC"/>
    <w:rsid w:val="00B701F3"/>
    <w:rsid w:val="00B80978"/>
    <w:rsid w:val="00B8125F"/>
    <w:rsid w:val="00B85C9A"/>
    <w:rsid w:val="00B9670D"/>
    <w:rsid w:val="00BD5F64"/>
    <w:rsid w:val="00BE25B6"/>
    <w:rsid w:val="00C0686F"/>
    <w:rsid w:val="00C267D1"/>
    <w:rsid w:val="00C53356"/>
    <w:rsid w:val="00C876F3"/>
    <w:rsid w:val="00CA448C"/>
    <w:rsid w:val="00CD0B41"/>
    <w:rsid w:val="00D025F5"/>
    <w:rsid w:val="00D05CF2"/>
    <w:rsid w:val="00D06BFF"/>
    <w:rsid w:val="00D3713F"/>
    <w:rsid w:val="00D63B40"/>
    <w:rsid w:val="00DC7BF0"/>
    <w:rsid w:val="00DE2C6E"/>
    <w:rsid w:val="00DF059D"/>
    <w:rsid w:val="00DF4D22"/>
    <w:rsid w:val="00E02265"/>
    <w:rsid w:val="00E21EFC"/>
    <w:rsid w:val="00E36169"/>
    <w:rsid w:val="00E44F22"/>
    <w:rsid w:val="00E50B26"/>
    <w:rsid w:val="00E74360"/>
    <w:rsid w:val="00E902B3"/>
    <w:rsid w:val="00EA02D0"/>
    <w:rsid w:val="00EB47EB"/>
    <w:rsid w:val="00F30F69"/>
    <w:rsid w:val="00F338AC"/>
    <w:rsid w:val="00F71F1B"/>
    <w:rsid w:val="00F94CE1"/>
    <w:rsid w:val="00FA47D7"/>
    <w:rsid w:val="00FA5F73"/>
    <w:rsid w:val="00FB111A"/>
    <w:rsid w:val="00FB6F3D"/>
    <w:rsid w:val="00FC4B80"/>
    <w:rsid w:val="00FF277A"/>
    <w:rsid w:val="00FF73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0EAB0"/>
  <w15:chartTrackingRefBased/>
  <w15:docId w15:val="{7949BAD4-16B6-4501-95BF-B36FA10DB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6F6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246F6C"/>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85711B"/>
  </w:style>
  <w:style w:type="character" w:customStyle="1" w:styleId="mechtexChar">
    <w:name w:val="mechtex Char"/>
    <w:link w:val="mechtex"/>
    <w:uiPriority w:val="99"/>
    <w:locked/>
    <w:rsid w:val="00641B8F"/>
    <w:rPr>
      <w:rFonts w:ascii="Arial Armenian" w:eastAsia="Times New Roman" w:hAnsi="Arial Armenian" w:cs="Times New Roman"/>
      <w:lang w:eastAsia="ru-RU"/>
    </w:rPr>
  </w:style>
  <w:style w:type="paragraph" w:customStyle="1" w:styleId="mechtex">
    <w:name w:val="mechtex"/>
    <w:basedOn w:val="Normal"/>
    <w:link w:val="mechtexChar"/>
    <w:uiPriority w:val="99"/>
    <w:rsid w:val="00641B8F"/>
    <w:pPr>
      <w:spacing w:after="0" w:line="240" w:lineRule="auto"/>
      <w:jc w:val="center"/>
    </w:pPr>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C4B8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C4B80"/>
    <w:rPr>
      <w:rFonts w:ascii="Segoe UI" w:hAnsi="Segoe UI" w:cs="Segoe UI"/>
      <w:sz w:val="18"/>
      <w:szCs w:val="18"/>
    </w:rPr>
  </w:style>
  <w:style w:type="paragraph" w:styleId="BodyText">
    <w:name w:val="Body Text"/>
    <w:basedOn w:val="Normal"/>
    <w:link w:val="BodyTextChar"/>
    <w:rsid w:val="00B123FD"/>
    <w:pPr>
      <w:suppressAutoHyphens/>
      <w:overflowPunct w:val="0"/>
      <w:spacing w:after="120" w:line="240" w:lineRule="auto"/>
    </w:pPr>
    <w:rPr>
      <w:rFonts w:ascii="Times New Roman" w:eastAsia="Times New Roman" w:hAnsi="Times New Roman" w:cs="Times New Roman"/>
      <w:sz w:val="24"/>
      <w:szCs w:val="24"/>
      <w:lang w:val="x-none" w:eastAsia="x-none"/>
    </w:rPr>
  </w:style>
  <w:style w:type="character" w:customStyle="1" w:styleId="BodyTextChar">
    <w:name w:val="Body Text Char"/>
    <w:basedOn w:val="DefaultParagraphFont"/>
    <w:link w:val="BodyText"/>
    <w:rsid w:val="00B123FD"/>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365866">
      <w:bodyDiv w:val="1"/>
      <w:marLeft w:val="0"/>
      <w:marRight w:val="0"/>
      <w:marTop w:val="0"/>
      <w:marBottom w:val="0"/>
      <w:divBdr>
        <w:top w:val="none" w:sz="0" w:space="0" w:color="auto"/>
        <w:left w:val="none" w:sz="0" w:space="0" w:color="auto"/>
        <w:bottom w:val="none" w:sz="0" w:space="0" w:color="auto"/>
        <w:right w:val="none" w:sz="0" w:space="0" w:color="auto"/>
      </w:divBdr>
      <w:divsChild>
        <w:div w:id="725959441">
          <w:marLeft w:val="0"/>
          <w:marRight w:val="0"/>
          <w:marTop w:val="0"/>
          <w:marBottom w:val="0"/>
          <w:divBdr>
            <w:top w:val="none" w:sz="0" w:space="0" w:color="auto"/>
            <w:left w:val="none" w:sz="0" w:space="0" w:color="auto"/>
            <w:bottom w:val="none" w:sz="0" w:space="0" w:color="auto"/>
            <w:right w:val="none" w:sz="0" w:space="0" w:color="auto"/>
          </w:divBdr>
        </w:div>
        <w:div w:id="2129541064">
          <w:marLeft w:val="0"/>
          <w:marRight w:val="0"/>
          <w:marTop w:val="0"/>
          <w:marBottom w:val="0"/>
          <w:divBdr>
            <w:top w:val="none" w:sz="0" w:space="0" w:color="auto"/>
            <w:left w:val="none" w:sz="0" w:space="0" w:color="auto"/>
            <w:bottom w:val="none" w:sz="0" w:space="0" w:color="auto"/>
            <w:right w:val="none" w:sz="0" w:space="0" w:color="auto"/>
          </w:divBdr>
        </w:div>
        <w:div w:id="209419786">
          <w:marLeft w:val="0"/>
          <w:marRight w:val="0"/>
          <w:marTop w:val="0"/>
          <w:marBottom w:val="0"/>
          <w:divBdr>
            <w:top w:val="none" w:sz="0" w:space="0" w:color="auto"/>
            <w:left w:val="none" w:sz="0" w:space="0" w:color="auto"/>
            <w:bottom w:val="none" w:sz="0" w:space="0" w:color="auto"/>
            <w:right w:val="none" w:sz="0" w:space="0" w:color="auto"/>
          </w:divBdr>
        </w:div>
        <w:div w:id="13071139">
          <w:marLeft w:val="0"/>
          <w:marRight w:val="0"/>
          <w:marTop w:val="0"/>
          <w:marBottom w:val="0"/>
          <w:divBdr>
            <w:top w:val="none" w:sz="0" w:space="0" w:color="auto"/>
            <w:left w:val="none" w:sz="0" w:space="0" w:color="auto"/>
            <w:bottom w:val="none" w:sz="0" w:space="0" w:color="auto"/>
            <w:right w:val="none" w:sz="0" w:space="0" w:color="auto"/>
          </w:divBdr>
        </w:div>
        <w:div w:id="1080566335">
          <w:marLeft w:val="0"/>
          <w:marRight w:val="0"/>
          <w:marTop w:val="0"/>
          <w:marBottom w:val="0"/>
          <w:divBdr>
            <w:top w:val="none" w:sz="0" w:space="0" w:color="auto"/>
            <w:left w:val="none" w:sz="0" w:space="0" w:color="auto"/>
            <w:bottom w:val="none" w:sz="0" w:space="0" w:color="auto"/>
            <w:right w:val="none" w:sz="0" w:space="0" w:color="auto"/>
          </w:divBdr>
        </w:div>
        <w:div w:id="1869565325">
          <w:marLeft w:val="0"/>
          <w:marRight w:val="0"/>
          <w:marTop w:val="0"/>
          <w:marBottom w:val="0"/>
          <w:divBdr>
            <w:top w:val="none" w:sz="0" w:space="0" w:color="auto"/>
            <w:left w:val="none" w:sz="0" w:space="0" w:color="auto"/>
            <w:bottom w:val="none" w:sz="0" w:space="0" w:color="auto"/>
            <w:right w:val="none" w:sz="0" w:space="0" w:color="auto"/>
          </w:divBdr>
        </w:div>
      </w:divsChild>
    </w:div>
    <w:div w:id="1489129927">
      <w:bodyDiv w:val="1"/>
      <w:marLeft w:val="0"/>
      <w:marRight w:val="0"/>
      <w:marTop w:val="0"/>
      <w:marBottom w:val="0"/>
      <w:divBdr>
        <w:top w:val="none" w:sz="0" w:space="0" w:color="auto"/>
        <w:left w:val="none" w:sz="0" w:space="0" w:color="auto"/>
        <w:bottom w:val="none" w:sz="0" w:space="0" w:color="auto"/>
        <w:right w:val="none" w:sz="0" w:space="0" w:color="auto"/>
      </w:divBdr>
    </w:div>
    <w:div w:id="1711956248">
      <w:bodyDiv w:val="1"/>
      <w:marLeft w:val="0"/>
      <w:marRight w:val="0"/>
      <w:marTop w:val="0"/>
      <w:marBottom w:val="0"/>
      <w:divBdr>
        <w:top w:val="none" w:sz="0" w:space="0" w:color="auto"/>
        <w:left w:val="none" w:sz="0" w:space="0" w:color="auto"/>
        <w:bottom w:val="none" w:sz="0" w:space="0" w:color="auto"/>
        <w:right w:val="none" w:sz="0" w:space="0" w:color="auto"/>
      </w:divBdr>
    </w:div>
    <w:div w:id="1866022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7BDA40-C761-4865-9787-08B91167A8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1217</TotalTime>
  <Pages>6</Pages>
  <Words>1327</Words>
  <Characters>7565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Sevilya Abrahamyan</dc:creator>
  <cp:keywords>https://mul2-moh.gov.am/tasks/197028/oneclick/ampopatert_489.docx?token=4c2859fe37c216d67a259aefb6f6d98b</cp:keywords>
  <dc:description/>
  <cp:lastModifiedBy>Susanna Arzumanyan</cp:lastModifiedBy>
  <cp:revision>104</cp:revision>
  <cp:lastPrinted>2022-09-12T06:00:00Z</cp:lastPrinted>
  <dcterms:created xsi:type="dcterms:W3CDTF">2021-03-22T05:47:00Z</dcterms:created>
  <dcterms:modified xsi:type="dcterms:W3CDTF">2023-09-14T05:04:00Z</dcterms:modified>
</cp:coreProperties>
</file>