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2333D5" w:rsidRDefault="00DE31E1" w:rsidP="00E40A7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F19EC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E40A7C" w:rsidRPr="00196E42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E40A7C" w:rsidRPr="00CA69A6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E40A7C" w:rsidRPr="00E40A7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E40A7C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40A7C" w:rsidRPr="00E40A7C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E40A7C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E40A7C" w:rsidRPr="00CA69A6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E40A7C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40A7C" w:rsidRPr="00E40A7C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E40A7C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40A7C" w:rsidRPr="00E40A7C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E40A7C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40A7C" w:rsidRPr="00E40A7C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E40A7C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40A7C" w:rsidRPr="00E40A7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E40A7C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E40A7C" w:rsidRPr="00E40A7C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E40A7C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40A7C" w:rsidRPr="00E40A7C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E40A7C" w:rsidRPr="00CA69A6">
        <w:rPr>
          <w:rFonts w:ascii="GHEA Grapalat" w:hAnsi="GHEA Grapalat"/>
          <w:b/>
          <w:bCs/>
          <w:sz w:val="24"/>
          <w:szCs w:val="24"/>
          <w:lang w:val="hy-AM"/>
        </w:rPr>
        <w:t>, ՓՈՓՈԽՈՒԹՅՈՒՆՆԵՐ ԵՎ ԼՐԱՑՈՒՄՆԵՐ</w:t>
      </w:r>
      <w:r w:rsidR="00E40A7C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E40A7C" w:rsidRPr="00E40A7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E40A7C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40A7C" w:rsidRPr="00E40A7C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E40A7C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40A7C" w:rsidRPr="00E40A7C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E40A7C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E40A7C" w:rsidRPr="00CA69A6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E40A7C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40A7C" w:rsidRPr="00E40A7C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E40A7C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40A7C" w:rsidRPr="00E40A7C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E40A7C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E40A7C" w:rsidRPr="00CA69A6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="00E40A7C" w:rsidRPr="00CA69A6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E40A7C" w:rsidRPr="00E40A7C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E40A7C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="00E40A7C" w:rsidRPr="00CA69A6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E40A7C" w:rsidRPr="00CA69A6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="00E40A7C" w:rsidRPr="00E40A7C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E40A7C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40A7C" w:rsidRPr="00E40A7C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E40A7C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40A7C" w:rsidRPr="00E40A7C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E40A7C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E40A7C" w:rsidRPr="00E40A7C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E40A7C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40A7C" w:rsidRPr="00E40A7C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E40A7C" w:rsidRPr="00CA6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40A7C" w:rsidRPr="00E40A7C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E40A7C" w:rsidRPr="00CA69A6">
        <w:rPr>
          <w:rFonts w:ascii="GHEA Grapalat" w:hAnsi="GHEA Grapalat"/>
          <w:b/>
          <w:bCs/>
          <w:sz w:val="24"/>
          <w:szCs w:val="24"/>
          <w:lang w:val="hy-AM"/>
        </w:rPr>
        <w:t>, ԻՆՉՊԵՍ ՆԱԵՎ ԳՆՄԱՆ ՊԱՅՄԱՆԱԳՐ</w:t>
      </w:r>
      <w:r w:rsidR="00B76CFB">
        <w:rPr>
          <w:rFonts w:ascii="GHEA Grapalat" w:hAnsi="GHEA Grapalat"/>
          <w:b/>
          <w:bCs/>
          <w:sz w:val="24"/>
          <w:szCs w:val="24"/>
          <w:lang w:val="hy-AM"/>
        </w:rPr>
        <w:t>ԵՐ</w:t>
      </w:r>
      <w:r w:rsidR="00E40A7C" w:rsidRPr="00CA69A6">
        <w:rPr>
          <w:rFonts w:ascii="GHEA Grapalat" w:hAnsi="GHEA Grapalat"/>
          <w:b/>
          <w:bCs/>
          <w:sz w:val="24"/>
          <w:szCs w:val="24"/>
          <w:lang w:val="hy-AM"/>
        </w:rPr>
        <w:t xml:space="preserve">ՈՒՄ ՓՈՓՈԽՈՒԹՅՈՒՆ ԿԱՏԱՐԵԼՈՒ </w:t>
      </w:r>
      <w:r w:rsidR="00E40A7C" w:rsidRPr="00CA69A6">
        <w:rPr>
          <w:rFonts w:ascii="GHEA Grapalat" w:hAnsi="GHEA Grapalat"/>
          <w:b/>
          <w:bCs/>
          <w:sz w:val="24"/>
          <w:lang w:val="hy-AM"/>
        </w:rPr>
        <w:t>ԹՈՒՅԼՏՎՈՒԹՅՈՒՆ ՏԱԼՈՒ</w:t>
      </w:r>
      <w:r w:rsidR="00E40A7C" w:rsidRPr="00CA69A6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3051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78"/>
        <w:gridCol w:w="993"/>
        <w:gridCol w:w="425"/>
        <w:gridCol w:w="3206"/>
      </w:tblGrid>
      <w:tr w:rsidR="00AA54BA" w:rsidRPr="00ED2E2E" w:rsidTr="00715A98">
        <w:trPr>
          <w:trHeight w:val="391"/>
          <w:tblCellSpacing w:w="0" w:type="dxa"/>
        </w:trPr>
        <w:tc>
          <w:tcPr>
            <w:tcW w:w="727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AA54BA" w:rsidRPr="008A7755" w:rsidRDefault="008A7755" w:rsidP="008A7755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A77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631" w:type="dxa"/>
            <w:gridSpan w:val="2"/>
            <w:shd w:val="clear" w:color="auto" w:fill="D9D9D9" w:themeFill="background1" w:themeFillShade="D9"/>
          </w:tcPr>
          <w:p w:rsidR="00AA54BA" w:rsidRPr="00E454E8" w:rsidRDefault="00C37A80" w:rsidP="00305199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12.09.2023թ.</w:t>
            </w:r>
          </w:p>
        </w:tc>
      </w:tr>
      <w:tr w:rsidR="00AA54BA" w:rsidRPr="00ED2E2E" w:rsidTr="00715A98">
        <w:trPr>
          <w:trHeight w:val="391"/>
          <w:tblCellSpacing w:w="0" w:type="dxa"/>
        </w:trPr>
        <w:tc>
          <w:tcPr>
            <w:tcW w:w="7271" w:type="dxa"/>
            <w:gridSpan w:val="2"/>
            <w:vMerge/>
            <w:shd w:val="clear" w:color="auto" w:fill="D9D9D9" w:themeFill="background1" w:themeFillShade="D9"/>
            <w:hideMark/>
          </w:tcPr>
          <w:p w:rsidR="00AA54BA" w:rsidRPr="00715A98" w:rsidRDefault="00AA54BA" w:rsidP="00715A98">
            <w:pPr>
              <w:spacing w:after="0" w:line="360" w:lineRule="auto"/>
              <w:ind w:left="132" w:right="214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31" w:type="dxa"/>
            <w:gridSpan w:val="2"/>
            <w:shd w:val="clear" w:color="auto" w:fill="D9D9D9" w:themeFill="background1" w:themeFillShade="D9"/>
          </w:tcPr>
          <w:p w:rsidR="00AA54BA" w:rsidRPr="00C37A80" w:rsidRDefault="00C37A80" w:rsidP="00A153E0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C37A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01/34-3/17908-2023</w:t>
            </w:r>
          </w:p>
        </w:tc>
      </w:tr>
      <w:tr w:rsidR="00C37A80" w:rsidRPr="006643A2" w:rsidTr="00C37A8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C37A80" w:rsidRPr="00A13E1C" w:rsidRDefault="00C37A80" w:rsidP="00991EDB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13E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Հաշվի առնելով ՀՀ վարչապետի 2023թ. հունիսի 29-ի N 02/16.4/22372-2023 հանձնարարականը՝ ՀՀ 2023թ. պետական բյուջեի մինչև տարեվերջ կանխատեսվող եկամուտների չափի և հավելյալ ծախսերի իրականացման կարիքների վերաբերյալ, այդ թվում՝ պաշտպանության, կենսաթոշակների և այլ ուղղություններով, անհրաժեշտ է ծախսային ծրագրերում վերաբաշխումներ իրականացնել միայն խիստ անհրաժեշտության դեպքում, իսկ առկա տնտեսված ֆինանսական միջոցների պարագայում վերջիններս ուղղել ՀՀ կառավարության պահուստային ֆոնդ։</w:t>
            </w:r>
          </w:p>
          <w:p w:rsidR="00C37A80" w:rsidRPr="00B21ED3" w:rsidRDefault="00C37A80" w:rsidP="00991EDB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13E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Ելնելով վերոգրյալից, առաջարկում ենք խմբագրել Նախագիծը՝ գնման գործընթացների չկայացման հետևանքով առաջացած տնտեսված գումարներն ուղղելով ՀՀ կառավարության պահուստային ֆոնդ, իսկ իրականացվելիք աշխատանքների առաջնահերթության և հրատապության վերաբերյալ </w:t>
            </w:r>
            <w:r w:rsidRPr="00A13E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համապատասխան հիմնավորումների առկայության պարագայում անդրադառնալ ՀՀ կառավարության պահուստային ֆոնդից գումարի հատկացման հարցին՝ այն քննարկելով ՀՀ կառավարության առաջնահերթությունների համատեքստում: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C37A80" w:rsidRDefault="00C37A80" w:rsidP="00991EDB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7E5FF3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C37A80" w:rsidRPr="007E5FF3" w:rsidRDefault="00C37A80" w:rsidP="00991EDB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24E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Բոլոր հատկացումները վերաբերում են ավարտվող օբյեկտներին և 2 որոշման նախագծի միջոցով (հետ վերադարձ պահուստ և հատկացում պահուստից) գումարների հատկացման դեպքում օբյեկտների ավարտը կերկարաձգվի:</w:t>
            </w:r>
          </w:p>
        </w:tc>
      </w:tr>
      <w:tr w:rsidR="00C37A80" w:rsidRPr="006643A2" w:rsidTr="00C37A8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C37A80" w:rsidRPr="007E5FF3" w:rsidRDefault="00C37A80" w:rsidP="00991EDB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E5F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1. Նախագծի 2-րդ կետի 2-րդ ենթակետով առաջարկվում է թույլատրել «Գևորգյան և Ներսիսյան» ՍՊԸ-ի հետ 2019 թվականի նոյեմբերի 4-ին կնքված N ՀՀՔԿ-ԲՄԱՇՁԲ-19/2 պայմանագրում կատարել ձեռքբերվող աշխատանքների ծավալի ավելացում՝ մինչև պայմանագրի գնի 37.6 տոկոսի չափով, որի կապակցությամբ հայտնում ենք, որ ՀՀ կառավարության 04.05.2017թ. թիվ 526-Ն որոշմամբ հաստատված կարգի (այսուհետ՝ Կարգ) 33-րդ կետի 11-րդ և 14-րդ ենթակետերի համաձայն շինարարական աշխատանքների կատարման ընթացքում նախագծային շեղումներ առաջանալու դեպքում նախագծողը և փորձաքննություն իրականացրած անձը պատվիրատուին վճարում են տուգանք` յուրաքանչյուր արձանագրված շեղման հետևանքով առաջացած կորստի չափով: Ընդ որում`</w:t>
            </w:r>
          </w:p>
          <w:p w:rsidR="00C37A80" w:rsidRPr="007E5FF3" w:rsidRDefault="00C37A80" w:rsidP="00991EDB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E5F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ա. շեղում է համարվում աշխատանքների կատարման ընթացքում սկզբնական նախագծի տասը տոկոսը գերազանցող լրացուցիչ ծավալի աշխատանքների ի հայտ գալը, իսկ տուգանքի չափը հավասար է լրացուցիչ ծավալի աշխատանքների արժեքի քսանհինգ տոկոսին,</w:t>
            </w:r>
          </w:p>
          <w:p w:rsidR="00C37A80" w:rsidRPr="007E5FF3" w:rsidRDefault="00C37A80" w:rsidP="00991EDB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E5F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բ. կորուստ են համարվում նախագծային այնպիսի շեղումները, որոնք հանգեցնում են փաստացի կատարված աշխատանքների փոփոխմանը </w:t>
            </w:r>
            <w:r w:rsidRPr="007E5F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(քանդման, վերակառուցման և այլն) և լրացուցիչ աշխատանքների կատարմանը, իսկ տուգանքի չափը հավասար է կորստի հանգեցրած՝ փաստացի կատարված աշխատանքների արժեքի հիսուն տոկոսին:</w:t>
            </w:r>
          </w:p>
          <w:p w:rsidR="00C37A80" w:rsidRPr="00A13E1C" w:rsidRDefault="00C37A80" w:rsidP="00991EDB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E5F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</w:t>
            </w:r>
            <w:r w:rsidRPr="007E5F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Ելնելով վերոնշյալից՝ գտնում ենք, որ նախագծային աշխատանքների և փորձաքննության ծառայությունների գնման պայմանագրերով նախատեսված հիմքերի առկայության դեպքում անհրաժեշտ է նախագծող և փորձաքննություն  իրականացնող ընկերությունների նկատմամբ կիրառել դրանցով նախատեսված պատասխանատվության միջոցներ: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C37A80" w:rsidRDefault="00091D08" w:rsidP="00991EDB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  <w:p w:rsidR="00C37A80" w:rsidRPr="00024EAD" w:rsidRDefault="00C37A80" w:rsidP="00091D08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Հաշվի առնելով, որ ծավալների ավելացումը կատարվել է ՆՆՓ-ի փոփոխության արդյունքում, որը ոչ թե նախագծողի, փորձաքննողի բաց թողումների պատճառով է եղել, այլ պատվիրատուի պահանջով</w:t>
            </w:r>
            <w:r w:rsidR="00091D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: Ըստ այդմ, </w:t>
            </w:r>
            <w:r w:rsidR="007C78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տույժի կիրառման կարիք չկա:</w:t>
            </w:r>
          </w:p>
        </w:tc>
      </w:tr>
      <w:tr w:rsidR="00C37A80" w:rsidRPr="006643A2" w:rsidTr="00C37A8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C37A80" w:rsidRPr="00197A68" w:rsidRDefault="00C37A80" w:rsidP="00991EDB">
            <w:pPr>
              <w:spacing w:after="0" w:line="312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2. Նախագծի 2-րդ կետի 4-րդ ենթակետով առաջարկվող փոփոխության մասով հայտնում ենք, որ եթե </w:t>
            </w:r>
            <w:r w:rsidRPr="00C93383">
              <w:rPr>
                <w:rFonts w:ascii="GHEA Grapalat" w:hAnsi="GHEA Grapalat"/>
                <w:sz w:val="24"/>
                <w:szCs w:val="24"/>
                <w:lang w:val="hy-AM"/>
              </w:rPr>
              <w:t xml:space="preserve">2020 թվականի օգոստոսի 17-ին «Բաղրամյանշին»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ԲԲԸ-ի հետ</w:t>
            </w:r>
            <w:r w:rsidRPr="00C9338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կնքված N ՀՀՔԿ-ԲՄԱՇՁԲ-20/4-2 պայմանագր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հավելված 3-ում նշված աշխատանքների կատարման վերջնաժամկետի երկարաձգումը վերաբերում է նախագծով հատկացվող միջոցների հաշվին կատարվող լրացուցիչ ծավալի աշխատանքներին, ապա նախագծում անհրաժեշտ է նշել այդ մասին: Հակառակ դեպքում, </w:t>
            </w:r>
            <w:r w:rsidRPr="00197A6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նկատի ունենալով, որ հիշյալ պայմանագրի (համաձայնագրի) կնքման փուլում կապալառուին հայտնի է եղել աշխատանքների ողջ ծավալով կատարման առաջարկվող ժամկետը և այն հաստատելով վերջինս պարտավորվել է այդ ժամկետում ապահովել աշխատանքների կատարումը,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ենք </w:t>
            </w:r>
            <w:r w:rsidRPr="00197A6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հանել վերոնշյալ ենթակետը և աշխատանքների կատարման համար առաջնորդվել պայմանագրի 3.1.2 կետով, համաձայն որի պատվիրատուն իրավունք </w:t>
            </w:r>
            <w:r w:rsidRPr="00197A6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ունի</w:t>
            </w:r>
            <w:r w:rsidRPr="00197A68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197A68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կապալառուի կողմից պայմանագրի 1.3 կետում նշված ժամկետի (ներառյալ օրացուցային գրաֆիկի) խախտման դեպքում իր հայեցողությամբ սահմանել աշխատանքի կատարման նոր ժամկետ և պահանջել կապալառուից վճարելու պայմանագրի 6.2 կետով նախատեսված տույժը։ </w:t>
            </w:r>
          </w:p>
          <w:p w:rsidR="00C37A80" w:rsidRPr="00024EAD" w:rsidRDefault="00C37A80" w:rsidP="00991EDB">
            <w:pPr>
              <w:spacing w:after="0" w:line="312" w:lineRule="auto"/>
              <w:ind w:firstLine="708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Հարկ ենք համարում նշել նաև, որ նախագծի ընդունումը հիմնավորող փաստաթղթում ներկայացված չէ որևէ տեղեկատվություն՝ վերոնշյալ պայմանագրում </w:t>
            </w:r>
            <w:r w:rsidRPr="00B62BF1">
              <w:rPr>
                <w:rFonts w:ascii="GHEA Grapalat" w:hAnsi="GHEA Grapalat"/>
                <w:sz w:val="24"/>
                <w:szCs w:val="24"/>
                <w:lang w:val="hy-AM"/>
              </w:rPr>
              <w:t>ձեռքբերվող աշխատանքներ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 </w:t>
            </w:r>
            <w:r w:rsidRPr="00B62BF1">
              <w:rPr>
                <w:rFonts w:ascii="GHEA Grapalat" w:hAnsi="GHEA Grapalat"/>
                <w:sz w:val="24"/>
                <w:szCs w:val="24"/>
                <w:lang w:val="hy-AM"/>
              </w:rPr>
              <w:t>այլ բնութագրեր ունեցող աշխատանքներով փոխարին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ելու անհրաժեշտության վերաբերյալ:</w:t>
            </w:r>
            <w:r w:rsidRPr="00B62BF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C37A80" w:rsidRDefault="00C37A80" w:rsidP="00991EDB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C37A80" w:rsidRPr="001B68BB" w:rsidRDefault="00C37A80" w:rsidP="00991EDB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Ժամկետի երկարաձգումը վերաբերում է ոչ միայն ավելացվող ծավալին: Մինչև ավելացումը նախատեսված ծավալների կատարման համար վերջնաժամկետ էր նախատեսված 30.05.2023թ.-ը, իսկ աշխատանքներն ավարտվել են հուլիսի կեսերին: Վերջնաժամկետի խախտման պատճառը եղել է ոչ թե ուղղակի կապալառուի կողմից աշխատանքների ուշացումը, այլ այն, որ ծավալաթերթում կատարվել է նաև աշխատանքների համադրում </w:t>
            </w:r>
            <w:r w:rsidRPr="001B68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(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փոխարինում այլ աշխատանքներով</w:t>
            </w:r>
            <w:r w:rsidRPr="001B68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 որի պատճառով որոշ աշխատանքներ հետաձգվել են:</w:t>
            </w:r>
          </w:p>
        </w:tc>
      </w:tr>
      <w:tr w:rsidR="00C37A80" w:rsidRPr="006643A2" w:rsidTr="00C37A8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C37A80" w:rsidRPr="00024EAD" w:rsidRDefault="00C37A80" w:rsidP="00991EDB">
            <w:pPr>
              <w:spacing w:after="0" w:line="312" w:lineRule="auto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Միաժամանակ հաշվի առնելով</w:t>
            </w:r>
            <w:r w:rsidRPr="000A21EF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 </w:t>
            </w:r>
            <w:r w:rsidRPr="004D2F2F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0A21E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ախագծով նախատեսվում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0A21EF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միջոցներ հատկացնել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նաև </w:t>
            </w:r>
            <w:r w:rsidRPr="00152910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Դարբասի </w:t>
            </w:r>
            <w:r w:rsidRPr="001529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միջնակարգ դպրոց» </w:t>
            </w:r>
            <w:r w:rsidRPr="000A21EF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«Կիրանցի հիմնական դպրոց» </w:t>
            </w:r>
            <w:r w:rsidRPr="00152910">
              <w:rPr>
                <w:rFonts w:ascii="GHEA Grapalat" w:hAnsi="GHEA Grapalat" w:cs="Sylfaen"/>
                <w:sz w:val="24"/>
                <w:szCs w:val="24"/>
                <w:lang w:val="hy-AM"/>
              </w:rPr>
              <w:t>ՊՈԱԿ-</w:t>
            </w:r>
            <w:r w:rsidRPr="000A21EF">
              <w:rPr>
                <w:rFonts w:ascii="GHEA Grapalat" w:hAnsi="GHEA Grapalat" w:cs="Sylfaen"/>
                <w:sz w:val="24"/>
                <w:szCs w:val="24"/>
                <w:lang w:val="hy-AM"/>
              </w:rPr>
              <w:t>ներ</w:t>
            </w:r>
            <w:r w:rsidRPr="00152910">
              <w:rPr>
                <w:rFonts w:ascii="GHEA Grapalat" w:hAnsi="GHEA Grapalat" w:cs="Sylfaen"/>
                <w:sz w:val="24"/>
                <w:szCs w:val="24"/>
                <w:lang w:val="hy-AM"/>
              </w:rPr>
              <w:t>ի մոդուլային շենք</w:t>
            </w:r>
            <w:r w:rsidRPr="000A21EF">
              <w:rPr>
                <w:rFonts w:ascii="GHEA Grapalat" w:hAnsi="GHEA Grapalat" w:cs="Sylfaen"/>
                <w:sz w:val="24"/>
                <w:szCs w:val="24"/>
                <w:lang w:val="hy-AM"/>
              </w:rPr>
              <w:t>եր</w:t>
            </w:r>
            <w:r w:rsidRPr="001529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կառուցման աշխատանքների </w:t>
            </w:r>
            <w:r w:rsidRPr="000A21E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լրացուցիչ </w:t>
            </w:r>
            <w:r w:rsidRPr="00152910">
              <w:rPr>
                <w:rFonts w:ascii="GHEA Grapalat" w:hAnsi="GHEA Grapalat" w:cs="Sylfaen"/>
                <w:sz w:val="24"/>
                <w:szCs w:val="24"/>
                <w:lang w:val="hy-AM"/>
              </w:rPr>
              <w:t>ծավալն</w:t>
            </w:r>
            <w:r w:rsidRPr="000A21EF">
              <w:rPr>
                <w:rFonts w:ascii="GHEA Grapalat" w:hAnsi="GHEA Grapalat" w:cs="Sylfaen"/>
                <w:sz w:val="24"/>
                <w:szCs w:val="24"/>
                <w:lang w:val="hy-AM"/>
              </w:rPr>
              <w:t>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0A21E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ձեռքբեր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ման </w:t>
            </w:r>
            <w:r w:rsidRPr="000A21EF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համար, իսկ</w:t>
            </w:r>
            <w:r w:rsidRPr="0074173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վարչապետի </w:t>
            </w:r>
            <w:r w:rsidRPr="00F44EB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աշխատակազմի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25</w:t>
            </w:r>
            <w:r w:rsidRPr="004D2F2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741731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8</w:t>
            </w:r>
            <w:r w:rsidRPr="004D2F2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74173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2023թ.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741731">
              <w:rPr>
                <w:rFonts w:ascii="GHEA Grapalat" w:hAnsi="GHEA Grapalat" w:cs="Sylfaen"/>
                <w:sz w:val="24"/>
                <w:szCs w:val="24"/>
                <w:lang w:val="hy-AM"/>
              </w:rPr>
              <w:t>02/1</w:t>
            </w:r>
            <w:r w:rsidRPr="00F44EB7">
              <w:rPr>
                <w:rFonts w:ascii="GHEA Grapalat" w:hAnsi="GHEA Grapalat" w:cs="Sylfaen"/>
                <w:sz w:val="24"/>
                <w:szCs w:val="24"/>
                <w:lang w:val="hy-AM"/>
              </w:rPr>
              <w:t>6.4</w:t>
            </w:r>
            <w:r w:rsidRPr="00741731"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29382</w:t>
            </w:r>
            <w:r w:rsidRPr="0074173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-2023 </w:t>
            </w:r>
            <w:r w:rsidRPr="00F44EB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ԿԳՄՍ </w:t>
            </w:r>
            <w:r w:rsidRPr="00CF52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նախարարության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23.</w:t>
            </w:r>
            <w:r w:rsidRPr="00F44EB7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8</w:t>
            </w:r>
            <w:r w:rsidRPr="004D2F2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F44EB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2023թ.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F44EB7">
              <w:rPr>
                <w:rFonts w:ascii="GHEA Grapalat" w:hAnsi="GHEA Grapalat" w:cs="Sylfaen"/>
                <w:sz w:val="24"/>
                <w:szCs w:val="24"/>
                <w:lang w:val="hy-AM"/>
              </w:rPr>
              <w:t>01/17.2/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22018</w:t>
            </w:r>
            <w:r w:rsidRPr="00F44EB7">
              <w:rPr>
                <w:rFonts w:ascii="GHEA Grapalat" w:hAnsi="GHEA Grapalat" w:cs="Sylfaen"/>
                <w:sz w:val="24"/>
                <w:szCs w:val="24"/>
                <w:lang w:val="hy-AM"/>
              </w:rPr>
              <w:t>-2023 գրություններով ներկայացված</w:t>
            </w:r>
            <w:r w:rsidRPr="0077377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ՀՀ կառավարության որոշման նախագ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ծով  նախատեսվում է </w:t>
            </w:r>
            <w:r w:rsidRPr="001529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թույլատրել ՀՀ քաղաքաշինության կոմիտեին </w:t>
            </w:r>
            <w:r w:rsidRPr="000A21E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կատարել այդ ավելացումները՝ </w:t>
            </w:r>
            <w:r w:rsidRPr="001529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գերազանցելով </w:t>
            </w:r>
            <w:r w:rsidRPr="000A21EF">
              <w:rPr>
                <w:rFonts w:ascii="GHEA Grapalat" w:hAnsi="GHEA Grapalat" w:cs="Sylfaen"/>
                <w:sz w:val="24"/>
                <w:szCs w:val="24"/>
                <w:lang w:val="hy-AM"/>
              </w:rPr>
              <w:t>վերոնշյալ կարգով</w:t>
            </w:r>
            <w:r w:rsidRPr="001529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թույլատրած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  <w:r w:rsidRPr="001529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տոկոսը</w:t>
            </w:r>
            <w:r w:rsidRPr="000A21EF">
              <w:rPr>
                <w:rFonts w:ascii="GHEA Grapalat" w:hAnsi="GHEA Grapalat" w:cs="Sylfaen"/>
                <w:sz w:val="24"/>
                <w:szCs w:val="24"/>
                <w:lang w:val="hy-AM"/>
              </w:rPr>
              <w:t>, առաջարկում ենք միավորել նախագծերը: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C37A80" w:rsidRDefault="00C37A80" w:rsidP="00991EDB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Չի ընդունվել</w:t>
            </w:r>
          </w:p>
          <w:p w:rsidR="00C37A80" w:rsidRPr="002622B0" w:rsidRDefault="00C37A80" w:rsidP="00991EDB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Մոդուլային դպրոցների կառուցման աշխատանքների ծ</w:t>
            </w:r>
            <w:r w:rsidRPr="00262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ավալների ավելացման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համար թույլատրելի տոկոսը գերազանցելու թույլվությունն արդեն սահմանվել է ՀՀ կառավարության 2021 թվականի հուլիսի 15-ի </w:t>
            </w:r>
            <w:r w:rsidRPr="00262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1135-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 որոշումով, որը անհատական է և որի փոփոխությունը նորմատիվով հնարավոր չէ կատարել</w:t>
            </w:r>
            <w:r w:rsidRPr="00262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`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համաձայն «Նորմատիվ իրավական ակտերի մասին» օրենքի </w:t>
            </w:r>
            <w:r w:rsidRPr="00262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34-րդ հոդվածի 2-րդ մասի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  <w:tr w:rsidR="00C37A80" w:rsidRPr="00ED2E2E" w:rsidTr="008A7755">
        <w:trPr>
          <w:trHeight w:val="416"/>
          <w:tblCellSpacing w:w="0" w:type="dxa"/>
        </w:trPr>
        <w:tc>
          <w:tcPr>
            <w:tcW w:w="727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C37A80" w:rsidRPr="008A7755" w:rsidRDefault="00C37A80" w:rsidP="00FC09DD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A77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3631" w:type="dxa"/>
            <w:gridSpan w:val="2"/>
            <w:shd w:val="clear" w:color="auto" w:fill="D9D9D9" w:themeFill="background1" w:themeFillShade="D9"/>
          </w:tcPr>
          <w:p w:rsidR="00C37A80" w:rsidRPr="00B67916" w:rsidRDefault="00C37A80" w:rsidP="004E1B6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01.09</w:t>
            </w:r>
            <w:r w:rsidRPr="00B679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C37A80" w:rsidRPr="00ED2E2E" w:rsidTr="008A7755">
        <w:trPr>
          <w:trHeight w:val="416"/>
          <w:tblCellSpacing w:w="0" w:type="dxa"/>
        </w:trPr>
        <w:tc>
          <w:tcPr>
            <w:tcW w:w="7271" w:type="dxa"/>
            <w:gridSpan w:val="2"/>
            <w:vMerge/>
            <w:shd w:val="clear" w:color="auto" w:fill="D9D9D9" w:themeFill="background1" w:themeFillShade="D9"/>
            <w:hideMark/>
          </w:tcPr>
          <w:p w:rsidR="00C37A80" w:rsidRPr="003B1A58" w:rsidRDefault="00C37A80" w:rsidP="00A153E0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31" w:type="dxa"/>
            <w:gridSpan w:val="2"/>
            <w:shd w:val="clear" w:color="auto" w:fill="D9D9D9" w:themeFill="background1" w:themeFillShade="D9"/>
          </w:tcPr>
          <w:p w:rsidR="00C37A80" w:rsidRPr="00DE31E1" w:rsidRDefault="00C37A80" w:rsidP="004E1B6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B679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Pr="00DE31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40A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01/16.1/11473-2023</w:t>
            </w:r>
          </w:p>
        </w:tc>
      </w:tr>
      <w:tr w:rsidR="00C37A80" w:rsidRPr="006643A2" w:rsidTr="00A153E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C37A80" w:rsidRPr="0082139A" w:rsidRDefault="00C37A80" w:rsidP="0082139A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213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««Հայաստանի Հանրապետության 2023 թվականի պետական բյուջեի մասին» օրենքում վերաբաշխում, փոփոխություններ և լրացումներ, Հայաստանի Հանրապետության կառավարության 2022 թվականի </w:t>
            </w:r>
            <w:r w:rsidRPr="008213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դեկտեմբերի 29-ի N 2111-Ն որոշման մեջ  փոփոխություններ և լրացումներ, ինչպես նաև գնման պայմանագրում փոփոխություն կատարելու թույլտվություն տալու մասին» Հայաստանի Հանրապետության կառավարության որոշման նախագծի (այսուհետ՝ Նախագիծ) վերաբերյալ ՀՀ քաղաքաշինության կոմիտեն (այսուհետ՝ Կոմիտե) առաջարկություններ չունի: </w:t>
            </w:r>
          </w:p>
          <w:p w:rsidR="00C37A80" w:rsidRPr="003B1A58" w:rsidRDefault="00C37A80" w:rsidP="0082139A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213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Միաժամանակ Կոմիտեն գտնում է, որ Նախագծի 2-րդ կետի անհրաժեշտությունը բացակայում է: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C37A80" w:rsidRDefault="00C37A80" w:rsidP="00ED2E2E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  <w:p w:rsidR="00C37A80" w:rsidRPr="0082139A" w:rsidRDefault="00C37A80" w:rsidP="0082139A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Հաշվի առնելով, որ 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2023թ.-ի հունվարից հունիս ժամանակաշրջանում </w:t>
            </w:r>
            <w:r w:rsidRPr="00FD2C7F">
              <w:rPr>
                <w:rFonts w:ascii="GHEA Grapalat" w:hAnsi="GHEA Grapalat" w:cs="Sylfaen"/>
                <w:sz w:val="24"/>
                <w:lang w:val="hy-AM"/>
              </w:rPr>
              <w:t>(6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ամսվա </w:t>
            </w:r>
            <w:r>
              <w:rPr>
                <w:rFonts w:ascii="GHEA Grapalat" w:hAnsi="GHEA Grapalat" w:cs="Sylfaen"/>
                <w:sz w:val="24"/>
                <w:lang w:val="hy-AM"/>
              </w:rPr>
              <w:lastRenderedPageBreak/>
              <w:t>ընթացքում</w:t>
            </w:r>
            <w:r w:rsidRPr="00FD2C7F">
              <w:rPr>
                <w:rFonts w:ascii="GHEA Grapalat" w:hAnsi="GHEA Grapalat" w:cs="Sylfaen"/>
                <w:sz w:val="24"/>
                <w:lang w:val="hy-AM"/>
              </w:rPr>
              <w:t>)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պայմանագրի մասով ՀՀ պետական բյուջեից հատկացում չի եղել՝ համաձայնագիրը հնարավոր չի կնքել առանց համապատասխան թույլտվության:</w:t>
            </w:r>
          </w:p>
        </w:tc>
      </w:tr>
      <w:tr w:rsidR="00C37A80" w:rsidRPr="00C37A80" w:rsidTr="00C37A80">
        <w:trPr>
          <w:trHeight w:val="416"/>
          <w:tblCellSpacing w:w="0" w:type="dxa"/>
        </w:trPr>
        <w:tc>
          <w:tcPr>
            <w:tcW w:w="7696" w:type="dxa"/>
            <w:gridSpan w:val="3"/>
            <w:vMerge w:val="restart"/>
            <w:shd w:val="clear" w:color="auto" w:fill="D9D9D9" w:themeFill="background1" w:themeFillShade="D9"/>
            <w:hideMark/>
          </w:tcPr>
          <w:p w:rsidR="00C37A80" w:rsidRPr="00C37A80" w:rsidRDefault="00C37A80" w:rsidP="00C37A80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ՀՀ արդարադատության նախարարություն</w:t>
            </w:r>
          </w:p>
        </w:tc>
        <w:tc>
          <w:tcPr>
            <w:tcW w:w="3206" w:type="dxa"/>
            <w:shd w:val="clear" w:color="auto" w:fill="D9D9D9" w:themeFill="background1" w:themeFillShade="D9"/>
          </w:tcPr>
          <w:p w:rsidR="00C37A80" w:rsidRPr="00C37A80" w:rsidRDefault="00C37A80" w:rsidP="00ED2E2E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37A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11.09.2023թ.</w:t>
            </w:r>
          </w:p>
        </w:tc>
      </w:tr>
      <w:tr w:rsidR="00C37A80" w:rsidRPr="00C37A80" w:rsidTr="00C37A80">
        <w:trPr>
          <w:trHeight w:val="416"/>
          <w:tblCellSpacing w:w="0" w:type="dxa"/>
        </w:trPr>
        <w:tc>
          <w:tcPr>
            <w:tcW w:w="7696" w:type="dxa"/>
            <w:gridSpan w:val="3"/>
            <w:vMerge/>
            <w:shd w:val="clear" w:color="auto" w:fill="D9D9D9" w:themeFill="background1" w:themeFillShade="D9"/>
            <w:hideMark/>
          </w:tcPr>
          <w:p w:rsidR="00C37A80" w:rsidRPr="0082139A" w:rsidRDefault="00C37A80" w:rsidP="0082139A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06" w:type="dxa"/>
            <w:shd w:val="clear" w:color="auto" w:fill="D9D9D9" w:themeFill="background1" w:themeFillShade="D9"/>
          </w:tcPr>
          <w:p w:rsidR="00C37A80" w:rsidRPr="00C37A80" w:rsidRDefault="00C37A80" w:rsidP="00ED2E2E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37A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 /27.4/40549-2023</w:t>
            </w:r>
          </w:p>
        </w:tc>
      </w:tr>
      <w:tr w:rsidR="00C37A80" w:rsidRPr="006643A2" w:rsidTr="00A153E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C37A80" w:rsidRPr="00C37A80" w:rsidRDefault="00C37A80" w:rsidP="00C37A80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37A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Նախագծի 2-րդ կետով նախատեսվում է Հայաստանի Հանրապետության քաղաքաշինության կոմիտեին թույլատրել՝ «ՆԱՐ-ԴԱՎ ՇԻՆ» սահմանափակ պատասխանատվությամբ ընկերության հետ կնքված N ՀՀՔԿ-ՀԲՄԱՇՁԲ-20/2 պայմանագրի կատարման համար սույն որոշմամբ հատկացվող գումարի շրջանակներում կնքել համաձայնագիր, Երևանի մնջախաղի պետական թատրոնի շենքի վերակառուցման նպատակով կատարել ձեռքբերվող աշխատանքների և ծառայությունների ծավալների ավելացում՝ փոփոխություն կատարելով 2019 թվականի նոյեմբերի 4-ին «Գևորգյան և Ներսիսյան» սահմանափակ պատասխանատվությամբ ընկերության հետ կնքված պետության կարիքների համար կապալային աշխատանքների կատարման պետական գնման N ՀՀՔԿ-ԲՄԱՇՁԲ-19/2 </w:t>
            </w:r>
            <w:r w:rsidRPr="00C37A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պայմանագրում մինչև պայմանագրերի գնի 37.6 տոկոսի չափով, իսկ նույն կետի 3-րդ ենթակետով թույլատրվում է կատարել ձեռքբերվող աշխատանքների ծավալների ավելացում և փոխարինում այլ բնութագրեր ունեցող աշխատանքներով՝ փոփոխություններ կատարելով 2020 թվականի օգոստոսի 17-ին «Բաղրամյանշին» բաց բաժնետիրական ընկերության հետ կնքված N ՀՀՔԿ-ԲՄԱՇՁԲ-20/4-2 պայմանագրում՝ չկիրառելով ՀՀ կառավարության 2017 թվականի մայիսի 4-ի N 526-Ն որոշմամբ հաստատված կարգի 56-րդ կետի 2-րդ ենթակետի 2-րդ նախադասության պահանջները: </w:t>
            </w:r>
          </w:p>
          <w:p w:rsidR="00C37A80" w:rsidRPr="00C37A80" w:rsidRDefault="00C37A80" w:rsidP="00C37A80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37A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Նախագծի նախաբանում, որ լիազորող նորմ ի թիվս այլի հղում է կատարված ՀՀ կառավարության 2017 թվականի մայիսի 4-ի N 526-Ն որոշմամբ հաստատված կարգի 57-րդ կետին, որի համաձայն՝ պայմանագրի կողմերից անկախ գործոնների ազդեցությամբ պայմանագրի փոփոխման յուրաքանչյուր դեպք սահմանում է Հայաստանի Հանրապետության կառավարությունը: </w:t>
            </w:r>
          </w:p>
          <w:p w:rsidR="00C37A80" w:rsidRPr="00C37A80" w:rsidRDefault="00C37A80" w:rsidP="00C37A80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37A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Այս առումով նախ հարկ ենք համարում նշել, որ Նախագծին կից ներկայացված հիմնավորումներից պարզ չէ, թե ինչ կնքվող համաձայնագրի մասին է խոսքը, ինչպես նաև պարզ չէ, թե ինչով է պայմանավորված համապատասխան պայմանագրերում փոփոխությունների կատարումը, քանի որ բացակայում են նախագծի 2-րդ կետով սահմանված կարգավորումների վերաբերյալ համապատասխան հիմնավորումները և </w:t>
            </w:r>
            <w:r w:rsidRPr="00C37A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վերլուծությունները, ինչն էական նշանակություն և կարևորություն ունի ներկայացված կարգավորումների հիմնավորվածությունը լիարժեք ձևով գնահատելու համար: </w:t>
            </w:r>
            <w:r w:rsidRPr="00C37A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</w:r>
          </w:p>
          <w:p w:rsidR="00C37A80" w:rsidRPr="0082139A" w:rsidRDefault="00C37A80" w:rsidP="00C37A80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37A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Ելնելով վերոգրյալից՝ գտնում ենք, որ նախագիծն ունի լրացուցիչ հիմնավորման կարիք: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C37A80" w:rsidRDefault="00CD7D41" w:rsidP="00ED2E2E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մասնակի</w:t>
            </w:r>
          </w:p>
          <w:p w:rsidR="00C37A80" w:rsidRDefault="00C37A80" w:rsidP="00C37A80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Թույլտվությունների անհրաժեշտության հիմնավորումը ներկայացված է</w:t>
            </w:r>
            <w:r w:rsidR="00CD7D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  <w:p w:rsidR="00CD7D41" w:rsidRPr="00C37A80" w:rsidRDefault="00CD7D41" w:rsidP="00C37A80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Նախաբանում իրավական հիմքը փոխվել է</w:t>
            </w:r>
          </w:p>
        </w:tc>
      </w:tr>
      <w:tr w:rsidR="00C37A80" w:rsidRPr="006643A2" w:rsidTr="00A153E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C37A80" w:rsidRPr="00C37A80" w:rsidRDefault="00C37A80" w:rsidP="00C37A80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37A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Միևնույն ժամանակ նախագծում առկա են տեխնիկական վրիպակներ, որոնք անհրաժեշտ է խմբագրել, մասնավորապես՝ Նախագծի 2-րդ կետի 3-րդ ենթակետում կրկնվում է «նախադասության» բառը, իսկ նույն կետի 4-րդ ենթակետում անհրաժեշտ է վերանայել «31.08.2023թ.» ամսաթիվը՝ նկատի ունենալով, որ նախագիծը ներկայացվել է սեպտեմբերի 8-ին՝ շտկելով նաև ամսաթվերի գրելաձևը: Այս առումով անհրաժեշտ է նկատի ունենալ, որ «Նորմատիվ իրավական ակտերի մասին» օրենքի 21-րդ հոդվածի 5-րդ մասի համաձայն՝ Նորմատիվ իրավական ակտում տարեթիվը և ամսաթիվը գրվում են թվերով, իսկ ամիսը` տառերով: «Թվական» բառը և դրա հոլովաձևերը գրվում են ամբողջությամբ: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C37A80" w:rsidRDefault="00C37A80" w:rsidP="00ED2E2E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մասնակի</w:t>
            </w:r>
          </w:p>
          <w:p w:rsidR="00C37A80" w:rsidRPr="00C37A80" w:rsidRDefault="00C37A80" w:rsidP="00C37A80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37A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«31.08.2023թ.» ամսաթիվը վերանայման կարիք չունի, քանի որ անկախ նրանից, թե երբ է ներկայացվել նախագիծը, աշխատանքներն ավարտվել են օգոտսոսի 31-ին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2E2C" w:rsidRDefault="003C2E2C" w:rsidP="009F26EA">
      <w:pPr>
        <w:spacing w:after="0" w:line="240" w:lineRule="auto"/>
      </w:pPr>
      <w:r>
        <w:separator/>
      </w:r>
    </w:p>
  </w:endnote>
  <w:endnote w:type="continuationSeparator" w:id="0">
    <w:p w:rsidR="003C2E2C" w:rsidRDefault="003C2E2C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2E2C" w:rsidRDefault="003C2E2C" w:rsidP="009F26EA">
      <w:pPr>
        <w:spacing w:after="0" w:line="240" w:lineRule="auto"/>
      </w:pPr>
      <w:r>
        <w:separator/>
      </w:r>
    </w:p>
  </w:footnote>
  <w:footnote w:type="continuationSeparator" w:id="0">
    <w:p w:rsidR="003C2E2C" w:rsidRDefault="003C2E2C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6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8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1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7"/>
  </w:num>
  <w:num w:numId="3">
    <w:abstractNumId w:val="12"/>
  </w:num>
  <w:num w:numId="4">
    <w:abstractNumId w:val="10"/>
  </w:num>
  <w:num w:numId="5">
    <w:abstractNumId w:val="11"/>
  </w:num>
  <w:num w:numId="6">
    <w:abstractNumId w:val="3"/>
  </w:num>
  <w:num w:numId="7">
    <w:abstractNumId w:val="9"/>
  </w:num>
  <w:num w:numId="8">
    <w:abstractNumId w:val="8"/>
  </w:num>
  <w:num w:numId="9">
    <w:abstractNumId w:val="5"/>
  </w:num>
  <w:num w:numId="10">
    <w:abstractNumId w:val="6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4DC2"/>
    <w:rsid w:val="000061B6"/>
    <w:rsid w:val="00034DB2"/>
    <w:rsid w:val="00043135"/>
    <w:rsid w:val="00053347"/>
    <w:rsid w:val="00056F54"/>
    <w:rsid w:val="00071F76"/>
    <w:rsid w:val="00072453"/>
    <w:rsid w:val="00085076"/>
    <w:rsid w:val="0008793D"/>
    <w:rsid w:val="00091A12"/>
    <w:rsid w:val="00091A79"/>
    <w:rsid w:val="00091D08"/>
    <w:rsid w:val="000A0E77"/>
    <w:rsid w:val="000A43DC"/>
    <w:rsid w:val="000A50D9"/>
    <w:rsid w:val="000C283E"/>
    <w:rsid w:val="000D270C"/>
    <w:rsid w:val="000D7E42"/>
    <w:rsid w:val="00102B3D"/>
    <w:rsid w:val="00103D63"/>
    <w:rsid w:val="001052D7"/>
    <w:rsid w:val="00111320"/>
    <w:rsid w:val="00112C2F"/>
    <w:rsid w:val="001149B7"/>
    <w:rsid w:val="001163C2"/>
    <w:rsid w:val="00116B68"/>
    <w:rsid w:val="001208DA"/>
    <w:rsid w:val="00131CBF"/>
    <w:rsid w:val="001374E5"/>
    <w:rsid w:val="0016316B"/>
    <w:rsid w:val="001675D6"/>
    <w:rsid w:val="00170F0C"/>
    <w:rsid w:val="00194CC5"/>
    <w:rsid w:val="001972C7"/>
    <w:rsid w:val="001A0870"/>
    <w:rsid w:val="001A471F"/>
    <w:rsid w:val="001C7342"/>
    <w:rsid w:val="001E0D02"/>
    <w:rsid w:val="001E256A"/>
    <w:rsid w:val="00201E73"/>
    <w:rsid w:val="00202481"/>
    <w:rsid w:val="00205CF6"/>
    <w:rsid w:val="0021092A"/>
    <w:rsid w:val="00231DA1"/>
    <w:rsid w:val="002330F3"/>
    <w:rsid w:val="002333D5"/>
    <w:rsid w:val="0025735C"/>
    <w:rsid w:val="002621D5"/>
    <w:rsid w:val="00263E92"/>
    <w:rsid w:val="00273450"/>
    <w:rsid w:val="00275EF2"/>
    <w:rsid w:val="00284FEA"/>
    <w:rsid w:val="00285659"/>
    <w:rsid w:val="00286F0B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4165"/>
    <w:rsid w:val="002D5E81"/>
    <w:rsid w:val="002E7D7D"/>
    <w:rsid w:val="002F4EF6"/>
    <w:rsid w:val="00300D77"/>
    <w:rsid w:val="00300FD9"/>
    <w:rsid w:val="00305199"/>
    <w:rsid w:val="003131E8"/>
    <w:rsid w:val="00321B8F"/>
    <w:rsid w:val="00322D19"/>
    <w:rsid w:val="00325496"/>
    <w:rsid w:val="00330648"/>
    <w:rsid w:val="0034622C"/>
    <w:rsid w:val="003472BE"/>
    <w:rsid w:val="00350CB5"/>
    <w:rsid w:val="00354039"/>
    <w:rsid w:val="00365A91"/>
    <w:rsid w:val="0037035D"/>
    <w:rsid w:val="00382F17"/>
    <w:rsid w:val="003A01BB"/>
    <w:rsid w:val="003A1497"/>
    <w:rsid w:val="003A6EC5"/>
    <w:rsid w:val="003B0402"/>
    <w:rsid w:val="003B16F0"/>
    <w:rsid w:val="003B1A58"/>
    <w:rsid w:val="003C18D2"/>
    <w:rsid w:val="003C2E2C"/>
    <w:rsid w:val="003C3470"/>
    <w:rsid w:val="003C5E73"/>
    <w:rsid w:val="003D2E0F"/>
    <w:rsid w:val="003D79BF"/>
    <w:rsid w:val="003E2822"/>
    <w:rsid w:val="00404C83"/>
    <w:rsid w:val="00420338"/>
    <w:rsid w:val="00437ED2"/>
    <w:rsid w:val="0045226C"/>
    <w:rsid w:val="004670EF"/>
    <w:rsid w:val="0048183D"/>
    <w:rsid w:val="0048496A"/>
    <w:rsid w:val="004A20BA"/>
    <w:rsid w:val="004A3C0D"/>
    <w:rsid w:val="004A6C04"/>
    <w:rsid w:val="004B1F4B"/>
    <w:rsid w:val="004D4F85"/>
    <w:rsid w:val="004E109B"/>
    <w:rsid w:val="004F066E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65D6"/>
    <w:rsid w:val="00537EA7"/>
    <w:rsid w:val="0055469D"/>
    <w:rsid w:val="00574E58"/>
    <w:rsid w:val="00591C88"/>
    <w:rsid w:val="00592CC9"/>
    <w:rsid w:val="005A135D"/>
    <w:rsid w:val="005A1C94"/>
    <w:rsid w:val="005D01DC"/>
    <w:rsid w:val="005F2806"/>
    <w:rsid w:val="005F68D9"/>
    <w:rsid w:val="006003AC"/>
    <w:rsid w:val="006119A5"/>
    <w:rsid w:val="0062482A"/>
    <w:rsid w:val="00625F63"/>
    <w:rsid w:val="006260F0"/>
    <w:rsid w:val="00641C49"/>
    <w:rsid w:val="00643F8E"/>
    <w:rsid w:val="00645BAB"/>
    <w:rsid w:val="00651CC0"/>
    <w:rsid w:val="00660FF1"/>
    <w:rsid w:val="006643A2"/>
    <w:rsid w:val="006672DE"/>
    <w:rsid w:val="00674C40"/>
    <w:rsid w:val="00676705"/>
    <w:rsid w:val="00682199"/>
    <w:rsid w:val="00682B1F"/>
    <w:rsid w:val="006931E0"/>
    <w:rsid w:val="00695E5E"/>
    <w:rsid w:val="00696ADF"/>
    <w:rsid w:val="006B2D0B"/>
    <w:rsid w:val="006B724D"/>
    <w:rsid w:val="006C2771"/>
    <w:rsid w:val="006D5C8F"/>
    <w:rsid w:val="006E4F40"/>
    <w:rsid w:val="006E64C9"/>
    <w:rsid w:val="006F0083"/>
    <w:rsid w:val="006F5F9D"/>
    <w:rsid w:val="00700B98"/>
    <w:rsid w:val="00703FE5"/>
    <w:rsid w:val="00704668"/>
    <w:rsid w:val="007047A7"/>
    <w:rsid w:val="00705227"/>
    <w:rsid w:val="00707BBC"/>
    <w:rsid w:val="00714691"/>
    <w:rsid w:val="00715A98"/>
    <w:rsid w:val="007267DF"/>
    <w:rsid w:val="00733E96"/>
    <w:rsid w:val="007362EA"/>
    <w:rsid w:val="007417DA"/>
    <w:rsid w:val="00746009"/>
    <w:rsid w:val="0074764C"/>
    <w:rsid w:val="007802AA"/>
    <w:rsid w:val="007A3ADB"/>
    <w:rsid w:val="007A6CC1"/>
    <w:rsid w:val="007B10D7"/>
    <w:rsid w:val="007B5E7B"/>
    <w:rsid w:val="007C78F8"/>
    <w:rsid w:val="007D5437"/>
    <w:rsid w:val="007E30D1"/>
    <w:rsid w:val="007E7424"/>
    <w:rsid w:val="00807831"/>
    <w:rsid w:val="0082139A"/>
    <w:rsid w:val="008272C5"/>
    <w:rsid w:val="00832F19"/>
    <w:rsid w:val="00833CC9"/>
    <w:rsid w:val="00850AF0"/>
    <w:rsid w:val="008518F2"/>
    <w:rsid w:val="008539AA"/>
    <w:rsid w:val="00861968"/>
    <w:rsid w:val="00862B3E"/>
    <w:rsid w:val="008632BE"/>
    <w:rsid w:val="00873135"/>
    <w:rsid w:val="00891097"/>
    <w:rsid w:val="00893A22"/>
    <w:rsid w:val="0089798F"/>
    <w:rsid w:val="008A41BB"/>
    <w:rsid w:val="008A68A2"/>
    <w:rsid w:val="008A7755"/>
    <w:rsid w:val="008B7455"/>
    <w:rsid w:val="008C393B"/>
    <w:rsid w:val="008D7F19"/>
    <w:rsid w:val="008E3367"/>
    <w:rsid w:val="008F295F"/>
    <w:rsid w:val="00920CF9"/>
    <w:rsid w:val="00924509"/>
    <w:rsid w:val="00936563"/>
    <w:rsid w:val="00944B38"/>
    <w:rsid w:val="0094652E"/>
    <w:rsid w:val="00947733"/>
    <w:rsid w:val="009646B5"/>
    <w:rsid w:val="0096588D"/>
    <w:rsid w:val="009823C2"/>
    <w:rsid w:val="00982B7B"/>
    <w:rsid w:val="00987901"/>
    <w:rsid w:val="00991294"/>
    <w:rsid w:val="009B21C9"/>
    <w:rsid w:val="009B5C4E"/>
    <w:rsid w:val="009C220A"/>
    <w:rsid w:val="009D0124"/>
    <w:rsid w:val="009D1F3C"/>
    <w:rsid w:val="009E40A8"/>
    <w:rsid w:val="009E60C2"/>
    <w:rsid w:val="009F12FC"/>
    <w:rsid w:val="009F263D"/>
    <w:rsid w:val="009F26EA"/>
    <w:rsid w:val="00A153E0"/>
    <w:rsid w:val="00A27F5C"/>
    <w:rsid w:val="00A4756D"/>
    <w:rsid w:val="00A53F15"/>
    <w:rsid w:val="00A60547"/>
    <w:rsid w:val="00A63C36"/>
    <w:rsid w:val="00A67DA4"/>
    <w:rsid w:val="00A83447"/>
    <w:rsid w:val="00A86320"/>
    <w:rsid w:val="00A93D61"/>
    <w:rsid w:val="00AA26BC"/>
    <w:rsid w:val="00AA395C"/>
    <w:rsid w:val="00AA417E"/>
    <w:rsid w:val="00AA54BA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4A06"/>
    <w:rsid w:val="00B15425"/>
    <w:rsid w:val="00B20406"/>
    <w:rsid w:val="00B2166B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5CEA"/>
    <w:rsid w:val="00B76CFB"/>
    <w:rsid w:val="00B91EC7"/>
    <w:rsid w:val="00B96BC4"/>
    <w:rsid w:val="00B96DC4"/>
    <w:rsid w:val="00B97D00"/>
    <w:rsid w:val="00BA0D66"/>
    <w:rsid w:val="00BA1C02"/>
    <w:rsid w:val="00BB0C8C"/>
    <w:rsid w:val="00BB28F4"/>
    <w:rsid w:val="00BC5CBA"/>
    <w:rsid w:val="00BD138D"/>
    <w:rsid w:val="00BD7D0F"/>
    <w:rsid w:val="00BE0014"/>
    <w:rsid w:val="00BE6F44"/>
    <w:rsid w:val="00BE79B4"/>
    <w:rsid w:val="00BF3E06"/>
    <w:rsid w:val="00C0070A"/>
    <w:rsid w:val="00C07AB2"/>
    <w:rsid w:val="00C146A3"/>
    <w:rsid w:val="00C16D78"/>
    <w:rsid w:val="00C2010C"/>
    <w:rsid w:val="00C2449B"/>
    <w:rsid w:val="00C375B0"/>
    <w:rsid w:val="00C37A80"/>
    <w:rsid w:val="00C43260"/>
    <w:rsid w:val="00C70BFF"/>
    <w:rsid w:val="00C80A4A"/>
    <w:rsid w:val="00C81BB7"/>
    <w:rsid w:val="00C82E20"/>
    <w:rsid w:val="00CB35BE"/>
    <w:rsid w:val="00CB4574"/>
    <w:rsid w:val="00CC7FF0"/>
    <w:rsid w:val="00CD27BD"/>
    <w:rsid w:val="00CD7ADA"/>
    <w:rsid w:val="00CD7D41"/>
    <w:rsid w:val="00CE1404"/>
    <w:rsid w:val="00CE2937"/>
    <w:rsid w:val="00CE42BF"/>
    <w:rsid w:val="00CE5E37"/>
    <w:rsid w:val="00D02CAC"/>
    <w:rsid w:val="00D12629"/>
    <w:rsid w:val="00D145F6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717C1"/>
    <w:rsid w:val="00D814BB"/>
    <w:rsid w:val="00D82DD4"/>
    <w:rsid w:val="00D93C8B"/>
    <w:rsid w:val="00D93D33"/>
    <w:rsid w:val="00DA5456"/>
    <w:rsid w:val="00DB5E2E"/>
    <w:rsid w:val="00DB6521"/>
    <w:rsid w:val="00DC7F2D"/>
    <w:rsid w:val="00DD7CF5"/>
    <w:rsid w:val="00DE012E"/>
    <w:rsid w:val="00DE31E1"/>
    <w:rsid w:val="00DE7A35"/>
    <w:rsid w:val="00DF521D"/>
    <w:rsid w:val="00DF66BD"/>
    <w:rsid w:val="00E05E79"/>
    <w:rsid w:val="00E20EDC"/>
    <w:rsid w:val="00E301C9"/>
    <w:rsid w:val="00E30EF4"/>
    <w:rsid w:val="00E31BA3"/>
    <w:rsid w:val="00E40A7C"/>
    <w:rsid w:val="00E41A49"/>
    <w:rsid w:val="00E454E8"/>
    <w:rsid w:val="00E457CC"/>
    <w:rsid w:val="00E459DE"/>
    <w:rsid w:val="00E56C34"/>
    <w:rsid w:val="00E56F89"/>
    <w:rsid w:val="00E71D58"/>
    <w:rsid w:val="00E731A3"/>
    <w:rsid w:val="00E851B2"/>
    <w:rsid w:val="00EA5A45"/>
    <w:rsid w:val="00EA62F1"/>
    <w:rsid w:val="00EB0E32"/>
    <w:rsid w:val="00EB6B38"/>
    <w:rsid w:val="00EC25D1"/>
    <w:rsid w:val="00EC3272"/>
    <w:rsid w:val="00ED2E2E"/>
    <w:rsid w:val="00EE304A"/>
    <w:rsid w:val="00F024FD"/>
    <w:rsid w:val="00F045D4"/>
    <w:rsid w:val="00F159AC"/>
    <w:rsid w:val="00F3465A"/>
    <w:rsid w:val="00F425CB"/>
    <w:rsid w:val="00F52020"/>
    <w:rsid w:val="00F56CC5"/>
    <w:rsid w:val="00F6667F"/>
    <w:rsid w:val="00F75DD5"/>
    <w:rsid w:val="00F945F1"/>
    <w:rsid w:val="00F954EC"/>
    <w:rsid w:val="00F96479"/>
    <w:rsid w:val="00FA260A"/>
    <w:rsid w:val="00FB1372"/>
    <w:rsid w:val="00FC09DD"/>
    <w:rsid w:val="00FC3BFD"/>
    <w:rsid w:val="00FD26F8"/>
    <w:rsid w:val="00FF1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25CA2B-BF38-435C-8A0F-587A6EAD5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1459</TotalTime>
  <Pages>7</Pages>
  <Words>1435</Words>
  <Characters>8186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194</cp:revision>
  <cp:lastPrinted>2022-04-22T07:01:00Z</cp:lastPrinted>
  <dcterms:created xsi:type="dcterms:W3CDTF">2021-03-05T10:37:00Z</dcterms:created>
  <dcterms:modified xsi:type="dcterms:W3CDTF">2023-09-13T10:57:00Z</dcterms:modified>
  <cp:keywords>https://mul2.gov.am/tasks/851507/oneclick/ampopatert.docx?token=f4928369a28b28685666e52fe554d7f1</cp:keywords>
</cp:coreProperties>
</file>