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E685E" w14:textId="77777777" w:rsidR="006B0E24" w:rsidRPr="002D4324" w:rsidRDefault="006B0E24" w:rsidP="006B0E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2D4324">
        <w:rPr>
          <w:rFonts w:ascii="GHEA Grapalat" w:hAnsi="GHEA Grapalat"/>
          <w:sz w:val="24"/>
          <w:szCs w:val="24"/>
        </w:rPr>
        <w:t>ԱՄՓՈՓԱԹԵՐԹ</w:t>
      </w:r>
    </w:p>
    <w:p w14:paraId="002697EC" w14:textId="399A601E" w:rsidR="006B0E24" w:rsidRPr="002D4324" w:rsidRDefault="006B0E24" w:rsidP="006B0E24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D4324">
        <w:rPr>
          <w:rFonts w:ascii="GHEA Grapalat" w:hAnsi="GHEA Grapalat"/>
          <w:sz w:val="24"/>
          <w:szCs w:val="24"/>
        </w:rPr>
        <w:t xml:space="preserve">«ՀԱՅԱՍՏԱՆԻ ՀԱՆՐԱՊԵՏՈՒԹՅԱՆ ՀԱՐԿԱՅԻՆ ՕՐԵՆՍԳՐՔՈՒՄ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F15A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324">
        <w:rPr>
          <w:rFonts w:ascii="GHEA Grapalat" w:hAnsi="GHEA Grapalat"/>
          <w:sz w:val="24"/>
          <w:szCs w:val="24"/>
        </w:rPr>
        <w:t xml:space="preserve">ԿԱՏԱՐԵԼՈՒ ՄԱՍԻՆ» </w:t>
      </w:r>
      <w:bookmarkStart w:id="0" w:name="_GoBack"/>
      <w:bookmarkEnd w:id="0"/>
      <w:r w:rsidRPr="002D4324">
        <w:rPr>
          <w:rFonts w:ascii="GHEA Grapalat" w:hAnsi="GHEA Grapalat"/>
          <w:sz w:val="24"/>
          <w:szCs w:val="24"/>
        </w:rPr>
        <w:t>ՀԱՅԱՍՏԱՆԻ ՀԱՆՐԱՊԵՏՈԻԹՅԱՆ ՕՐԵՆՔԻ ՆԱԽԱԳԾԻ</w:t>
      </w: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8"/>
        <w:gridCol w:w="4763"/>
        <w:gridCol w:w="2426"/>
      </w:tblGrid>
      <w:tr w:rsidR="006B0E24" w:rsidRPr="002D4324" w14:paraId="149D7326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9EEDEE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1AC250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21.04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Pr="002D432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6B0E24" w:rsidRPr="002D4324" w14:paraId="0A1474EE" w14:textId="77777777" w:rsidTr="009821CA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7247C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1FA547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4324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D4324">
              <w:rPr>
                <w:rFonts w:ascii="GHEA Grapalat" w:hAnsi="GHEA Grapalat" w:cs="GHEA Grapalat"/>
                <w:sz w:val="24"/>
                <w:szCs w:val="24"/>
                <w:lang w:val="hy-AM"/>
              </w:rPr>
              <w:t>ԳՍ/25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 w:cs="GHEA Grapalat"/>
                <w:sz w:val="24"/>
                <w:szCs w:val="24"/>
                <w:lang w:val="hy-AM"/>
              </w:rPr>
              <w:t>2/11661-2023</w:t>
            </w:r>
          </w:p>
        </w:tc>
      </w:tr>
      <w:tr w:rsidR="006B0E24" w:rsidRPr="002D4324" w14:paraId="158C79F4" w14:textId="77777777" w:rsidTr="009821C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683A9" w14:textId="77777777" w:rsidR="006B0E24" w:rsidRPr="002D4324" w:rsidRDefault="006B0E24" w:rsidP="009821CA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Տեղեկացնում ենք, որ ՀՀ տարածքային կառավարման և ենթակառուցվածքների նախարարությունը «Հայաստանի Հանրապետության հարկային օրենսգրքում փոփոխություն կատարելու մասին» Հայաստանի Հանրապետության օրենքի նախագծի վերաբերյալ առաջարկություններ չունի:</w:t>
            </w:r>
            <w:r w:rsidRPr="002D432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5C2E3" w14:textId="77777777" w:rsidR="006B0E24" w:rsidRPr="002D4324" w:rsidRDefault="006B0E24" w:rsidP="009821CA">
            <w:pPr>
              <w:spacing w:after="0" w:line="360" w:lineRule="auto"/>
              <w:ind w:firstLine="28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B9245CC" w14:textId="77777777" w:rsidR="006B0E24" w:rsidRPr="002D4324" w:rsidRDefault="006B0E24" w:rsidP="009821CA">
            <w:pPr>
              <w:tabs>
                <w:tab w:val="left" w:pos="507"/>
              </w:tabs>
              <w:spacing w:line="360" w:lineRule="auto"/>
              <w:ind w:left="223" w:right="2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6B0E24" w:rsidRPr="002D4324" w14:paraId="5FE5FC3C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2F4D1F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AE830B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28.04.2023թ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B0E24" w:rsidRPr="002D4324" w14:paraId="3F11A5CC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0A6F54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DA1B6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</w:rPr>
              <w:t>N 01/3-1/24625-2023</w:t>
            </w:r>
          </w:p>
        </w:tc>
      </w:tr>
      <w:tr w:rsidR="006B0E24" w:rsidRPr="002D4324" w14:paraId="26EBFE66" w14:textId="77777777" w:rsidTr="009821C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2656B" w14:textId="77777777" w:rsidR="006B0E24" w:rsidRPr="002D4324" w:rsidRDefault="006B0E24" w:rsidP="009821CA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հարկային օրենսգրքում փոփոխություն կատարելու մասին» Հայաստանի Հանրապետության օրենքի նախագծի վերաբերյալ, որով նախատեսվում է 2024-2025թթ. ընթացքում շարունակել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կիրառել ԵԱՏՄ ԱՏԳ ԱԱ 8702 40 000, 8703 80 000 և 8711 60 ծածկագրերին դասվող էլեկտրական շարժիչով տրանսպորտային միջոցների ներմուծման և օտարման մասով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արտոնություն, հայտնում ենք, որ սկզբունքային առարկություններ և առաջարկություններ չկան։</w:t>
            </w:r>
          </w:p>
          <w:p w14:paraId="13C97957" w14:textId="77777777" w:rsidR="006B0E24" w:rsidRPr="002D4324" w:rsidRDefault="006B0E24" w:rsidP="009821CA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հայտնում ենք, որ օրենսգրքի 64-րդ հոդվածի 2-րդ մասի 57-րդ կետը լրացվել է «Հայաստանի Հանրապետության հարկային օրենսգրքում լրացում կատարելու մասին» ՀՀ օրենքով (10.12.2021թ. ՀՕ-370-Ն) և այդ օրենքի 2-րդ հոդվածին համապատասխան այն գործում է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թվականի հունվարի 1-ը: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` նախագծով առաջարկվող տարբերակը` օրենսգրքի 64-րդ հոդվածի 2-րդ մասի 57-րդ վերաշարադրելը, իրավական տեսանկյունից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  <w:r w:rsidRPr="002D432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0AC50" w14:textId="77777777" w:rsidR="006B0E24" w:rsidRPr="002D4324" w:rsidRDefault="006B0E24" w:rsidP="009821CA">
            <w:pPr>
              <w:spacing w:after="0" w:line="360" w:lineRule="auto"/>
              <w:ind w:firstLine="28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31F4B42" w14:textId="77777777" w:rsidR="006B0E24" w:rsidRPr="002D4324" w:rsidRDefault="006B0E24" w:rsidP="009821CA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729706C7" w14:textId="77777777" w:rsidR="006B0E24" w:rsidRPr="002D4324" w:rsidRDefault="006B0E24" w:rsidP="009821CA">
            <w:pPr>
              <w:spacing w:line="360" w:lineRule="auto"/>
              <w:ind w:left="82" w:right="176"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0E24" w:rsidRPr="002D4324" w14:paraId="67C71A4B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68B5D81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>3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8EFE85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Cambria Math"/>
                <w:sz w:val="24"/>
                <w:szCs w:val="24"/>
                <w:lang w:val="hy-AM"/>
              </w:rPr>
              <w:t>28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6B0E24" w:rsidRPr="002D4324" w14:paraId="6FA8ED1E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489153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FC1470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</w:rPr>
              <w:t>N 1/</w:t>
            </w:r>
            <w:r w:rsidRPr="002D4324">
              <w:rPr>
                <w:rFonts w:ascii="GHEA Grapalat" w:hAnsi="GHEA Grapalat" w:cs="Arial"/>
                <w:sz w:val="24"/>
                <w:szCs w:val="24"/>
              </w:rPr>
              <w:t>ԿԽ</w:t>
            </w:r>
            <w:r w:rsidRPr="002D4324">
              <w:rPr>
                <w:rFonts w:ascii="GHEA Grapalat" w:hAnsi="GHEA Grapalat"/>
                <w:sz w:val="24"/>
                <w:szCs w:val="24"/>
              </w:rPr>
              <w:t>/7368</w:t>
            </w:r>
          </w:p>
        </w:tc>
      </w:tr>
      <w:tr w:rsidR="006B0E24" w:rsidRPr="002D4324" w14:paraId="0328D7A2" w14:textId="77777777" w:rsidTr="009821CA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E9D8F56" w14:textId="77777777" w:rsidR="006B0E24" w:rsidRPr="002D4324" w:rsidRDefault="006B0E24" w:rsidP="009821CA">
            <w:pPr>
              <w:pStyle w:val="Header"/>
              <w:spacing w:line="360" w:lineRule="auto"/>
              <w:ind w:left="144" w:right="144" w:firstLine="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Calibri"/>
                <w:sz w:val="24"/>
                <w:szCs w:val="24"/>
                <w:lang w:val="hy-AM"/>
              </w:rPr>
              <w:t>Ի պատասխան Ձեր 2023 թվականի ապրիլի 14-ի N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01/5734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առաջարկում եմ </w:t>
            </w:r>
            <w:r w:rsidRPr="002D432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հարկային օրենսգրքում փոփոխություն կատարելու մասին» 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օրենքի նախագծի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հոդվածը շարադրել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խմբագրությամբ.</w:t>
            </w:r>
          </w:p>
          <w:p w14:paraId="3D909E66" w14:textId="77777777" w:rsidR="006B0E24" w:rsidRPr="002D4324" w:rsidRDefault="006B0E24" w:rsidP="009821CA">
            <w:pPr>
              <w:pStyle w:val="Header"/>
              <w:tabs>
                <w:tab w:val="clear" w:pos="4844"/>
                <w:tab w:val="clear" w:pos="9689"/>
                <w:tab w:val="right" w:pos="0"/>
              </w:tabs>
              <w:spacing w:line="360" w:lineRule="auto"/>
              <w:ind w:left="144" w:right="144" w:firstLine="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«Հոդված 1. Հայաստանի Հանրապետության 2016 թվականի հոկտեմբերի 4-ի հարկային օրենսգրքի 64-րդ հոդվածի 2-րդ մասը լրացնել 58-րդ կետով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բովանդակությամբ.</w:t>
            </w:r>
          </w:p>
          <w:p w14:paraId="701985D2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30464436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«58) 2024 թվականի հունվարի 1-ից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թվականի հունվարի 1-ը ԵԱՏՄ ԱՏԳ ԱԱ </w:t>
            </w:r>
            <w:r w:rsidRPr="002D4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8702 40 000, 8703 80 000, </w:t>
            </w:r>
            <w:r w:rsidRPr="002D43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8704 60 000 0 </w:t>
            </w:r>
            <w:r w:rsidRPr="002D4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 8711 60 ծածկագրերին  դասվող էլեկտրական շարժիչով տրանսպորտային միջոցների</w:t>
            </w:r>
            <w:r w:rsidRPr="002D43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ներմուծումը կամ օտարումը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։»։</w:t>
            </w:r>
            <w:bookmarkEnd w:id="1"/>
          </w:p>
        </w:tc>
        <w:tc>
          <w:tcPr>
            <w:tcW w:w="7213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E2FB02B" w14:textId="77777777" w:rsidR="006B0E24" w:rsidRPr="002D4324" w:rsidRDefault="006B0E24" w:rsidP="009821CA">
            <w:pPr>
              <w:spacing w:after="0" w:line="360" w:lineRule="auto"/>
              <w:ind w:firstLine="28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686243C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0E24" w:rsidRPr="002D4324" w14:paraId="48D29EA6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0E5206A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9760E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2D4324">
              <w:rPr>
                <w:rFonts w:ascii="GHEA Grapalat" w:hAnsi="GHEA Grapalat"/>
                <w:sz w:val="24"/>
                <w:szCs w:val="24"/>
              </w:rPr>
              <w:t>.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6B0E24" w:rsidRPr="002D4324" w14:paraId="218D0C63" w14:textId="77777777" w:rsidTr="009821CA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D1C8C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DD0ECA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D4324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N </w:t>
            </w:r>
            <w:r w:rsidRPr="002D43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01/2-3/9269-2023</w:t>
            </w:r>
          </w:p>
        </w:tc>
      </w:tr>
      <w:tr w:rsidR="006B0E24" w:rsidRPr="00942C2B" w14:paraId="60734B31" w14:textId="77777777" w:rsidTr="009821CA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B2103DD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Ձեր թիվ 01/5734-2023 գրությամբ ներկայացված՝ «Հայաստանի Հան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հար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 օրենս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գրքում փոփոխություն կատարելու մասին» ՀՀ օրենքի նախա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յալ հայտնում ենք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C9DFD37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առաջարկվում է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երկու տարով (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թվականի հուն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վարի 1-ը) երկա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րաձգել 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հարկային 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օրենսգրքի (այսուհետ՝ Օրենսգիրք) 64-րդ հոդվածի 2-րդ մասի 57-րդ կետով սահմանված՝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ԱՏԳ ԱԱ 8702 40 000, 8703 80 000 և 8711 60 ծածկագրերին դասվող էլեկտրական շարժիչով աշխատող տրանսպորտային միջոցների ներմուծումը և (կամ) օտա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րումն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ազատելու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կիրառությունը:</w:t>
            </w:r>
          </w:p>
          <w:p w14:paraId="54080F34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ընդունման հիմնավորման համաձայն՝ առաջարկությունը հիմնավորվում է այն հանգամանքով, որ գործող արտոնության արդյուն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քում հան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պե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թյունում ստեղծվել է առավել բարենպաստ միջավայր էլեկտրական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շարժիչով աշխա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տող տրանս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պորտային միջոց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ներկրումը խթանելու համար։ Այս առումով, ներկայացված են որոշ թվային ցուցա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նիշ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խնդրո առարկա տրանսպորտային միջոցների ներմուծման ծավալների աճի վերա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յալ: Նշվում է նաև, որ 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կատվում է քաղաքներում ածխաթթու գազի արտանետումների զգալի կրճատում և քաղաքային աղտոտ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ածության մակարդակի նվազում։</w:t>
            </w:r>
          </w:p>
          <w:p w14:paraId="543C3134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Արդյունքում, նախագծի ընդունման հիմնավորման մեջ նշվում է, որ առկա դրական արդյունքներն ամրապնդելու և էլեկտրական տրանսպորտային միջոց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ների օգտագործման 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հետագա զարգացումն ապահովելու նպատակով անհրա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ժեշ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թյուն է առաջացել Օրենսգրքի կիրառության ժամկետը երկարաձգել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երկու տարով:</w:t>
            </w:r>
          </w:p>
          <w:p w14:paraId="243886A3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Վերոգրյալի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կապակցությամբ հայտնում ենք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2791E086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Նախ, հայտնում ենք, որ ԱՏԳ ԱԱ 8702 40 000, 8703 80 000 և 8711 60 ծած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կագ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րե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րին դաս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վող տրանս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տային միջոցների ներ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ծումը և (կամ) օտարումն ԱԱՀ-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ազա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տելու արտո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նությունը 2019 թվականին սահմանելու, ինչպես նաև հետագայում արտոնության գոր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ծո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ղության ժամ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կետը երկարաձգելու օրենս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դրական նախա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ձեռ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թյունները նախկինում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շրջա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նառ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վում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էին ՀՀ շրջակա միջա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վայրի նախա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րության կողմից: Այդ նախաձեռնությունները նույն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պես հիմ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վում էին էլեկ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 շարժիչով աշխա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տող տրանսպոր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յին միջոց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ների ձեռք 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բե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րումն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 կիրա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ռու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թյունը խթանելու, մթնո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յին օդի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աղտոտվածությունը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նվա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զեց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նելու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նպա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դրում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րով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225F4F32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առումով, հայտնում ենք, որ ՀՀ ֆինանսների նախարարության կողմից նախկինում ներկայացվել են բազմաթիվ նկատա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ռում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 և խնդիրներ, որոնք արդիա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 են նաև ներ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յացված նախագծի պարագայում:</w:t>
            </w:r>
          </w:p>
          <w:p w14:paraId="3D6DF4D3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Մասնավորապես, պարզ չէ, թե ինչու է խնդրո առարկա փոխադրամիջոցների օգտա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գործ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ծավալ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ավելացումը պայմանավորվում հարկային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դրմամբ: Այդ մոտեց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հարկային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տրամադրումը կարող է հավասա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պես դիտարկ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վել որպես բոլոր ոլորտ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համար նպաստավոր միջա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վայրի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ձևավորման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ուղղություն, իսկ հար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կային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բացակայությունը՝ որպես այս կամ այն ոլորտի զարգացմանը խոչ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ը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նդոտող գործոն: Ակնհայտ է, սակայն, որ այս թեզը բավարար մասնա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հիմ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չունի, քանի որ միաժամանակ և բոլոր ուղղություններով հարկային արտոնություններ չեն կարող տրամադրվել:</w:t>
            </w:r>
          </w:p>
          <w:p w14:paraId="3E561D51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որում, պարզ չէ, թե հարկային արտոնությունը չկիրառելու պարագայում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նման փոխադ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րամիջոցներ չեն ներմուծվի կամ կներմուծվեն ներկայումս ներմուծվող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էակա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նորեն քիչ քանակով: Այս առումով, հայտնում ենք, որ նախագծի ընդունման հիմ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նման ուսումնասիրություններ և վերլուծություններ չեն ներկայացվել: Մինչդեռ, կարծում ենք, որ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խնդրո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առարկա արտոնության կիրառությունը երկա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րաձգելու նպա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տակահարմարությունը որոշելու համար նշյալ վերլուծությունների արդյունք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ները որոշիչ նշանակություն կարող են ունենալ: Օրինակ՝ անհրաժեշտ է ուսումնասիրել և վերլուծել, թե գնային ինչ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միջա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ներառված փոխադրամիջոցներ են ներմուծվում, ներմուծված փոխադրամիջոց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րից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որքանն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արտահանվում և այլն:</w:t>
            </w:r>
          </w:p>
          <w:p w14:paraId="08AF7E07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</w:pP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Նոր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հարկային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արտոնությունների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տրամադրումը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t>կամ գործող հարկային արտո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softHyphen/>
              <w:t>թյուն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softHyphen/>
              <w:t xml:space="preserve">ների շրջանակի ընդլայնումը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դր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վում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է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ներկա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փուլում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ՀՀ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կառա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կողմից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իրա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նաց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վող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՝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հայտարարված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քաղա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քա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: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Մաս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նավորապես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, ՀՀ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կառա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 w:eastAsia="x-none"/>
              </w:rPr>
              <w:softHyphen/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վա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2021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թվա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կանի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օգոս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տոսի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18-ի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թիվ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1363-Ա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որոշմամբ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հավա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արժա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ցած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՝ ՀՀ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կառա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վարու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ծրագրի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6.8-րդ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բաժնի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չորրորդ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պար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բե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3-րդ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կետի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համա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ձայն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՝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հանրային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ռեսուրս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ների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կառա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ման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արդ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նավետությունն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ցեա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թյունը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բարձրացնելու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և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այդ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ռեսուրս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ները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հան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րօգուտ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համա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պետական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նշա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թյուն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ունե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ցող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ծրագրերի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վրա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ծախ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սելու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,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ինչպես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նաև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բյու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ջե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տային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կայու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թյունն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ապա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հո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վելու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lastRenderedPageBreak/>
              <w:t>նպատակով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քայլեր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են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իրակա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նաց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վելու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եկա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մուտների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ընդ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լայն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ման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ուղղու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թյամբ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:</w:t>
            </w:r>
          </w:p>
          <w:p w14:paraId="4F827E9A" w14:textId="77777777" w:rsidR="006B0E24" w:rsidRPr="002D4324" w:rsidRDefault="006B0E24" w:rsidP="009821CA">
            <w:pPr>
              <w:shd w:val="clear" w:color="auto" w:fill="FFFFFF"/>
              <w:tabs>
                <w:tab w:val="left" w:pos="851"/>
              </w:tabs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</w:pP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Այլ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կերպ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ասած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՝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ներկա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փուլում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խնդիր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է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դրված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ոչ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միայն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ձեռնպահ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մնալ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նոր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արտո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թյունների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տրամադրումից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,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այլ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նաև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կիրառությունից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հանել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բոլոր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այն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հարկա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արտո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նու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թյունները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,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որոնց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կիրառությունը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չի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հիմնավորվում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ծախսեր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/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օգուտներ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հարաբե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րակ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ցու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տեսանկ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softHyphen/>
              <w:t>յունից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x-none" w:eastAsia="x-none"/>
              </w:rPr>
              <w:t>։</w:t>
            </w:r>
          </w:p>
          <w:p w14:paraId="5C3FAC4A" w14:textId="77777777" w:rsidR="006B0E24" w:rsidRPr="002D4324" w:rsidRDefault="006B0E24" w:rsidP="009821CA">
            <w:pPr>
              <w:spacing w:after="0" w:line="360" w:lineRule="auto"/>
              <w:ind w:left="144" w:right="144" w:firstLine="259"/>
              <w:jc w:val="both"/>
              <w:rPr>
                <w:rFonts w:ascii="GHEA Grapalat" w:eastAsia="Arial Unicode MS" w:hAnsi="GHEA Grapalat" w:cs="Sylfaen"/>
                <w:sz w:val="24"/>
                <w:szCs w:val="24"/>
              </w:rPr>
            </w:pP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Հարկ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նկատել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նաև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որ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համաձայն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կառա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վարու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ծրագրի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6.8-րդ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բաժնի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չոր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րորդ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պար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բե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րու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թյան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Կառավարությունը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նպատակ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ունի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ապահովել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հարկեր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/ՀՆԱ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ցուցանիշի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բարե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լա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վում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առնվազն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2.6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տոկոսային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կետով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՝ 2026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թվականին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հարկեր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/ՀՆԱ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ցուցանիշը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հաս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softHyphen/>
              <w:t>ցնելով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առնվազն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25 </w:t>
            </w:r>
            <w:proofErr w:type="spellStart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տոկոսի</w:t>
            </w:r>
            <w:proofErr w:type="spellEnd"/>
            <w:r w:rsidRPr="002D4324">
              <w:rPr>
                <w:rFonts w:ascii="GHEA Grapalat" w:eastAsia="Arial Unicode MS" w:hAnsi="GHEA Grapalat" w:cs="Sylfaen"/>
                <w:sz w:val="24"/>
                <w:szCs w:val="24"/>
              </w:rPr>
              <w:t>:</w:t>
            </w:r>
          </w:p>
          <w:p w14:paraId="11C184A1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ԱԱՀ-ի գծով արտոնությունների կիրառության միջազգային լավագույն փորձի ուսում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սիրությամբ հաստատվում է այն թեզը, որ ԱԱՀ-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ազատման հարկային արտոնու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հիմ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նականում տրամադրվում են կենսական և առաջին անհրաժեշտության ապրանք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ների ու ծառայությունների գծով, որպեսզի վերջիններս որոշ չափով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ավելի հասանելի լինեն հասա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սոցիալապես խոցելի խմբերին: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Էլեկտրականությամբ սնուցվող շար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ժիչով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աշխատող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սակայն, չեն կարող բնութագր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 նշյալ ապրանք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հատ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նիշ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ներով հենց միայն այն պատճառով, որ դրանք, այլ հավա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սար պայ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րում, ավելի թանկ են, քան ավանդական շարժիչներով աշխատող նույ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նման ավտո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բիլ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ները, ինչը նաև նշա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կում է, որ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էլեկտրականությամբ սնուցվող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շար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ժիչով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աշխատող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 շահա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գործվում են ավելի մեծ ֆինան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հնա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ունեցող սուբյեկտների կող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մից, որոնց համար ԱԱՀ-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ազատման արտո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 տրա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մադրումը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տնտեսա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գիտական հիմ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 ունենալ չի կարող:</w:t>
            </w:r>
          </w:p>
          <w:p w14:paraId="4809BDA0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արտոնությունները՝ որպես սպառման հարկից ազատման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թյուններ, հիմնականում պետք է նախատեսված լինեն հասարակության սոցիա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լապես անա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հով խմբերի սպառումը մատչելի դարձնելու համար: Գործնականում, սակայն,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արտոնություններից օգտվում են ինչպես հասարակության սոցիա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լապես անա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հով խմբերը, այնպես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էլ բարձր եկամուտներ ունեցող խմբերը և վեր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ներս՝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թերևս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մատ ավելի մեծ չափով, քանի որ նրանք ավելի շատ են սպառում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ազատված ապրանք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ծառայություններ: Այս առումով,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թյունները կորց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 են իրենց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հասցեականությունը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իրենց հիմնական նպա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կին չեն ծառա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յում:</w:t>
            </w:r>
          </w:p>
          <w:p w14:paraId="38BC7240" w14:textId="77777777" w:rsidR="006B0E24" w:rsidRPr="002D4324" w:rsidRDefault="006B0E24" w:rsidP="009821CA">
            <w:pPr>
              <w:tabs>
                <w:tab w:val="left" w:pos="851"/>
              </w:tabs>
              <w:spacing w:after="0" w:line="360" w:lineRule="auto"/>
              <w:ind w:left="144" w:right="144" w:firstLine="25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Այս պարագայում նույնպես, այլ հավասար պայմաններում, ենթադր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է, որ էլեկտրա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նությամբ սնուցվող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շարժիչով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աշխատող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 են բերում համեմատաբար բարձր եկամուտներ ունեցող քաղա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ցիները, ինչը նշանակում է, որ առա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ընդունման դեպքում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նության հիմ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նական շահառու կլինեն նշյալ անձինք: Մինչդեռ սոցիալական պետու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հիմնական գոր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ծառույթներից մեկը՝ վերաբաշխ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գոր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ծառույթը, ենթադրում է հասա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կության բարձր եկա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մուտներ ունեցող խմբերի լիար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ժեք հար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կում և սոցիալապես անա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հով խմբերին աջակ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մադրում:</w:t>
            </w:r>
          </w:p>
          <w:p w14:paraId="3077D3E6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Առաջարկվող հարկային արտոնությունների սահմա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նումը արդարացված չէ հարկ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ման հավա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սարության և արդարության սկզբունքների տեսանկ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յու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 xml:space="preserve">նից: 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lastRenderedPageBreak/>
              <w:t>Մասնավորապես, անհաս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կա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 xml:space="preserve">նալի է, թե ինչու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էլեկտրականությամբ սնուցվող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շարժիչով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աշխատող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 xml:space="preserve"> ներմուծումը և օտարումը պետք է ազատվի ԱԱՀ-</w:t>
            </w:r>
            <w:proofErr w:type="spellStart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ից</w:t>
            </w:r>
            <w:proofErr w:type="spellEnd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, իսկ սոցիա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լա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կան այն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պիսի ապրանք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ների օտարումը, ինչ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պի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սիք են հացը կամ դեղը, շարու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կվի հարկվել ընդհա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նուր սահ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մանված կանոնների ներքո:</w:t>
            </w:r>
          </w:p>
          <w:p w14:paraId="0008DF72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 xml:space="preserve">ՀՀ ֆինանսների նախարարության կողմից բազմիցս նշվել է, որ </w:t>
            </w:r>
            <w:proofErr w:type="spellStart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որևէ</w:t>
            </w:r>
            <w:proofErr w:type="spellEnd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 xml:space="preserve"> նոր հար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կա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յին արտո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նու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թյուն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ների սահման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 xml:space="preserve">ման արդյունքում մշտապես </w:t>
            </w:r>
            <w:proofErr w:type="spellStart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ձևավորվում</w:t>
            </w:r>
            <w:proofErr w:type="spellEnd"/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 xml:space="preserve"> են նմանօրինակ արտո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նու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թյուն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նե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րից օգտվելու պահանջ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ներ և սպա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>սում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 xml:space="preserve">ներ: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պես, նշվել է, որ արտո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թյուններ տրամադրելու դեպքում օբյեկտիվ պահանջ կներկայացվի, որպե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սզի նույն արտո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թյունները երկարաձգվեն կամ տրամադրվեն, օրինակ, այլ փոխադրամիջոցների ներմուծման և օտար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 համար ու այսպես շարունակ</w:t>
            </w:r>
            <w:r w:rsidRPr="002D4324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: 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t>Ներկայացված առաջարկություններն ապացուցում են մեր նշյալ դիտար</w:t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</w:r>
            <w:r w:rsidRPr="002D4324">
              <w:rPr>
                <w:rFonts w:ascii="GHEA Grapalat" w:hAnsi="GHEA Grapalat" w:cs="Sylfaen"/>
                <w:iCs/>
                <w:sz w:val="24"/>
                <w:szCs w:val="24"/>
                <w:lang w:val="hy-AM" w:eastAsia="ru-RU"/>
              </w:rPr>
              <w:softHyphen/>
              <w:t xml:space="preserve">կումը, քանի որ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2019 թվականին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էլեկտրա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թյամբ սնուցվող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շար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ժիչ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ով աշխատող </w:t>
            </w:r>
            <w:proofErr w:type="spellStart"/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թեթև</w:t>
            </w:r>
            <w:proofErr w:type="spellEnd"/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մարդատար ավտոմոբիլների ներմուծումը և օտա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րումը ժամա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պես ԱԱՀ-</w:t>
            </w:r>
            <w:proofErr w:type="spellStart"/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ազատելու պարագայում այժմ արդեն երկրորդ անգամ է ներ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յաց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վում արտոնության ժամ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կետը 2 տարով երկարաձգելու առաջարկություն:</w:t>
            </w:r>
          </w:p>
          <w:p w14:paraId="6F70D76D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Հարկ ենք համարում նշել, որ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աղտոտվածության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նվազեցման 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խնդիր կարող է լուծել ոչ միայն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էլեկտրա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թյամբ սնուցվող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շար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ժիչ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ով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տող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 արտանետված վնա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սակար նյութերի պակա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սեց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միջո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ցա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ռում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իրականացումը,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այլ նաև, օրի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նակ, 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կանգնվող ռեսուրսներից էլեկտ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 էներ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գիայի արտադրության կայանների կառուցման համար անհրաժեշտ սար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քերի և սար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րում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ների ներմուծման խթանումը, կամ </w:t>
            </w:r>
            <w:proofErr w:type="spellStart"/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>էներգա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խնա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յողու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թյանն</w:t>
            </w:r>
            <w:proofErr w:type="spellEnd"/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ուղղված նյու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թերի և պարա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օգտագործումը խթանելու միջո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ցա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ռումների իրականացումը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բար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հարց է ծագում, թե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աղտոտ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նվազեցման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խնդիրը քննարկելիս ինչու է </w:t>
            </w:r>
            <w:proofErr w:type="spellStart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կարևորվում</w:t>
            </w:r>
            <w:proofErr w:type="spellEnd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հատկապես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էլեկտրա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թյամբ սնուցվող 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շար</w:t>
            </w:r>
            <w:r w:rsidRPr="002D432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ժիչով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տող տրանս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 միջոցների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ներ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մուծ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և օտար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խրախու</w:t>
            </w:r>
            <w:r w:rsidRPr="002D4324">
              <w:rPr>
                <w:rStyle w:val="aau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սումը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: Մյուս կողմից, եթե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աղտոտվածության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նվա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զեց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մանն ուղղված բոլոր ապրանք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ներմու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ծումն ու 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օտա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րումն 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ազատվի ԱԱՀ-</w:t>
            </w:r>
            <w:proofErr w:type="spellStart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ապա պետք է հաշվի առնել, որ ոչ պակաս </w:t>
            </w:r>
            <w:proofErr w:type="spellStart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կարևոր</w:t>
            </w:r>
            <w:proofErr w:type="spellEnd"/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է նաև հար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յին եկա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հավա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քա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գրումը՝ հաշվի առնե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լով, որ այդ եկա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ները հանդի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սանում են ՀՀ պետա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կան բյուջեի եկա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մուտների հիմնական աղբյուրը, որոնց հաշվին իրա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կանացվում են հան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րային, պաշտ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պանության, սոցիա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լական, անվտան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գու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թյան, բնա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պահ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պանական և այլ ոլորտ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ներում նախա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տես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վող ծախ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սերը:</w:t>
            </w:r>
          </w:p>
          <w:p w14:paraId="57056796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ենք նաև, որ </w:t>
            </w:r>
            <w:r w:rsidRPr="002D4324">
              <w:rPr>
                <w:rFonts w:ascii="GHEA Grapalat" w:eastAsia="Times New Roman" w:hAnsi="GHEA Grapalat" w:cs="Arial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յուրաքանչյուր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նոր հարկային արտոնության տրա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դրում ենթա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դրում է հար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կային եկամուտների կորուստ,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հետևաբար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նաև՝ պաշտպանության, առող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ջա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պա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հու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թյան, գյու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ղա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տնտեսու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թյան, սոցիա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լա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 ապահովության, կրթության, բնա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պահ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պա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նության և այլ հանր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օ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գուտ ոլորտ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ներում չկա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ված բյուջե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յին ծախսեր: Մյուս կող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մից, եթե հաշվի առնենք նաև այն հան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գամանքը, որ պետու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յան ծախ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սա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յին քաղաքա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շրջա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նակ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րում պետա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 աջակ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ցության բյու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ջե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յին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գործի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քա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կազմն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ավելի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հաս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ցեա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ու,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բար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նաև՝ ավելի արդյու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նավետ է, ակն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հայտ է դառնում, որ հարկային արտո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թյուն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ների տրամա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դրումը պետա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 աջակ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յան լա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գույն միջոցը չէ, քանի որ հար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յին արտո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թյունը դրա իրա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կան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հասցեա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տե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րերի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համար որոշա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կի կոնկրետ արդ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յունք չերա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շ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խա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վորելով հան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դերձ՝ հան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գեց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նում է հար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յին ծախսերի առա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ջացման՝ պետու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թյանը զրկե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լով աջակցու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թյան ավելի </w:t>
            </w:r>
            <w:proofErr w:type="spellStart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հաս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ցեա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</w:t>
            </w:r>
            <w:proofErr w:type="spellEnd"/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ծրա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գրեր իրա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նաց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նելու հնա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րա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վո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թյու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նից:</w:t>
            </w:r>
          </w:p>
          <w:p w14:paraId="0563B7D8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851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հարկային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կամ խթանների տրամադրման առաջարկու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ների ընդունումը նպատակահարմար չէ նաև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ներքին ռեսուրսների հաշվին հարկա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բյու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կայու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ապահովելու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նպատակադրման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տեսանկյունից: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Հետևաբար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ՀՀ պետա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 բյուջեի եկամուտների նվազեցմանը հանգեցնող ցանկա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ցած առա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ջար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ընդու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ում հար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կաբյուջետային կայունության տեսանկյունից լուրջ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ռիս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կեր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 պարու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կում, որոնք չպետք է անտեսվեն: Այս առումով, </w:t>
            </w:r>
            <w:r w:rsidRPr="002D4324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հարկ է նկատել նաև, որ 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ԱԱՀ-ի գծով հարկային ծախսերը ԱԱՀ-ի գծով հարկային արտոնությունների առկայության արդյունքում պետական բյուջե </w:t>
            </w:r>
            <w:proofErr w:type="spellStart"/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չհա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վա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քա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գր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վող</w:t>
            </w:r>
            <w:proofErr w:type="spellEnd"/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եկա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մուտները 2023 թվա</w:t>
            </w:r>
            <w:r w:rsidRPr="002D432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կանի համար գնահատվել են շուրջ 410 միլիարդ դրամ:</w:t>
            </w:r>
          </w:p>
          <w:p w14:paraId="5D907E7B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2D4324">
              <w:rPr>
                <w:rFonts w:ascii="GHEA Grapalat" w:hAnsi="GHEA Grapalat"/>
                <w:bCs/>
                <w:iCs/>
                <w:noProof/>
                <w:sz w:val="24"/>
                <w:szCs w:val="24"/>
                <w:lang w:val="hy-AM"/>
              </w:rPr>
              <w:t xml:space="preserve">2022 թվականի դեկտեմբերի 27-ի </w:t>
            </w:r>
            <w:r w:rsidRPr="002D4324">
              <w:rPr>
                <w:rFonts w:ascii="GHEA Grapalat" w:hAnsi="GHEA Grapalat" w:cstheme="minorHAnsi"/>
                <w:bCs/>
                <w:iCs/>
                <w:noProof/>
                <w:sz w:val="24"/>
                <w:szCs w:val="24"/>
                <w:lang w:val="hy-AM"/>
              </w:rPr>
              <w:t>«Երևան համայն</w:t>
            </w:r>
            <w:r w:rsidRPr="002D4324">
              <w:rPr>
                <w:rFonts w:ascii="GHEA Grapalat" w:hAnsi="GHEA Grapalat" w:cstheme="minorHAnsi"/>
                <w:bCs/>
                <w:iCs/>
                <w:noProof/>
                <w:sz w:val="24"/>
                <w:szCs w:val="24"/>
                <w:lang w:val="hy-AM"/>
              </w:rPr>
              <w:softHyphen/>
              <w:t>քում 2023 թվականի տեղական վճարների գծով արտո</w:t>
            </w:r>
            <w:r w:rsidRPr="002D4324">
              <w:rPr>
                <w:rFonts w:ascii="GHEA Grapalat" w:hAnsi="GHEA Grapalat" w:cstheme="minorHAnsi"/>
                <w:bCs/>
                <w:iCs/>
                <w:noProof/>
                <w:sz w:val="24"/>
                <w:szCs w:val="24"/>
                <w:lang w:val="hy-AM"/>
              </w:rPr>
              <w:softHyphen/>
              <w:t xml:space="preserve">նություններ սահմանելու </w:t>
            </w:r>
            <w:r w:rsidRPr="002D4324">
              <w:rPr>
                <w:rFonts w:ascii="GHEA Grapalat" w:hAnsi="GHEA Grapalat" w:cstheme="minorHAnsi"/>
                <w:bCs/>
                <w:iCs/>
                <w:noProof/>
                <w:sz w:val="24"/>
                <w:szCs w:val="24"/>
                <w:lang w:val="hy-AM"/>
              </w:rPr>
              <w:lastRenderedPageBreak/>
              <w:t>մասին» Երևան քաղաքի ավա</w:t>
            </w:r>
            <w:r w:rsidRPr="002D4324">
              <w:rPr>
                <w:rFonts w:ascii="GHEA Grapalat" w:hAnsi="GHEA Grapalat" w:cstheme="minorHAnsi"/>
                <w:bCs/>
                <w:iCs/>
                <w:noProof/>
                <w:sz w:val="24"/>
                <w:szCs w:val="24"/>
                <w:lang w:val="hy-AM"/>
              </w:rPr>
              <w:softHyphen/>
              <w:t>գանու թիվ 689-Ն որոշման 1-ին կետի 8-րդ ենթակետով սահմանվել է, որ ո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րպես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վառելիք բացա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ռապես էլեկտրա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էներ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գիա օգտա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ծող և բացառապես էլեկ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շար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ժիչով աշխա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տող ավտոտրանսպոր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միջոցի (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տրամոբիլ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սեփա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տեր կամ այլ օրինական տիրա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պետող հան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դի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ցող և այն ղեկավարող անձանց համար 2023 թվա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կանի համար սահ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ված տեղական վճարի դրույքա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չափերի նկատմամբ կիրառ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վում է արտո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նություն` ազա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լով հաշվարկված </w:t>
            </w:r>
            <w:proofErr w:type="spellStart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ավտո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նատեղի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տեղական վճարի վճա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մից: Ընդ որում, հարկ է նշել, որ նույն արտո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նությունը սահմանված է եղել 2019-2022 թվա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ներին:</w:t>
            </w:r>
          </w:p>
          <w:p w14:paraId="0B512A8D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հաշվի առնել նաև այն, որ եթե խնդիր դրվի հարկային քաղա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նությամբ խրախուսել էլեկտրականությամբ սնուցվող շարժիչով աշխատող ավտոտրանս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տային միջոց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շահագործումը, ապա հարկային քաղաքա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թյան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գործիքակազմը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 լինի այն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սին, որ խրախուսումը հիմնված լինի տնտե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տորեն կամ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կերպ բացատրելի գոր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ծոնի վրա: Այս առումով, ուշադրություն ենք հրա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վի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այն հան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մանքի վրա, որ էլեկտրականությամբ սնուցվող շարժիչով աշխատող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ավտոտրանս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տային միջոց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շահա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ծումը, այլ հավասար պայմաննե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րում, մթնոլոր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յին օդն ավելի քիչ է աղտոտում, սակայն արժե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վերապա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հում կատարել այն իմաստով, որ էլեկ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տրա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 սնուցվող շարժիչով աշխատող ավտո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տրանս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միջոց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ների՝ շահա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գործումից հանվող մարտկոցները կարող են բնա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պահ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պանական տեսան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յունից լուրջ վտանգ ներ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նել շրջակա միջավայրի վրա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3DA0BFC" w14:textId="77777777" w:rsidR="006B0E24" w:rsidRPr="002D4324" w:rsidRDefault="006B0E24" w:rsidP="009821CA">
            <w:pPr>
              <w:tabs>
                <w:tab w:val="left" w:pos="851"/>
              </w:tabs>
              <w:spacing w:after="0" w:line="360" w:lineRule="auto"/>
              <w:ind w:left="144" w:right="144" w:firstLine="259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Վերոնշյալը հաշվի առնելով, գ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տնում ենք, որ առաջարկությունը անհրաժեշտ է դիտար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կել էլեկտրական շարժիչով աշխատող տրանսպորտային միջոցների մարտկոցները շահա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գոր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ծումից դուրս գալու դեպքում այդ մարտկոցների՝ բնությանը հասցված վնասը գնա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հա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տելու, այդ վնասը չեզոքացնելու կամ կառավարելու միջոցառումների համար համա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պա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տաս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խան ֆինանսական գնահատականներ և աղբյուրներ ներկայացնելու տեսանկյունից:</w:t>
            </w:r>
          </w:p>
          <w:p w14:paraId="1F0A9532" w14:textId="77777777" w:rsidR="006B0E24" w:rsidRPr="002D4324" w:rsidRDefault="006B0E24" w:rsidP="009821C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suppressAutoHyphens/>
              <w:autoSpaceDN w:val="0"/>
              <w:spacing w:after="0" w:line="360" w:lineRule="auto"/>
              <w:ind w:left="144" w:right="144" w:firstLine="259"/>
              <w:contextualSpacing/>
              <w:jc w:val="both"/>
              <w:textAlignment w:val="baseline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նախագծի ընդունման հիմնավորման մեջ նշված՝ 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խնդրո առարկա փոխադ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 xml:space="preserve">րամիջոցների </w:t>
            </w:r>
            <w:proofErr w:type="spellStart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ներմուծումից</w:t>
            </w:r>
            <w:proofErr w:type="spellEnd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ԱԱՀ չի գանձվել և ՀՀ պետական բյուջե գումար չի մուտ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 xml:space="preserve">քագրվել, ուստի պետական </w:t>
            </w:r>
            <w:proofErr w:type="spellStart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եկամուտներում</w:t>
            </w:r>
            <w:proofErr w:type="spellEnd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հնարավոր 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կորուստներ չեն նախատեսվում դիտարկման վերաբերյալ նախ՝ հայտնում ենք, որ նման եզրակացությունը չի արտացոլում իրականությունը, քանի որ հարկային արտոնությունները նշանակում են </w:t>
            </w:r>
            <w:proofErr w:type="spellStart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չհավաքագրված</w:t>
            </w:r>
            <w:proofErr w:type="spellEnd"/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եկա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մուտներ (հարկային ծախսեր), իսկ արտոնությունների վերացումը նշանակում է եկա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մուտ</w:t>
            </w:r>
            <w:r w:rsidRPr="002D4324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 xml:space="preserve">ների ավելացում: Այս կապակցությամբ,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անհրաժեշտ է նաև ներկայացնել նախա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ազդե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ցության գնահատականը, որտեղ Կառավարության նախանշված առաջ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հեր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թու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համատեքստում՝</w:t>
            </w:r>
          </w:p>
          <w:p w14:paraId="740A600D" w14:textId="77777777" w:rsidR="006B0E24" w:rsidRPr="002D4324" w:rsidRDefault="006B0E24" w:rsidP="009821CA">
            <w:pPr>
              <w:pStyle w:val="NormalWeb"/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2D4324">
              <w:rPr>
                <w:rFonts w:ascii="GHEA Grapalat" w:hAnsi="GHEA Grapalat"/>
                <w:lang w:val="hy-AM"/>
              </w:rPr>
              <w:t>կհստակեցվի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 xml:space="preserve"> ակնկալվող </w:t>
            </w:r>
            <w:proofErr w:type="spellStart"/>
            <w:r w:rsidRPr="002D4324">
              <w:rPr>
                <w:rFonts w:ascii="GHEA Grapalat" w:hAnsi="GHEA Grapalat"/>
                <w:lang w:val="hy-AM"/>
              </w:rPr>
              <w:t>վերջնարդյունքը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>,</w:t>
            </w:r>
          </w:p>
          <w:p w14:paraId="4D13B81A" w14:textId="77777777" w:rsidR="006B0E24" w:rsidRPr="002D4324" w:rsidRDefault="006B0E24" w:rsidP="009821CA">
            <w:pPr>
              <w:pStyle w:val="NormalWeb"/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D4324">
              <w:rPr>
                <w:rFonts w:ascii="GHEA Grapalat" w:hAnsi="GHEA Grapalat"/>
                <w:lang w:val="hy-AM"/>
              </w:rPr>
              <w:t xml:space="preserve">կհիմնավորվի առաջարկվող միջոցառման </w:t>
            </w:r>
            <w:proofErr w:type="spellStart"/>
            <w:r w:rsidRPr="002D4324">
              <w:rPr>
                <w:rFonts w:ascii="GHEA Grapalat" w:hAnsi="GHEA Grapalat"/>
                <w:lang w:val="hy-AM"/>
              </w:rPr>
              <w:t>նշանակալիությունը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lang w:val="hy-AM"/>
              </w:rPr>
              <w:t>վերջնարդյունքի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 xml:space="preserve"> տեսա</w:t>
            </w:r>
            <w:r w:rsidRPr="002D4324">
              <w:rPr>
                <w:rFonts w:ascii="GHEA Grapalat" w:hAnsi="GHEA Grapalat"/>
                <w:lang w:val="hy-AM"/>
              </w:rPr>
              <w:softHyphen/>
            </w:r>
            <w:r w:rsidRPr="002D4324">
              <w:rPr>
                <w:rFonts w:ascii="GHEA Grapalat" w:hAnsi="GHEA Grapalat"/>
                <w:lang w:val="hy-AM"/>
              </w:rPr>
              <w:softHyphen/>
            </w:r>
            <w:r w:rsidRPr="002D4324">
              <w:rPr>
                <w:rFonts w:ascii="GHEA Grapalat" w:hAnsi="GHEA Grapalat"/>
                <w:lang w:val="hy-AM"/>
              </w:rPr>
              <w:softHyphen/>
            </w:r>
            <w:r w:rsidRPr="002D4324">
              <w:rPr>
                <w:rFonts w:ascii="GHEA Grapalat" w:hAnsi="GHEA Grapalat"/>
                <w:lang w:val="hy-AM"/>
              </w:rPr>
              <w:softHyphen/>
              <w:t>կետից,</w:t>
            </w:r>
          </w:p>
          <w:p w14:paraId="088A8E26" w14:textId="77777777" w:rsidR="006B0E24" w:rsidRPr="002D4324" w:rsidRDefault="006B0E24" w:rsidP="009821CA">
            <w:pPr>
              <w:pStyle w:val="NormalWeb"/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D43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«փողի դիմաց արժեք» սկզբունքի հաշվառմամբ կհիմնավորվի, որ </w:t>
            </w:r>
            <w:r w:rsidRPr="002D4324">
              <w:rPr>
                <w:rFonts w:ascii="GHEA Grapalat" w:hAnsi="GHEA Grapalat"/>
                <w:lang w:val="hy-AM"/>
              </w:rPr>
              <w:t>կանխատեսվող ծախ</w:t>
            </w:r>
            <w:r w:rsidRPr="002D4324">
              <w:rPr>
                <w:rFonts w:ascii="GHEA Grapalat" w:hAnsi="GHEA Grapalat"/>
                <w:lang w:val="hy-AM"/>
              </w:rPr>
              <w:softHyphen/>
            </w:r>
            <w:r w:rsidRPr="002D4324">
              <w:rPr>
                <w:rFonts w:ascii="GHEA Grapalat" w:hAnsi="GHEA Grapalat"/>
                <w:lang w:val="hy-AM"/>
              </w:rPr>
              <w:softHyphen/>
              <w:t xml:space="preserve">սերն ավելի </w:t>
            </w:r>
            <w:proofErr w:type="spellStart"/>
            <w:r w:rsidRPr="002D4324">
              <w:rPr>
                <w:rFonts w:ascii="GHEA Grapalat" w:hAnsi="GHEA Grapalat"/>
                <w:lang w:val="hy-AM"/>
              </w:rPr>
              <w:t>հասցեական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 xml:space="preserve"> են և արդյունավետ, քան պետական բյուջեի պոտեն</w:t>
            </w:r>
            <w:r w:rsidRPr="002D4324">
              <w:rPr>
                <w:rFonts w:ascii="GHEA Grapalat" w:hAnsi="GHEA Grapalat"/>
                <w:lang w:val="hy-AM"/>
              </w:rPr>
              <w:softHyphen/>
              <w:t>ցիալ հար</w:t>
            </w:r>
            <w:r w:rsidRPr="002D4324">
              <w:rPr>
                <w:rFonts w:ascii="GHEA Grapalat" w:hAnsi="GHEA Grapalat"/>
                <w:lang w:val="hy-AM"/>
              </w:rPr>
              <w:softHyphen/>
              <w:t>կա</w:t>
            </w:r>
            <w:r w:rsidRPr="002D4324">
              <w:rPr>
                <w:rFonts w:ascii="GHEA Grapalat" w:hAnsi="GHEA Grapalat"/>
                <w:lang w:val="hy-AM"/>
              </w:rPr>
              <w:softHyphen/>
            </w:r>
            <w:r w:rsidRPr="002D4324">
              <w:rPr>
                <w:rFonts w:ascii="GHEA Grapalat" w:hAnsi="GHEA Grapalat"/>
                <w:lang w:val="hy-AM"/>
              </w:rPr>
              <w:softHyphen/>
              <w:t>յին եկամուտների հաշվին՝ տվյալ ժամանակահատվածի պահանջներին համապա</w:t>
            </w:r>
            <w:r w:rsidRPr="002D4324">
              <w:rPr>
                <w:rFonts w:ascii="GHEA Grapalat" w:hAnsi="GHEA Grapalat"/>
                <w:lang w:val="hy-AM"/>
              </w:rPr>
              <w:softHyphen/>
              <w:t>տաս</w:t>
            </w:r>
            <w:r w:rsidRPr="002D4324">
              <w:rPr>
                <w:rFonts w:ascii="GHEA Grapalat" w:hAnsi="GHEA Grapalat"/>
                <w:lang w:val="hy-AM"/>
              </w:rPr>
              <w:softHyphen/>
              <w:t>խան, Կառավարության առաջնահերթություններից բխող հնարավոր ծախսերը։</w:t>
            </w:r>
          </w:p>
          <w:p w14:paraId="467BECF8" w14:textId="77777777" w:rsidR="006B0E24" w:rsidRPr="002D4324" w:rsidRDefault="006B0E24" w:rsidP="009821CA">
            <w:pPr>
              <w:pStyle w:val="NormalWeb"/>
              <w:spacing w:after="0" w:line="360" w:lineRule="auto"/>
              <w:ind w:left="144" w:right="144" w:firstLine="259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D4324">
              <w:rPr>
                <w:rFonts w:ascii="GHEA Grapalat" w:hAnsi="GHEA Grapalat"/>
                <w:lang w:val="hy-AM"/>
              </w:rPr>
              <w:lastRenderedPageBreak/>
              <w:t>Հաշվի առնելով վերոգրյալը՝ հայտնում ենք, որ նախագծով ներկայացված առաջար</w:t>
            </w:r>
            <w:r w:rsidRPr="002D4324">
              <w:rPr>
                <w:rFonts w:ascii="GHEA Grapalat" w:hAnsi="GHEA Grapalat"/>
                <w:lang w:val="hy-AM"/>
              </w:rPr>
              <w:softHyphen/>
              <w:t>կու</w:t>
            </w:r>
            <w:r w:rsidRPr="002D4324">
              <w:rPr>
                <w:rFonts w:ascii="GHEA Grapalat" w:hAnsi="GHEA Grapalat"/>
                <w:lang w:val="hy-AM"/>
              </w:rPr>
              <w:softHyphen/>
              <w:t>թյունը հիմ</w:t>
            </w:r>
            <w:r w:rsidRPr="002D4324">
              <w:rPr>
                <w:rFonts w:ascii="GHEA Grapalat" w:hAnsi="GHEA Grapalat"/>
                <w:lang w:val="hy-AM"/>
              </w:rPr>
              <w:softHyphen/>
              <w:t>նա</w:t>
            </w:r>
            <w:r w:rsidRPr="002D4324">
              <w:rPr>
                <w:rFonts w:ascii="GHEA Grapalat" w:hAnsi="GHEA Grapalat"/>
                <w:lang w:val="hy-AM"/>
              </w:rPr>
              <w:softHyphen/>
              <w:t>վոր</w:t>
            </w:r>
            <w:r w:rsidRPr="002D4324">
              <w:rPr>
                <w:rFonts w:ascii="GHEA Grapalat" w:hAnsi="GHEA Grapalat"/>
                <w:lang w:val="hy-AM"/>
              </w:rPr>
              <w:softHyphen/>
              <w:t xml:space="preserve">ված չէ, </w:t>
            </w:r>
            <w:proofErr w:type="spellStart"/>
            <w:r w:rsidRPr="002D4324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2D4324">
              <w:rPr>
                <w:rFonts w:ascii="GHEA Grapalat" w:hAnsi="GHEA Grapalat"/>
                <w:lang w:val="hy-AM"/>
              </w:rPr>
              <w:t xml:space="preserve"> նաև՝ ընդունելի չէ</w:t>
            </w:r>
            <w:r w:rsidRPr="002D4324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14:paraId="1B3EC388" w14:textId="77777777" w:rsidR="006B0E24" w:rsidRPr="002D4324" w:rsidRDefault="006B0E24" w:rsidP="009821CA">
            <w:pPr>
              <w:pStyle w:val="ListParagraph"/>
              <w:tabs>
                <w:tab w:val="left" w:pos="117"/>
                <w:tab w:val="left" w:pos="1253"/>
              </w:tabs>
              <w:spacing w:after="0" w:line="360" w:lineRule="auto"/>
              <w:ind w:left="0" w:firstLine="259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7213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51DFFF4A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19518D48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Էլեկտրական շարժիչով տրանսպորտային միջոցների ներմուծման և (կամ) օտա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րման ժամանակ ԱԱՀ-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ազատման արտոնությունը գործում է 2019 թվականի հուլիսի 1-ից։ Նշված արտոնությունը թույլ է տվել տարեցտարի ավելացնել նշված տրանսպորտային միջոցի ներմուծման ծավալները, զուգահեռ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ընդլայնելով լիցքավորման և սպասարկման ենթակառուցվածքները։ </w:t>
            </w:r>
          </w:p>
          <w:p w14:paraId="68A5BD00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Էլեկտրական շարժիչով տրանսպորտային միջոցների ներմուծման ժամանակ մաքսատուրքի գծով արտոնության հարցը քննարկվել է 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 հանձնաժողովի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հարթակում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արդյունքում՝ 2022 թվականի մարտի 17-ի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 հանձնաժողովի խորհուրդի N39 որոշմամբ, սահմանվել է սակագնային արտոնություն՝ էլեկտրական շարժիչով տրանսպորտային միջոցների ներմուծման մաքսատուրքի վճարումից ազատման տեսքով։ Որոշմամբ Հայաստանի Հանրապետությանը սակագնային արտոնության շրջանակներում թույլատրվել է ներմուծել 2022 թվականի համար 7 հազար միավոր, 2023 թվականի համար՝ 8 հազար միավոր էլեկտրական շարժիչով տրանսպորտային միջոցներ։     Ներկայումս ԵԱՏՄ անդամ երկրների կողմից քննարկման փուլում է գտնվում 2024-2025 թվականների համար էլեկտրական շարժիչով տրանսպորտային միջոցների սակագնային արտոնություն տրամադրելու հարցը։ </w:t>
            </w:r>
          </w:p>
          <w:p w14:paraId="39508B88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թվականից առ այսօր ԱԱՀ-ի վճարումից ազատման և  մաքսատուրքի զրոյական դրույքաչափի կիրառման  արդյունքում 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աննախադեպ աճել են նշված տրանսպորտային միջոցների ներմուծման ծավալները։ Եթե 2019 թվականին Հայաստան է ներմուծվել 17 էլեկտրական շարժիչով տրանսպորտային միջոց, ապա 2022 թվականին դրանց ներմուծումը կազմել է 3485 միավոր։ Միաժամանակ ավելացել է լիցքավորման կայանների քանակը, եթե 2020 թվականին դրանց թիվը կազմել է 20 կայան, ապա 2022-ի վերջին այդ թիվը կազմել է </w:t>
            </w:r>
            <w:r w:rsidRPr="002D43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 լիցքավորման կայան, որոնց միջոցով հնարավոր է  լիցքավորել միաժամանակ 150 էլեկտրական շարժիչով տրանսպորտային միջոց։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6205B4C6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Նշենք, որ էլեկտրական շարժիչով տրանսպորտային միջոցների ներմուծման մասով ԱԱՀ-ի վճարումից ազատման պարագայում՝ 2022 թվականին ՀՀ բյուջե չի մուտքագրվել 18,6 մլն ԱՄՆ դոլար (2022 թվականին ներմուծվել է 3485 էլեկտրական շարժիչով տրանսպորտային միջոց, ընդհանուր 112,1 մլն ԱՄՆ դոլար արժողությամբ)։ </w:t>
            </w:r>
          </w:p>
          <w:p w14:paraId="0FF4FE01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Նշենք նաև, որ 2022 թվականին ներմուծման մաքսատուրքի զրոյական դրույքաչափի կիրառման արդյունքում չի վճարվել ներմուծման մաքսատուրքի գծով 16,8 մլն ԱՄՆ դոլար, որից ՀՀ բյուջե կմուտքագրվեր  0,2 մլն ԱՄՆ դոլար։</w:t>
            </w:r>
          </w:p>
          <w:p w14:paraId="44C11952" w14:textId="77777777" w:rsidR="006B0E24" w:rsidRPr="002D4324" w:rsidRDefault="006B0E24" w:rsidP="009821CA">
            <w:pPr>
              <w:spacing w:after="0" w:line="360" w:lineRule="auto"/>
              <w:ind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օրենքի նախագծի ընդունումը թույլ կտա պահպանել առավել արտոնյալ հարկային ռեժիմ նշված ապրանքի համար, որի հիմնական նպատակն է շրջակա միջավայրի համար ոչ վնասակար տրանսպորտային միջոցի ներկրման և շրջանառության խթանումը։ Օրենքի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ընդունմամբ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կընձեռնվի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 հետագայում նվազեցնել շրջակա միջավայրի պաշտպանության հետ կապված ծախսերը, </w:t>
            </w:r>
            <w:proofErr w:type="spellStart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որոոնք</w:t>
            </w:r>
            <w:proofErr w:type="spellEnd"/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կլինի ուղղել շրջակա միջավայրի պաշտպանության մասով այլ ծրագրերի իրականացմանը։ Հարկ է նշել, որ նշված օրենսդրական նախաձեռնությունը պետք չէ համադրել ԱԱՀ-ի մասով ՀՀ բյուջեի ծախսերի ավելացման/նվազեցմանն ուղղված այլ օրենսդրական նախաձեռնությունների հետ, քանի որ վերջինս ուղղված է՝ ի թիվս նշված հարցերի, նաև այլ տնտեսական նշանակություն ունեցող խնդիրների լուծմանը։ </w:t>
            </w:r>
          </w:p>
          <w:p w14:paraId="3EF53807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0E24" w:rsidRPr="002D4324" w14:paraId="77E9962F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2189129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5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859D1F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2D4324">
              <w:rPr>
                <w:rFonts w:ascii="GHEA Grapalat" w:hAnsi="GHEA Grapalat"/>
                <w:sz w:val="24"/>
                <w:szCs w:val="24"/>
              </w:rPr>
              <w:t>.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6B0E24" w:rsidRPr="002D4324" w14:paraId="718FD9F7" w14:textId="77777777" w:rsidTr="009821CA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3386CE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C75EE1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D4324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N </w:t>
            </w:r>
            <w:r w:rsidRPr="002D43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27</w:t>
            </w:r>
            <w:r w:rsidRPr="002D432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3/30591-2023</w:t>
            </w:r>
          </w:p>
        </w:tc>
      </w:tr>
      <w:tr w:rsidR="006B0E24" w:rsidRPr="002D4324" w14:paraId="5AC6F236" w14:textId="77777777" w:rsidTr="009821CA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6A9DF3A" w14:textId="77777777" w:rsidR="006B0E24" w:rsidRPr="002D4324" w:rsidRDefault="006B0E24" w:rsidP="009821CA">
            <w:pPr>
              <w:pStyle w:val="ListParagraph"/>
              <w:tabs>
                <w:tab w:val="left" w:pos="117"/>
                <w:tab w:val="left" w:pos="1253"/>
              </w:tabs>
              <w:spacing w:after="0" w:line="360" w:lineRule="auto"/>
              <w:ind w:left="0" w:firstLine="259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հարկային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օրենսգրքում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օրենքի նախագծի</w:t>
            </w:r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հոդվածում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բառերն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անհրաժեշտ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հանել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նշված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բառերը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լրացնել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հարկային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բառից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առաջ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նկատի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ունենալով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2D432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2D43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18-րդ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հոդվածի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մասը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համաձայն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որի</w:t>
            </w:r>
            <w:proofErr w:type="spellEnd"/>
            <w:r w:rsidRPr="002D432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2D432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ս</w:t>
            </w:r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ահմանադրական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չհանդիսացող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օրենսգրքի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լրիվ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հիշատակելիս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հաջորդականությամբ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ներառվում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ընդունման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տարին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ամիսը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տառերով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),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ամսաթիվը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օրենսգրքի</w:t>
            </w:r>
            <w:proofErr w:type="spellEnd"/>
            <w:r w:rsidRPr="002D43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օրենսգիրք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եթե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ներառում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2D43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7213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DE58FB6" w14:textId="77777777" w:rsidR="006B0E24" w:rsidRPr="002D4324" w:rsidRDefault="006B0E24" w:rsidP="009821CA">
            <w:pPr>
              <w:spacing w:after="0" w:line="360" w:lineRule="auto"/>
              <w:ind w:firstLine="28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6B0E24" w:rsidRPr="002D4324" w14:paraId="1D8A19C7" w14:textId="77777777" w:rsidTr="009821CA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D46EB32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 w:cs="Cambria Math"/>
                <w:sz w:val="24"/>
                <w:szCs w:val="24"/>
                <w:lang w:val="hy-AM"/>
              </w:rPr>
              <w:t>6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ազգային ժողով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98E04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2D4324">
              <w:rPr>
                <w:rFonts w:ascii="GHEA Grapalat" w:hAnsi="GHEA Grapalat"/>
                <w:sz w:val="24"/>
                <w:szCs w:val="24"/>
              </w:rPr>
              <w:t>.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2D43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4324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6B0E24" w:rsidRPr="002D4324" w14:paraId="4387EEAC" w14:textId="77777777" w:rsidTr="009821CA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BB777" w14:textId="77777777" w:rsidR="006B0E24" w:rsidRPr="002D4324" w:rsidRDefault="006B0E24" w:rsidP="009821C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8A37B6" w14:textId="77777777" w:rsidR="006B0E24" w:rsidRPr="002D4324" w:rsidRDefault="006B0E24" w:rsidP="009821C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D4324">
              <w:rPr>
                <w:rFonts w:ascii="GHEA Grapalat" w:hAnsi="GHEA Grapalat" w:cs="Times New Roman"/>
                <w:bCs/>
                <w:sz w:val="24"/>
                <w:szCs w:val="24"/>
              </w:rPr>
              <w:t>N</w:t>
            </w:r>
          </w:p>
        </w:tc>
      </w:tr>
      <w:tr w:rsidR="006B0E24" w:rsidRPr="002D4324" w14:paraId="13A7028E" w14:textId="77777777" w:rsidTr="009821CA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50DC271B" w14:textId="77777777" w:rsidR="006B0E24" w:rsidRPr="002D4324" w:rsidRDefault="006B0E24" w:rsidP="009821CA">
            <w:pPr>
              <w:pStyle w:val="PlainText"/>
              <w:spacing w:line="360" w:lineRule="auto"/>
              <w:ind w:firstLine="288"/>
              <w:jc w:val="both"/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</w:pP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lastRenderedPageBreak/>
              <w:t>Տեղեկացնում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եմ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Ձեզ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,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որ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«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Հայաստանի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Հանրապետության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հարկային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օրենսգրքում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փոփոխություն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կատարելու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մասին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»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օրենքի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նախագծի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վերաբերյալ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առարկություններ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 xml:space="preserve"> </w:t>
            </w:r>
            <w:proofErr w:type="spellStart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չկան</w:t>
            </w:r>
            <w:proofErr w:type="spellEnd"/>
            <w:r w:rsidRPr="002D4324">
              <w:rPr>
                <w:rFonts w:ascii="GHEA Grapalat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14:ligatures w14:val="none"/>
              </w:rPr>
              <w:t>։</w:t>
            </w:r>
          </w:p>
        </w:tc>
        <w:tc>
          <w:tcPr>
            <w:tcW w:w="7213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8D522DB" w14:textId="77777777" w:rsidR="006B0E24" w:rsidRPr="002D4324" w:rsidRDefault="006B0E24" w:rsidP="009821CA">
            <w:pPr>
              <w:spacing w:after="0" w:line="360" w:lineRule="auto"/>
              <w:ind w:firstLine="28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3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0919B0A5" w14:textId="77777777" w:rsidR="006B0E24" w:rsidRPr="002D4324" w:rsidRDefault="006B0E24" w:rsidP="006B0E2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3DD858C" w14:textId="77777777" w:rsidR="009B0CA7" w:rsidRPr="006B0E24" w:rsidRDefault="009B0CA7" w:rsidP="006B0E24"/>
    <w:sectPr w:rsidR="009B0CA7" w:rsidRPr="006B0E24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3421C"/>
    <w:multiLevelType w:val="hybridMultilevel"/>
    <w:tmpl w:val="37D67C94"/>
    <w:lvl w:ilvl="0" w:tplc="AE3A5524">
      <w:start w:val="1"/>
      <w:numFmt w:val="decimal"/>
      <w:lvlText w:val="%1."/>
      <w:lvlJc w:val="left"/>
      <w:pPr>
        <w:ind w:left="1260" w:hanging="360"/>
      </w:pPr>
      <w:rPr>
        <w:b w:val="0"/>
        <w:sz w:val="24"/>
        <w:szCs w:val="24"/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725C0663"/>
    <w:multiLevelType w:val="hybridMultilevel"/>
    <w:tmpl w:val="75080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AD4"/>
    <w:rsid w:val="000354C2"/>
    <w:rsid w:val="00064E29"/>
    <w:rsid w:val="00071689"/>
    <w:rsid w:val="000B1DC2"/>
    <w:rsid w:val="000D6E3C"/>
    <w:rsid w:val="000E0BA0"/>
    <w:rsid w:val="001142A8"/>
    <w:rsid w:val="0013035D"/>
    <w:rsid w:val="00140E98"/>
    <w:rsid w:val="001C39E5"/>
    <w:rsid w:val="001E6602"/>
    <w:rsid w:val="002130F4"/>
    <w:rsid w:val="00233854"/>
    <w:rsid w:val="00266CB7"/>
    <w:rsid w:val="00270639"/>
    <w:rsid w:val="002A1374"/>
    <w:rsid w:val="002A6EAC"/>
    <w:rsid w:val="002D4324"/>
    <w:rsid w:val="00337836"/>
    <w:rsid w:val="00346D83"/>
    <w:rsid w:val="003B0498"/>
    <w:rsid w:val="003B0BC5"/>
    <w:rsid w:val="003B1DDA"/>
    <w:rsid w:val="004545F4"/>
    <w:rsid w:val="004C62DF"/>
    <w:rsid w:val="004D6AF0"/>
    <w:rsid w:val="00520C29"/>
    <w:rsid w:val="00534DEE"/>
    <w:rsid w:val="00566955"/>
    <w:rsid w:val="00570561"/>
    <w:rsid w:val="00590DC4"/>
    <w:rsid w:val="00593AD4"/>
    <w:rsid w:val="005D5EE7"/>
    <w:rsid w:val="0061050D"/>
    <w:rsid w:val="00613E1F"/>
    <w:rsid w:val="006202AA"/>
    <w:rsid w:val="00623809"/>
    <w:rsid w:val="006528D1"/>
    <w:rsid w:val="00661774"/>
    <w:rsid w:val="00663EC8"/>
    <w:rsid w:val="006802AB"/>
    <w:rsid w:val="006B0E24"/>
    <w:rsid w:val="006C44EA"/>
    <w:rsid w:val="007035E7"/>
    <w:rsid w:val="00712111"/>
    <w:rsid w:val="00756C11"/>
    <w:rsid w:val="007B0C41"/>
    <w:rsid w:val="007E4813"/>
    <w:rsid w:val="00834063"/>
    <w:rsid w:val="00835577"/>
    <w:rsid w:val="0086227B"/>
    <w:rsid w:val="00870CE4"/>
    <w:rsid w:val="00874B8E"/>
    <w:rsid w:val="0087580F"/>
    <w:rsid w:val="008F2FD4"/>
    <w:rsid w:val="0093580C"/>
    <w:rsid w:val="00935F64"/>
    <w:rsid w:val="00950375"/>
    <w:rsid w:val="009935DF"/>
    <w:rsid w:val="009B0CA7"/>
    <w:rsid w:val="009B5EE2"/>
    <w:rsid w:val="009F6026"/>
    <w:rsid w:val="009F6B23"/>
    <w:rsid w:val="00A000AC"/>
    <w:rsid w:val="00A00717"/>
    <w:rsid w:val="00A024CC"/>
    <w:rsid w:val="00A10EFF"/>
    <w:rsid w:val="00A806B7"/>
    <w:rsid w:val="00A9259C"/>
    <w:rsid w:val="00A973B1"/>
    <w:rsid w:val="00A979F2"/>
    <w:rsid w:val="00AC6374"/>
    <w:rsid w:val="00AE7376"/>
    <w:rsid w:val="00AF7AAB"/>
    <w:rsid w:val="00B14735"/>
    <w:rsid w:val="00B23319"/>
    <w:rsid w:val="00B31075"/>
    <w:rsid w:val="00B46AF0"/>
    <w:rsid w:val="00B515C5"/>
    <w:rsid w:val="00B65597"/>
    <w:rsid w:val="00B67F87"/>
    <w:rsid w:val="00B90E79"/>
    <w:rsid w:val="00BA05A1"/>
    <w:rsid w:val="00BB005C"/>
    <w:rsid w:val="00BE0CA3"/>
    <w:rsid w:val="00C12A34"/>
    <w:rsid w:val="00C33CAC"/>
    <w:rsid w:val="00C358F6"/>
    <w:rsid w:val="00C67B48"/>
    <w:rsid w:val="00C70796"/>
    <w:rsid w:val="00C72C22"/>
    <w:rsid w:val="00C75010"/>
    <w:rsid w:val="00CA0AD9"/>
    <w:rsid w:val="00CB07AF"/>
    <w:rsid w:val="00CB3AF0"/>
    <w:rsid w:val="00CC3642"/>
    <w:rsid w:val="00D15B68"/>
    <w:rsid w:val="00D47866"/>
    <w:rsid w:val="00D73791"/>
    <w:rsid w:val="00D74478"/>
    <w:rsid w:val="00D80561"/>
    <w:rsid w:val="00DB6B40"/>
    <w:rsid w:val="00DE2F8E"/>
    <w:rsid w:val="00E154F1"/>
    <w:rsid w:val="00E35DB9"/>
    <w:rsid w:val="00E736C0"/>
    <w:rsid w:val="00E75C95"/>
    <w:rsid w:val="00EA207F"/>
    <w:rsid w:val="00EB68B3"/>
    <w:rsid w:val="00ED3B42"/>
    <w:rsid w:val="00F048D0"/>
    <w:rsid w:val="00F04D81"/>
    <w:rsid w:val="00F13331"/>
    <w:rsid w:val="00F27E9C"/>
    <w:rsid w:val="00F3353E"/>
    <w:rsid w:val="00F55821"/>
    <w:rsid w:val="00F67390"/>
    <w:rsid w:val="00F85921"/>
    <w:rsid w:val="00F859C1"/>
    <w:rsid w:val="00FA6D30"/>
    <w:rsid w:val="00FB5B1B"/>
    <w:rsid w:val="00FC7473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B620"/>
  <w15:docId w15:val="{EDE538C5-8700-4DAD-8B6A-1B72B277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2A6EAC"/>
  </w:style>
  <w:style w:type="paragraph" w:styleId="Header">
    <w:name w:val="header"/>
    <w:basedOn w:val="Normal"/>
    <w:link w:val="HeaderChar"/>
    <w:uiPriority w:val="99"/>
    <w:unhideWhenUsed/>
    <w:rsid w:val="0071211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11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70796"/>
    <w:rPr>
      <w:rFonts w:ascii="Arial Unicode MS" w:eastAsia="Arial Unicode MS" w:hAnsi="Arial Unicode MS" w:cs="Arial Unicode MS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70796"/>
    <w:pPr>
      <w:suppressAutoHyphens/>
      <w:spacing w:after="120" w:line="256" w:lineRule="auto"/>
      <w:ind w:left="360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au">
    <w:name w:val="aau"/>
    <w:basedOn w:val="DefaultParagraphFont"/>
    <w:rsid w:val="00C70796"/>
  </w:style>
  <w:style w:type="paragraph" w:styleId="PlainText">
    <w:name w:val="Plain Text"/>
    <w:basedOn w:val="Normal"/>
    <w:link w:val="PlainTextChar"/>
    <w:uiPriority w:val="99"/>
    <w:unhideWhenUsed/>
    <w:rsid w:val="002D4324"/>
    <w:pPr>
      <w:spacing w:after="0" w:line="240" w:lineRule="auto"/>
    </w:pPr>
    <w:rPr>
      <w:rFonts w:ascii="Calibri" w:hAnsi="Calibri"/>
      <w:kern w:val="2"/>
      <w:szCs w:val="21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2D4324"/>
    <w:rPr>
      <w:rFonts w:ascii="Calibri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2980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https://mul2.gov.am/tasks/843848/oneclick/85a817aeb001d6fb710fcb9d6c8a9ae4bfa5a6f55abc3821a8950275e1086be1.docx?token=dc6a56eea3d6852564d5a1a5a69b19c9</cp:keywords>
  <cp:lastModifiedBy>Ani Mkrtchyan</cp:lastModifiedBy>
  <cp:revision>16</cp:revision>
  <cp:lastPrinted>2023-06-01T08:22:00Z</cp:lastPrinted>
  <dcterms:created xsi:type="dcterms:W3CDTF">2023-06-01T10:59:00Z</dcterms:created>
  <dcterms:modified xsi:type="dcterms:W3CDTF">2023-09-13T09:16:00Z</dcterms:modified>
</cp:coreProperties>
</file>