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6B6C" w:rsidRPr="000A211B" w:rsidRDefault="00AD6B6C" w:rsidP="00AD6B6C">
      <w:pPr>
        <w:jc w:val="center"/>
        <w:rPr>
          <w:rFonts w:ascii="GHEA Grapalat" w:hAnsi="GHEA Grapalat" w:cs="Sylfaen"/>
          <w:b/>
          <w:sz w:val="24"/>
          <w:szCs w:val="24"/>
        </w:rPr>
      </w:pPr>
      <w:r w:rsidRPr="000A211B">
        <w:rPr>
          <w:rFonts w:ascii="GHEA Grapalat" w:hAnsi="GHEA Grapalat" w:cs="Sylfaen"/>
          <w:b/>
          <w:sz w:val="24"/>
          <w:szCs w:val="24"/>
        </w:rPr>
        <w:t>ԱՄՓՈՓԱԹԵՐԹ</w:t>
      </w:r>
    </w:p>
    <w:p w:rsidR="00AD6B6C" w:rsidRPr="000A211B" w:rsidRDefault="00AD6B6C" w:rsidP="00AD6B6C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A211B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0A211B">
        <w:rPr>
          <w:rFonts w:ascii="GHEA Grapalat" w:hAnsi="GHEA Grapalat" w:cs="Sylfaen"/>
          <w:b/>
          <w:sz w:val="24"/>
          <w:szCs w:val="24"/>
        </w:rPr>
        <w:t>ՀԱՅԱՍՏԱՆԻ</w:t>
      </w:r>
      <w:r w:rsidRPr="000A211B">
        <w:rPr>
          <w:rFonts w:ascii="GHEA Grapalat" w:hAnsi="GHEA Grapalat"/>
          <w:b/>
          <w:sz w:val="24"/>
          <w:szCs w:val="24"/>
        </w:rPr>
        <w:t xml:space="preserve"> </w:t>
      </w:r>
      <w:r w:rsidRPr="000A211B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0A211B">
        <w:rPr>
          <w:rFonts w:ascii="GHEA Grapalat" w:hAnsi="GHEA Grapalat"/>
          <w:b/>
          <w:sz w:val="24"/>
          <w:szCs w:val="24"/>
        </w:rPr>
        <w:t xml:space="preserve"> </w:t>
      </w:r>
      <w:r w:rsidRPr="000A211B">
        <w:rPr>
          <w:rFonts w:ascii="GHEA Grapalat" w:hAnsi="GHEA Grapalat" w:cs="Sylfaen"/>
          <w:b/>
          <w:sz w:val="24"/>
          <w:szCs w:val="24"/>
        </w:rPr>
        <w:t>ԿԱՌԱՎԱՐՈՒԹՅԱՆ</w:t>
      </w:r>
      <w:r w:rsidRPr="000A211B">
        <w:rPr>
          <w:rFonts w:ascii="GHEA Grapalat" w:hAnsi="GHEA Grapalat"/>
          <w:b/>
          <w:sz w:val="24"/>
          <w:szCs w:val="24"/>
        </w:rPr>
        <w:t xml:space="preserve"> 2023 </w:t>
      </w:r>
      <w:r w:rsidRPr="000A211B">
        <w:rPr>
          <w:rFonts w:ascii="GHEA Grapalat" w:hAnsi="GHEA Grapalat" w:cs="Sylfaen"/>
          <w:b/>
          <w:sz w:val="24"/>
          <w:szCs w:val="24"/>
        </w:rPr>
        <w:t>ԹՎԱԿԱՆԻ</w:t>
      </w:r>
      <w:r w:rsidRPr="000A211B">
        <w:rPr>
          <w:rFonts w:ascii="GHEA Grapalat" w:hAnsi="GHEA Grapalat"/>
          <w:b/>
          <w:sz w:val="24"/>
          <w:szCs w:val="24"/>
        </w:rPr>
        <w:t xml:space="preserve"> </w:t>
      </w:r>
      <w:r w:rsidRPr="000A211B">
        <w:rPr>
          <w:rFonts w:ascii="GHEA Grapalat" w:hAnsi="GHEA Grapalat" w:cs="Sylfaen"/>
          <w:b/>
          <w:sz w:val="24"/>
          <w:szCs w:val="24"/>
        </w:rPr>
        <w:t>ՕԳՈՍՏՈՍԻ</w:t>
      </w:r>
      <w:r w:rsidRPr="000A211B">
        <w:rPr>
          <w:rFonts w:ascii="GHEA Grapalat" w:hAnsi="GHEA Grapalat"/>
          <w:b/>
          <w:sz w:val="24"/>
          <w:szCs w:val="24"/>
        </w:rPr>
        <w:t xml:space="preserve"> 11-</w:t>
      </w:r>
      <w:r w:rsidRPr="000A211B">
        <w:rPr>
          <w:rFonts w:ascii="GHEA Grapalat" w:hAnsi="GHEA Grapalat" w:cs="Sylfaen"/>
          <w:b/>
          <w:sz w:val="24"/>
          <w:szCs w:val="24"/>
        </w:rPr>
        <w:t>Ի</w:t>
      </w:r>
      <w:r w:rsidRPr="000A211B">
        <w:rPr>
          <w:rFonts w:ascii="GHEA Grapalat" w:hAnsi="GHEA Grapalat"/>
          <w:b/>
          <w:sz w:val="24"/>
          <w:szCs w:val="24"/>
        </w:rPr>
        <w:t xml:space="preserve"> N 1365-</w:t>
      </w:r>
      <w:r w:rsidRPr="000A211B">
        <w:rPr>
          <w:rFonts w:ascii="GHEA Grapalat" w:hAnsi="GHEA Grapalat" w:cs="Sylfaen"/>
          <w:b/>
          <w:sz w:val="24"/>
          <w:szCs w:val="24"/>
        </w:rPr>
        <w:t>Ն</w:t>
      </w:r>
      <w:r w:rsidRPr="000A211B">
        <w:rPr>
          <w:rFonts w:ascii="GHEA Grapalat" w:hAnsi="GHEA Grapalat"/>
          <w:b/>
          <w:sz w:val="24"/>
          <w:szCs w:val="24"/>
        </w:rPr>
        <w:t xml:space="preserve"> </w:t>
      </w:r>
      <w:r w:rsidRPr="000A211B">
        <w:rPr>
          <w:rFonts w:ascii="GHEA Grapalat" w:hAnsi="GHEA Grapalat" w:cs="Sylfaen"/>
          <w:b/>
          <w:sz w:val="24"/>
          <w:szCs w:val="24"/>
        </w:rPr>
        <w:t>ՈՐՈՇՄԱՆ</w:t>
      </w:r>
      <w:r w:rsidRPr="000A211B">
        <w:rPr>
          <w:rFonts w:ascii="GHEA Grapalat" w:hAnsi="GHEA Grapalat"/>
          <w:b/>
          <w:sz w:val="24"/>
          <w:szCs w:val="24"/>
        </w:rPr>
        <w:t xml:space="preserve"> </w:t>
      </w:r>
      <w:r w:rsidRPr="000A211B">
        <w:rPr>
          <w:rFonts w:ascii="GHEA Grapalat" w:hAnsi="GHEA Grapalat" w:cs="Sylfaen"/>
          <w:b/>
          <w:sz w:val="24"/>
          <w:szCs w:val="24"/>
        </w:rPr>
        <w:t>ՄԵՋ</w:t>
      </w:r>
      <w:r w:rsidRPr="000A211B">
        <w:rPr>
          <w:rFonts w:ascii="GHEA Grapalat" w:hAnsi="GHEA Grapalat"/>
          <w:b/>
          <w:sz w:val="24"/>
          <w:szCs w:val="24"/>
        </w:rPr>
        <w:t xml:space="preserve"> </w:t>
      </w:r>
      <w:r w:rsidRPr="000A211B">
        <w:rPr>
          <w:rFonts w:ascii="GHEA Grapalat" w:hAnsi="GHEA Grapalat" w:cs="Sylfaen"/>
          <w:b/>
          <w:sz w:val="24"/>
          <w:szCs w:val="24"/>
        </w:rPr>
        <w:t>ՓՈՓՈԽՈՒԹՅՈՒՆՆԵՐ</w:t>
      </w:r>
      <w:r w:rsidRPr="000A211B">
        <w:rPr>
          <w:rFonts w:ascii="GHEA Grapalat" w:hAnsi="GHEA Grapalat"/>
          <w:b/>
          <w:sz w:val="24"/>
          <w:szCs w:val="24"/>
        </w:rPr>
        <w:t xml:space="preserve"> </w:t>
      </w:r>
      <w:r w:rsidRPr="000A211B">
        <w:rPr>
          <w:rFonts w:ascii="GHEA Grapalat" w:hAnsi="GHEA Grapalat" w:cs="Sylfaen"/>
          <w:b/>
          <w:sz w:val="24"/>
          <w:szCs w:val="24"/>
        </w:rPr>
        <w:t>ԵՎ</w:t>
      </w:r>
      <w:r w:rsidRPr="000A211B">
        <w:rPr>
          <w:rFonts w:ascii="GHEA Grapalat" w:hAnsi="GHEA Grapalat"/>
          <w:b/>
          <w:sz w:val="24"/>
          <w:szCs w:val="24"/>
        </w:rPr>
        <w:t xml:space="preserve"> </w:t>
      </w:r>
      <w:r w:rsidRPr="000A211B">
        <w:rPr>
          <w:rFonts w:ascii="GHEA Grapalat" w:hAnsi="GHEA Grapalat" w:cs="Sylfaen"/>
          <w:b/>
          <w:sz w:val="24"/>
          <w:szCs w:val="24"/>
        </w:rPr>
        <w:t>ԼՐԱՑՈՒՄ</w:t>
      </w:r>
      <w:r w:rsidRPr="000A211B">
        <w:rPr>
          <w:rFonts w:ascii="GHEA Grapalat" w:hAnsi="GHEA Grapalat"/>
          <w:b/>
          <w:sz w:val="24"/>
          <w:szCs w:val="24"/>
        </w:rPr>
        <w:t xml:space="preserve"> </w:t>
      </w:r>
      <w:r w:rsidRPr="000A211B">
        <w:rPr>
          <w:rFonts w:ascii="GHEA Grapalat" w:hAnsi="GHEA Grapalat" w:cs="Sylfaen"/>
          <w:b/>
          <w:sz w:val="24"/>
          <w:szCs w:val="24"/>
        </w:rPr>
        <w:t>ԿԱՏԱՐԵԼՈՒ</w:t>
      </w:r>
      <w:r w:rsidRPr="000A211B">
        <w:rPr>
          <w:rFonts w:ascii="GHEA Grapalat" w:hAnsi="GHEA Grapalat"/>
          <w:b/>
          <w:sz w:val="24"/>
          <w:szCs w:val="24"/>
        </w:rPr>
        <w:t xml:space="preserve"> </w:t>
      </w:r>
      <w:r w:rsidRPr="000A211B">
        <w:rPr>
          <w:rFonts w:ascii="GHEA Grapalat" w:hAnsi="GHEA Grapalat" w:cs="Sylfaen"/>
          <w:b/>
          <w:sz w:val="24"/>
          <w:szCs w:val="24"/>
        </w:rPr>
        <w:t>ՄԱՍԻՆ</w:t>
      </w:r>
      <w:r w:rsidRPr="000A211B">
        <w:rPr>
          <w:rFonts w:ascii="GHEA Grapalat" w:hAnsi="GHEA Grapalat" w:cs="Sylfaen"/>
          <w:b/>
          <w:sz w:val="24"/>
          <w:szCs w:val="24"/>
          <w:lang w:val="hy-AM"/>
        </w:rPr>
        <w:t>» ՈՐՈՇՄԱՆ ՆԱԽԱԳԾԻ ՎԵՐԱԲԵՐՅԱԼ</w:t>
      </w:r>
    </w:p>
    <w:p w:rsidR="00AD6B6C" w:rsidRPr="00AD6B6C" w:rsidRDefault="00AD6B6C" w:rsidP="00AD6B6C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Style w:val="TableGrid"/>
        <w:tblW w:w="11340" w:type="dxa"/>
        <w:tblInd w:w="-995" w:type="dxa"/>
        <w:tblLook w:val="04A0" w:firstRow="1" w:lastRow="0" w:firstColumn="1" w:lastColumn="0" w:noHBand="0" w:noVBand="1"/>
      </w:tblPr>
      <w:tblGrid>
        <w:gridCol w:w="7290"/>
        <w:gridCol w:w="4050"/>
      </w:tblGrid>
      <w:tr w:rsidR="00554989" w:rsidTr="00743F35">
        <w:trPr>
          <w:trHeight w:val="530"/>
        </w:trPr>
        <w:tc>
          <w:tcPr>
            <w:tcW w:w="7290" w:type="dxa"/>
            <w:vMerge w:val="restart"/>
            <w:shd w:val="clear" w:color="auto" w:fill="D9D9D9" w:themeFill="background1" w:themeFillShade="D9"/>
          </w:tcPr>
          <w:p w:rsidR="002701E0" w:rsidRPr="00A76028" w:rsidRDefault="002701E0" w:rsidP="002701E0">
            <w:pPr>
              <w:rPr>
                <w:b/>
              </w:rPr>
            </w:pPr>
            <w:r w:rsidRPr="00A76028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>Հ</w:t>
            </w:r>
            <w:r w:rsidRPr="00A76028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 xml:space="preserve">այաստանի </w:t>
            </w:r>
            <w:r w:rsidRPr="00A76028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>Հ</w:t>
            </w:r>
            <w:r w:rsidRPr="00A76028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 xml:space="preserve">անրապետության </w:t>
            </w:r>
            <w:r w:rsidRPr="00A76028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6028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>ֆինանսների</w:t>
            </w:r>
            <w:proofErr w:type="spellEnd"/>
            <w:r w:rsidRPr="00A76028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6028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</w:tc>
        <w:tc>
          <w:tcPr>
            <w:tcW w:w="4050" w:type="dxa"/>
            <w:shd w:val="clear" w:color="auto" w:fill="D9D9D9" w:themeFill="background1" w:themeFillShade="D9"/>
          </w:tcPr>
          <w:p w:rsidR="002701E0" w:rsidRPr="00A76028" w:rsidRDefault="00743F35" w:rsidP="00743F35">
            <w:pPr>
              <w:widowControl w:val="0"/>
              <w:spacing w:after="0"/>
              <w:ind w:right="210"/>
              <w:contextualSpacing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A7602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12.09.2023 թ.                          </w:t>
            </w:r>
          </w:p>
        </w:tc>
      </w:tr>
      <w:tr w:rsidR="00554989" w:rsidTr="00743F35">
        <w:trPr>
          <w:trHeight w:val="323"/>
        </w:trPr>
        <w:tc>
          <w:tcPr>
            <w:tcW w:w="7290" w:type="dxa"/>
            <w:vMerge/>
            <w:shd w:val="clear" w:color="auto" w:fill="D9D9D9" w:themeFill="background1" w:themeFillShade="D9"/>
          </w:tcPr>
          <w:p w:rsidR="002701E0" w:rsidRPr="00A76028" w:rsidRDefault="002701E0" w:rsidP="002701E0">
            <w:pPr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050" w:type="dxa"/>
            <w:shd w:val="clear" w:color="auto" w:fill="D9D9D9" w:themeFill="background1" w:themeFillShade="D9"/>
          </w:tcPr>
          <w:p w:rsidR="002701E0" w:rsidRPr="00A76028" w:rsidRDefault="00D119CC" w:rsidP="00287772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A76028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  <w:r w:rsidR="00743F35" w:rsidRPr="00A7602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01/34-3/17952-2023</w:t>
            </w:r>
          </w:p>
        </w:tc>
      </w:tr>
      <w:tr w:rsidR="00554989" w:rsidRPr="00406A8E" w:rsidTr="00743F35">
        <w:tc>
          <w:tcPr>
            <w:tcW w:w="7290" w:type="dxa"/>
          </w:tcPr>
          <w:p w:rsidR="002701E0" w:rsidRDefault="002701E0" w:rsidP="002701E0">
            <w:pPr>
              <w:shd w:val="clear" w:color="auto" w:fill="FFFFFF"/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  ՀՀ կառավարության 2023 թվականի օգոստոսի 11-ի </w:t>
            </w:r>
            <w:r w:rsidR="00743F3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           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N 1365-Ն որոշման 4-րդ կետով սահմանվել է, որ «Համաշխարհային աստղի հայաստանյան հյուրախաղեր» երաժշտական նախագծի իրականացման</w:t>
            </w:r>
            <w:r>
              <w:rPr>
                <w:rFonts w:cs="Calibri"/>
                <w:sz w:val="24"/>
                <w:szCs w:val="24"/>
                <w:lang w:val="hy-AM"/>
              </w:rPr>
              <w:t> 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շրջանակներում ապրանքների, աշխատանքների և ծառայությունների ձեռքբերման գործընթացի կազմակերպման ժամանակ կարող են ամբողջությամբ կամ մասնակի չկիրառվել ՀՀ կառավարության 2017 թվականի մայիսի 4-ի          N 526-Ն որոշմամբ հաստատված կարգի 71-րդ կետի 1-ին ենթակետի «զ» պարբերության պահանջները (ընտրված մասնակցի կողմից որակավորման և պայմանագրի (կանխավճարի) ապահովում ներկայացնելու պայմանները):</w:t>
            </w:r>
          </w:p>
          <w:p w:rsidR="00D119CC" w:rsidRDefault="002701E0" w:rsidP="002701E0">
            <w:pPr>
              <w:shd w:val="clear" w:color="auto" w:fill="FFFFFF"/>
              <w:tabs>
                <w:tab w:val="left" w:pos="0"/>
                <w:tab w:val="left" w:pos="709"/>
              </w:tabs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Նախագծով  նախատեսվում է բացառություն սահմանել նաև ՀՀ կառավարության 2017 թվականի մայիսի 4-ի N 526-Ն որոշմամբ հաստատված կարգի 32-րդ կետի 5-րդ ենթակետով սահմանված՝ երեսուն տոկոսից ավել կանխավճարի հատկացումը սահմանափակող նորմի պահանջների նկատմամբ, սակայն Նախագծի ընդունումը հիմնավորող տեղեկանքը չի պարունակում հիմնավորումներ, թե պատվիրատուն ինչպես է ապահովելու մինչև 100 տոկոս կանխավճար հատկացնելու դեպքում ապահովման պայմանը չկիրառելու դեպքում առաջանալիք հնարավոր ռիսկերի նվազեցումը:</w:t>
            </w:r>
          </w:p>
          <w:p w:rsidR="002701E0" w:rsidRPr="002701E0" w:rsidRDefault="002701E0" w:rsidP="00D119CC">
            <w:pPr>
              <w:tabs>
                <w:tab w:val="left" w:pos="6180"/>
              </w:tabs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       Միաժամանակ, առաջարկում ենք ՀՀ կառավարության 2023 թվականի օգոստոսի 11-ի N 1365-Ն որոշման նախաբանից հանել «12-րդ մասի 2-րդ կետով» բառերը:</w:t>
            </w:r>
          </w:p>
        </w:tc>
        <w:tc>
          <w:tcPr>
            <w:tcW w:w="4050" w:type="dxa"/>
          </w:tcPr>
          <w:p w:rsidR="00554989" w:rsidRDefault="00743F35" w:rsidP="00743F35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43F3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Չի ընդունվել, </w:t>
            </w:r>
          </w:p>
          <w:p w:rsidR="00554989" w:rsidRDefault="00554989" w:rsidP="00743F35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Բարձրացված հարցը չի վերաբերվում ՀՀ ԿԳՄՍ նախարարության և «Դոպինգ Սփեյս» ՍՊԸ-ի միջև պայմանագրային պարտավորություններին, այլ վերջինիս և երրորդ կազմակերպությունների իրավահարաբերություններին:</w:t>
            </w:r>
            <w:r w:rsidR="00743F35" w:rsidRPr="00743F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554989" w:rsidRDefault="00F0182E" w:rsidP="00743F35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="00554989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 ՀՀ </w:t>
            </w:r>
            <w:r w:rsidR="0055498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կառավարության 2023 թ. օգոստոսի 11-ի                    N 1365-Ն որոշման N1 հավելվածի 4-րդ գլխի 14-րդ կետի՝  </w:t>
            </w:r>
            <w:r w:rsidR="00554989">
              <w:rPr>
                <w:rFonts w:ascii="GHEA Grapalat" w:hAnsi="GHEA Grapalat"/>
                <w:sz w:val="24"/>
                <w:szCs w:val="24"/>
                <w:lang w:val="hy-AM"/>
              </w:rPr>
              <w:t>«Դոպինգ Սփեյս» ՍՊԸ-ն</w:t>
            </w:r>
            <w:r w:rsidR="00554989" w:rsidRPr="001D580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06A8E">
              <w:rPr>
                <w:rFonts w:ascii="GHEA Grapalat" w:hAnsi="GHEA Grapalat"/>
                <w:sz w:val="24"/>
                <w:szCs w:val="24"/>
                <w:lang w:val="hy-AM"/>
              </w:rPr>
              <w:t>հատկացված ամբողջ</w:t>
            </w:r>
            <w:r w:rsidR="00554989" w:rsidRPr="001D580D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գումարի </w:t>
            </w:r>
            <w:r w:rsidR="00554989" w:rsidRPr="00BA1079">
              <w:rPr>
                <w:rFonts w:ascii="GHEA Grapalat" w:hAnsi="GHEA Grapalat"/>
                <w:sz w:val="24"/>
                <w:szCs w:val="24"/>
                <w:lang w:val="hy-AM"/>
              </w:rPr>
              <w:t>չափով</w:t>
            </w:r>
            <w:r w:rsidR="00554989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ներկայացրել է</w:t>
            </w:r>
            <w:r w:rsidR="00554989" w:rsidRPr="00BA1079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բանկային երաշխիք</w:t>
            </w:r>
            <w:r w:rsidR="00554989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D119CC" w:rsidRDefault="00D119CC" w:rsidP="00743F35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119CC" w:rsidRDefault="00D119CC" w:rsidP="00743F35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119CC" w:rsidRDefault="00D119CC" w:rsidP="00743F35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119CC" w:rsidRDefault="00D119CC" w:rsidP="00743F35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  <w:p w:rsidR="00D119CC" w:rsidRDefault="00D119CC" w:rsidP="00743F35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119CC" w:rsidRDefault="00D119CC" w:rsidP="00743F35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119CC" w:rsidRDefault="00D119CC" w:rsidP="00743F35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119CC" w:rsidRDefault="00D119CC" w:rsidP="00743F35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119CC" w:rsidRPr="00743F35" w:rsidRDefault="00D119CC" w:rsidP="00F0182E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է,</w:t>
            </w:r>
            <w:r w:rsidR="00F0182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2023 թվականի օգոստոսի 11-ի N 1365-Ն որոշման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նախաբան</w:t>
            </w:r>
            <w:r w:rsidR="00F0182E">
              <w:rPr>
                <w:rFonts w:ascii="GHEA Grapalat" w:hAnsi="GHEA Grapalat"/>
                <w:sz w:val="24"/>
                <w:szCs w:val="24"/>
                <w:lang w:val="hy-AM"/>
              </w:rPr>
              <w:t>ը խմբագրվել է</w:t>
            </w:r>
            <w:r w:rsidR="00F0182E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</w:tr>
      <w:tr w:rsidR="00554989" w:rsidTr="00743F35">
        <w:trPr>
          <w:trHeight w:val="510"/>
        </w:trPr>
        <w:tc>
          <w:tcPr>
            <w:tcW w:w="7290" w:type="dxa"/>
            <w:vMerge w:val="restart"/>
            <w:shd w:val="clear" w:color="auto" w:fill="D9D9D9" w:themeFill="background1" w:themeFillShade="D9"/>
          </w:tcPr>
          <w:p w:rsidR="002701E0" w:rsidRPr="00A76028" w:rsidRDefault="002701E0" w:rsidP="002701E0">
            <w:pPr>
              <w:spacing w:after="0"/>
              <w:rPr>
                <w:b/>
              </w:rPr>
            </w:pPr>
            <w:r w:rsidRPr="00A76028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lastRenderedPageBreak/>
              <w:t>Հ</w:t>
            </w:r>
            <w:r w:rsidRPr="00A76028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 xml:space="preserve">այաստանի </w:t>
            </w:r>
            <w:r w:rsidRPr="00A76028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>Հ</w:t>
            </w:r>
            <w:r w:rsidRPr="00A76028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 xml:space="preserve">անրապետության </w:t>
            </w:r>
            <w:r w:rsidRPr="00A76028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6028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>արդարադատության</w:t>
            </w:r>
            <w:proofErr w:type="spellEnd"/>
            <w:r w:rsidRPr="00A76028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6028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</w:tc>
        <w:tc>
          <w:tcPr>
            <w:tcW w:w="4050" w:type="dxa"/>
            <w:shd w:val="clear" w:color="auto" w:fill="D9D9D9" w:themeFill="background1" w:themeFillShade="D9"/>
          </w:tcPr>
          <w:p w:rsidR="00D119CC" w:rsidRPr="00A76028" w:rsidRDefault="00D119CC" w:rsidP="00D119CC">
            <w:pPr>
              <w:pStyle w:val="Heading1"/>
              <w:tabs>
                <w:tab w:val="left" w:pos="567"/>
              </w:tabs>
              <w:spacing w:before="0" w:after="0"/>
              <w:jc w:val="center"/>
              <w:outlineLvl w:val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76028">
              <w:rPr>
                <w:rFonts w:ascii="GHEA Grapalat" w:hAnsi="GHEA Grapalat" w:cs="Sylfaen"/>
                <w:sz w:val="24"/>
                <w:szCs w:val="24"/>
                <w:lang w:val="hy-AM"/>
              </w:rPr>
              <w:t>«11» սեպտեմբերի 2023 թ.</w:t>
            </w:r>
          </w:p>
          <w:p w:rsidR="002701E0" w:rsidRPr="00A76028" w:rsidRDefault="002701E0" w:rsidP="00D119CC">
            <w:pPr>
              <w:pStyle w:val="Heading1"/>
              <w:tabs>
                <w:tab w:val="left" w:pos="567"/>
              </w:tabs>
              <w:spacing w:before="0" w:after="0"/>
              <w:jc w:val="center"/>
              <w:outlineLvl w:val="0"/>
              <w:rPr>
                <w:sz w:val="24"/>
                <w:szCs w:val="24"/>
                <w:lang w:val="hy-AM"/>
              </w:rPr>
            </w:pPr>
          </w:p>
        </w:tc>
      </w:tr>
      <w:tr w:rsidR="00554989" w:rsidTr="00743F35">
        <w:trPr>
          <w:trHeight w:val="420"/>
        </w:trPr>
        <w:tc>
          <w:tcPr>
            <w:tcW w:w="7290" w:type="dxa"/>
            <w:vMerge/>
            <w:shd w:val="clear" w:color="auto" w:fill="D9D9D9" w:themeFill="background1" w:themeFillShade="D9"/>
          </w:tcPr>
          <w:p w:rsidR="002701E0" w:rsidRPr="00A76028" w:rsidRDefault="002701E0" w:rsidP="002701E0">
            <w:pPr>
              <w:spacing w:after="0"/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050" w:type="dxa"/>
            <w:shd w:val="clear" w:color="auto" w:fill="D9D9D9" w:themeFill="background1" w:themeFillShade="D9"/>
          </w:tcPr>
          <w:p w:rsidR="00D119CC" w:rsidRPr="00A76028" w:rsidRDefault="00D119CC" w:rsidP="00D119CC">
            <w:pPr>
              <w:pStyle w:val="Heading1"/>
              <w:spacing w:before="0" w:after="0"/>
              <w:jc w:val="center"/>
              <w:outlineLvl w:val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6028">
              <w:rPr>
                <w:rFonts w:ascii="GHEA Grapalat" w:hAnsi="GHEA Grapalat"/>
                <w:sz w:val="24"/>
                <w:szCs w:val="24"/>
                <w:lang w:val="hy-AM"/>
              </w:rPr>
              <w:t>N /27.2/40532-2023</w:t>
            </w:r>
          </w:p>
          <w:p w:rsidR="002701E0" w:rsidRPr="00A76028" w:rsidRDefault="002701E0" w:rsidP="00D119CC">
            <w:pPr>
              <w:spacing w:after="0"/>
              <w:jc w:val="center"/>
              <w:rPr>
                <w:b/>
                <w:sz w:val="24"/>
                <w:szCs w:val="24"/>
              </w:rPr>
            </w:pPr>
          </w:p>
        </w:tc>
      </w:tr>
      <w:tr w:rsidR="00554989" w:rsidRPr="00406A8E" w:rsidTr="00D119CC">
        <w:trPr>
          <w:trHeight w:val="2330"/>
        </w:trPr>
        <w:tc>
          <w:tcPr>
            <w:tcW w:w="7290" w:type="dxa"/>
          </w:tcPr>
          <w:p w:rsidR="00F0182E" w:rsidRDefault="00D119CC" w:rsidP="00D119CC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Pr="00D119CC">
              <w:rPr>
                <w:rFonts w:ascii="GHEA Grapalat" w:hAnsi="GHEA Grapalat"/>
                <w:sz w:val="24"/>
                <w:szCs w:val="24"/>
              </w:rPr>
              <w:t xml:space="preserve">1. </w:t>
            </w:r>
            <w:proofErr w:type="spellStart"/>
            <w:r w:rsidRPr="00D119CC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D119CC">
              <w:rPr>
                <w:rFonts w:ascii="GHEA Grapalat" w:hAnsi="GHEA Grapalat"/>
                <w:sz w:val="24"/>
                <w:szCs w:val="24"/>
              </w:rPr>
              <w:t xml:space="preserve"> 1-ին </w:t>
            </w:r>
            <w:proofErr w:type="spellStart"/>
            <w:r w:rsidRPr="00D119CC">
              <w:rPr>
                <w:rFonts w:ascii="GHEA Grapalat" w:hAnsi="GHEA Grapalat"/>
                <w:sz w:val="24"/>
                <w:szCs w:val="24"/>
              </w:rPr>
              <w:t>կետով</w:t>
            </w:r>
            <w:proofErr w:type="spellEnd"/>
            <w:r w:rsidRPr="00D119C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119CC">
              <w:rPr>
                <w:rFonts w:ascii="GHEA Grapalat" w:hAnsi="GHEA Grapalat"/>
                <w:sz w:val="24"/>
                <w:szCs w:val="24"/>
              </w:rPr>
              <w:t>նախատեսվում</w:t>
            </w:r>
            <w:proofErr w:type="spellEnd"/>
            <w:r w:rsidRPr="00D119CC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D119CC">
              <w:rPr>
                <w:rFonts w:ascii="GHEA Grapalat" w:hAnsi="GHEA Grapalat"/>
                <w:sz w:val="24"/>
                <w:szCs w:val="24"/>
              </w:rPr>
              <w:t>լրացում</w:t>
            </w:r>
            <w:proofErr w:type="spellEnd"/>
            <w:r w:rsidRPr="00D119C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119CC">
              <w:rPr>
                <w:rFonts w:ascii="GHEA Grapalat" w:hAnsi="GHEA Grapalat"/>
                <w:sz w:val="24"/>
                <w:szCs w:val="24"/>
              </w:rPr>
              <w:t>կատարել</w:t>
            </w:r>
            <w:proofErr w:type="spellEnd"/>
            <w:r w:rsidRPr="00D119C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119CC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D119CC">
              <w:rPr>
                <w:rFonts w:ascii="GHEA Grapalat" w:hAnsi="GHEA Grapalat"/>
                <w:sz w:val="24"/>
                <w:szCs w:val="24"/>
              </w:rPr>
              <w:t xml:space="preserve"> 4-րդ </w:t>
            </w:r>
            <w:proofErr w:type="spellStart"/>
            <w:r w:rsidRPr="00D119CC">
              <w:rPr>
                <w:rFonts w:ascii="GHEA Grapalat" w:hAnsi="GHEA Grapalat"/>
                <w:sz w:val="24"/>
                <w:szCs w:val="24"/>
              </w:rPr>
              <w:t>կետով</w:t>
            </w:r>
            <w:proofErr w:type="spellEnd"/>
            <w:r w:rsidRPr="00D119C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119CC">
              <w:rPr>
                <w:rFonts w:ascii="GHEA Grapalat" w:hAnsi="GHEA Grapalat"/>
                <w:sz w:val="24"/>
                <w:szCs w:val="24"/>
              </w:rPr>
              <w:t>նախատե</w:t>
            </w:r>
            <w:proofErr w:type="spellEnd"/>
            <w:r w:rsidRPr="00D119CC">
              <w:rPr>
                <w:rFonts w:ascii="GHEA Grapalat" w:hAnsi="GHEA Grapalat"/>
                <w:sz w:val="24"/>
                <w:szCs w:val="24"/>
                <w:lang w:val="hy-AM"/>
              </w:rPr>
              <w:t>ս</w:t>
            </w:r>
            <w:proofErr w:type="spellStart"/>
            <w:r w:rsidRPr="00D119CC">
              <w:rPr>
                <w:rFonts w:ascii="GHEA Grapalat" w:hAnsi="GHEA Grapalat"/>
                <w:sz w:val="24"/>
                <w:szCs w:val="24"/>
              </w:rPr>
              <w:t>ված</w:t>
            </w:r>
            <w:proofErr w:type="spellEnd"/>
            <w:r w:rsidRPr="00D119C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119CC">
              <w:rPr>
                <w:rFonts w:ascii="GHEA Grapalat" w:hAnsi="GHEA Grapalat"/>
                <w:sz w:val="24"/>
                <w:szCs w:val="24"/>
              </w:rPr>
              <w:t>գնումների</w:t>
            </w:r>
            <w:proofErr w:type="spellEnd"/>
            <w:r w:rsidRPr="00D119C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119CC">
              <w:rPr>
                <w:rFonts w:ascii="GHEA Grapalat" w:hAnsi="GHEA Grapalat"/>
                <w:sz w:val="24"/>
                <w:szCs w:val="24"/>
              </w:rPr>
              <w:t>գործընթացի</w:t>
            </w:r>
            <w:proofErr w:type="spellEnd"/>
            <w:r w:rsidRPr="00D119C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119CC">
              <w:rPr>
                <w:rFonts w:ascii="GHEA Grapalat" w:hAnsi="GHEA Grapalat"/>
                <w:sz w:val="24"/>
                <w:szCs w:val="24"/>
              </w:rPr>
              <w:t>կազմակերպման</w:t>
            </w:r>
            <w:proofErr w:type="spellEnd"/>
            <w:r w:rsidRPr="00D119C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119CC">
              <w:rPr>
                <w:rFonts w:ascii="GHEA Grapalat" w:hAnsi="GHEA Grapalat"/>
                <w:sz w:val="24"/>
                <w:szCs w:val="24"/>
              </w:rPr>
              <w:t>կարգավորումներում</w:t>
            </w:r>
            <w:proofErr w:type="spellEnd"/>
            <w:r w:rsidRPr="00D119CC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D119CC">
              <w:rPr>
                <w:rFonts w:ascii="GHEA Grapalat" w:hAnsi="GHEA Grapalat"/>
                <w:sz w:val="24"/>
                <w:szCs w:val="24"/>
              </w:rPr>
              <w:t>մինչդեռ</w:t>
            </w:r>
            <w:proofErr w:type="spellEnd"/>
            <w:r w:rsidRPr="00D119C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119CC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D119C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119CC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նախաբանում </w:t>
            </w:r>
            <w:proofErr w:type="spellStart"/>
            <w:r w:rsidRPr="00D119CC">
              <w:rPr>
                <w:rFonts w:ascii="GHEA Grapalat" w:hAnsi="GHEA Grapalat"/>
                <w:sz w:val="24"/>
                <w:szCs w:val="24"/>
              </w:rPr>
              <w:t>առկա</w:t>
            </w:r>
            <w:proofErr w:type="spellEnd"/>
            <w:r w:rsidRPr="00D119C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119CC">
              <w:rPr>
                <w:rFonts w:ascii="GHEA Grapalat" w:hAnsi="GHEA Grapalat"/>
                <w:sz w:val="24"/>
                <w:szCs w:val="24"/>
              </w:rPr>
              <w:t>չէ</w:t>
            </w:r>
            <w:proofErr w:type="spellEnd"/>
            <w:r w:rsidRPr="00D119C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119CC">
              <w:rPr>
                <w:rFonts w:ascii="GHEA Grapalat" w:hAnsi="GHEA Grapalat"/>
                <w:sz w:val="24"/>
                <w:szCs w:val="24"/>
              </w:rPr>
              <w:t>այն</w:t>
            </w:r>
            <w:proofErr w:type="spellEnd"/>
            <w:r w:rsidRPr="00D119C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119CC">
              <w:rPr>
                <w:rFonts w:ascii="GHEA Grapalat" w:hAnsi="GHEA Grapalat"/>
                <w:sz w:val="24"/>
                <w:szCs w:val="24"/>
              </w:rPr>
              <w:t>լիազորող</w:t>
            </w:r>
            <w:proofErr w:type="spellEnd"/>
            <w:r w:rsidRPr="00D119C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119CC">
              <w:rPr>
                <w:rFonts w:ascii="GHEA Grapalat" w:hAnsi="GHEA Grapalat"/>
                <w:sz w:val="24"/>
                <w:szCs w:val="24"/>
              </w:rPr>
              <w:t>նորմը</w:t>
            </w:r>
            <w:proofErr w:type="spellEnd"/>
            <w:r w:rsidRPr="00D119CC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D119CC">
              <w:rPr>
                <w:rFonts w:ascii="GHEA Grapalat" w:hAnsi="GHEA Grapalat"/>
                <w:sz w:val="24"/>
                <w:szCs w:val="24"/>
              </w:rPr>
              <w:t>որը</w:t>
            </w:r>
            <w:proofErr w:type="spellEnd"/>
            <w:r w:rsidRPr="00D119C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119CC">
              <w:rPr>
                <w:rFonts w:ascii="GHEA Grapalat" w:hAnsi="GHEA Grapalat"/>
                <w:sz w:val="24"/>
                <w:szCs w:val="24"/>
              </w:rPr>
              <w:t>թույլ</w:t>
            </w:r>
            <w:proofErr w:type="spellEnd"/>
            <w:r w:rsidRPr="00D119C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119CC">
              <w:rPr>
                <w:rFonts w:ascii="GHEA Grapalat" w:hAnsi="GHEA Grapalat"/>
                <w:sz w:val="24"/>
                <w:szCs w:val="24"/>
              </w:rPr>
              <w:t>կտա</w:t>
            </w:r>
            <w:proofErr w:type="spellEnd"/>
            <w:r w:rsidRPr="00D119C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119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r w:rsidRPr="00D119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119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proofErr w:type="spellEnd"/>
            <w:r w:rsidRPr="00D119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D119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կառավարությանը</w:t>
            </w:r>
            <w:proofErr w:type="spellEnd"/>
            <w:r w:rsidRPr="00D119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119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հաստատելու</w:t>
            </w:r>
            <w:proofErr w:type="spellEnd"/>
            <w:r w:rsidRPr="00D119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119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նշյալ</w:t>
            </w:r>
            <w:proofErr w:type="spellEnd"/>
            <w:r w:rsidRPr="00D119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119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կարգավորումը</w:t>
            </w:r>
            <w:proofErr w:type="spellEnd"/>
            <w:r w:rsidRPr="00D119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  <w:r w:rsidRPr="00D119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ab/>
            </w:r>
            <w:proofErr w:type="spellStart"/>
            <w:r w:rsidRPr="00D119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Վերոնշյալի</w:t>
            </w:r>
            <w:proofErr w:type="spellEnd"/>
            <w:r w:rsidRPr="00D119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119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կապակցությամբ</w:t>
            </w:r>
            <w:proofErr w:type="spellEnd"/>
            <w:r w:rsidRPr="00D119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119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հայտնում</w:t>
            </w:r>
            <w:proofErr w:type="spellEnd"/>
            <w:r w:rsidRPr="00D119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119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ենք</w:t>
            </w:r>
            <w:proofErr w:type="spellEnd"/>
            <w:r w:rsidRPr="00D119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D119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</w:t>
            </w:r>
            <w:proofErr w:type="spellEnd"/>
            <w:r w:rsidRPr="00D119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D119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Սահման</w:t>
            </w:r>
            <w:r w:rsidRPr="00D119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</w:t>
            </w:r>
            <w:r w:rsidRPr="00D119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դրության 6-րդ հոդվածի 2-րդ մասի համաձայն՝  Սահմանադրության և</w:t>
            </w:r>
            <w:r w:rsidRPr="00D119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D119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Լիազորող նորմերը պետք է համապատասխանեն իրավական որոշակիության սկզբունքին, իսկ </w:t>
            </w:r>
            <w:r w:rsidRPr="00D119C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«Նորմատիվ իրավական ակտերի մասին» ՀՀ օրենքի 13-րդ հոդվածի 1-ին մասի պահանջի համաձայն՝ ե</w:t>
            </w:r>
            <w:r w:rsidRPr="00D119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նթաօրենսդրական նորմատիվ իրավական ակտը ունենում է նախաբան, որում նշվում է օրենսդրական իրավական ակտի հոդվածը կամ մասը, որը ներառում է Սահմանադրության</w:t>
            </w:r>
            <w:r w:rsidRPr="00D119CC">
              <w:rPr>
                <w:rFonts w:ascii="Courier New" w:hAnsi="Courier New" w:cs="Courier New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hyperlink r:id="rId4" w:history="1">
              <w:r w:rsidRPr="00D119CC">
                <w:rPr>
                  <w:rStyle w:val="Hyperlink"/>
                  <w:rFonts w:ascii="GHEA Grapalat" w:hAnsi="GHEA Grapalat"/>
                  <w:color w:val="000000"/>
                  <w:sz w:val="24"/>
                  <w:szCs w:val="24"/>
                  <w:shd w:val="clear" w:color="auto" w:fill="FFFFFF"/>
                  <w:lang w:val="hy-AM"/>
                </w:rPr>
                <w:t>6-րդ հոդվածի 2-րդ մասով</w:t>
              </w:r>
            </w:hyperlink>
            <w:r w:rsidRPr="00D119CC">
              <w:rPr>
                <w:rFonts w:ascii="Courier New" w:hAnsi="Courier New" w:cs="Courier New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D119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սահմանված լիազորող նորմեր:    Ամփոփելով վերոգրյալը գտնում </w:t>
            </w:r>
            <w:r w:rsidRPr="00F018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ենք, որ </w:t>
            </w:r>
            <w:r w:rsidRPr="00F0182E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Որոշման</w:t>
            </w:r>
            <w:r w:rsidRPr="00F0182E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0182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նախաբանը</w:t>
            </w:r>
            <w:r w:rsidRPr="00D119C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անհրաժեշտ է խմբագրել և </w:t>
            </w:r>
            <w:r w:rsidRPr="00D119CC">
              <w:rPr>
                <w:rFonts w:ascii="GHEA Grapalat" w:hAnsi="GHEA Grapalat"/>
                <w:sz w:val="24"/>
                <w:szCs w:val="24"/>
                <w:lang w:val="hy-AM"/>
              </w:rPr>
              <w:t xml:space="preserve">նշել </w:t>
            </w:r>
            <w:r w:rsidRPr="00D119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օրենսդրական ակտի հոդվածը կամ մասը, որը ներառում է Սահմանադրության</w:t>
            </w:r>
            <w:r w:rsidRPr="00D119CC">
              <w:rPr>
                <w:rFonts w:ascii="Courier New" w:hAnsi="Courier New" w:cs="Courier New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hyperlink r:id="rId5" w:history="1">
              <w:r w:rsidRPr="00D119CC">
                <w:rPr>
                  <w:rStyle w:val="Hyperlink"/>
                  <w:rFonts w:ascii="GHEA Grapalat" w:hAnsi="GHEA Grapalat"/>
                  <w:color w:val="000000"/>
                  <w:sz w:val="24"/>
                  <w:szCs w:val="24"/>
                  <w:shd w:val="clear" w:color="auto" w:fill="FFFFFF"/>
                  <w:lang w:val="hy-AM"/>
                </w:rPr>
                <w:t>6-րդ հոդվածի 2-րդ մասով</w:t>
              </w:r>
            </w:hyperlink>
            <w:r w:rsidRPr="00D119CC">
              <w:rPr>
                <w:rFonts w:ascii="Courier New" w:hAnsi="Courier New" w:cs="Courier New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D119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սահմանված լիազորող նորմեր:</w:t>
            </w:r>
          </w:p>
          <w:p w:rsidR="00D119CC" w:rsidRDefault="00D119CC" w:rsidP="00D119CC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119CC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D119CC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  <w:p w:rsidR="00F0182E" w:rsidRDefault="00D119CC" w:rsidP="00D119CC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119CC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D119CC">
              <w:rPr>
                <w:rFonts w:ascii="GHEA Grapalat" w:hAnsi="GHEA Grapalat"/>
                <w:sz w:val="24"/>
                <w:szCs w:val="24"/>
                <w:lang w:val="hy-AM"/>
              </w:rPr>
              <w:t>Նախագծի 1-ին կետում անհրաժեշտ է նշել կառավարության որոշման լրիվ անվանումը:</w:t>
            </w:r>
          </w:p>
          <w:p w:rsidR="00F0182E" w:rsidRDefault="00D119CC" w:rsidP="00D119CC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119CC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</w:p>
          <w:p w:rsidR="00D119CC" w:rsidRDefault="00D119CC" w:rsidP="00D119CC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119CC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  <w:p w:rsidR="00D119CC" w:rsidRPr="00D119CC" w:rsidRDefault="00D119CC" w:rsidP="00D119CC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119CC">
              <w:rPr>
                <w:rFonts w:ascii="GHEA Grapalat" w:hAnsi="GHEA Grapalat"/>
                <w:sz w:val="24"/>
                <w:szCs w:val="24"/>
                <w:lang w:val="hy-AM"/>
              </w:rPr>
              <w:t xml:space="preserve">3. Նախագծի 2-րդ կետով սահմանվող դրույթները անհրաժեշտ է նախատեսել ենթակետերի տեսքով, ինչպես նաև </w:t>
            </w:r>
            <w:r w:rsidRPr="00D119CC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Նախագծի ամբողջ տեքստում օգտագործվող «տողեր» բառը անհրաժեշտ է </w:t>
            </w:r>
            <w:r w:rsidRPr="00D119CC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>փոխարինել «պարբերություն» բառով համապատասխան թվով և հոլովաձևով՝</w:t>
            </w:r>
            <w:r w:rsidRPr="00D119CC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Նկատի ունենալով </w:t>
            </w:r>
            <w:r w:rsidRPr="00D119CC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«Նորմատիվ իրավական ակտերի մասին» օրենքի 14-րդ հոդվածի 5-րդ մասի պահանջներին որի համաձայն՝ ենթաօրենսդրական նորմատիվ իրավական ակտերում դրույթները շարադրվում են հերթական համար ունեցող կետերի տեսքով: Կետերը կարող են բաժանվել միայն համարակալված ենթակետերի, իսկ ենթակետերը` միայն համարակալված պարբերությունների (…): Ենթակետերը համարակալվում են արաբական թվանշաններով, որոնք տեքստից բաժանվում են փակագծով: Պարբերությունները համարակալվում են հայերենի այբուբենի փոքրատառերով, որոնք տեքստից բաժանվում են միջակետով:     </w:t>
            </w:r>
            <w:r w:rsidRPr="00D119CC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ab/>
            </w:r>
          </w:p>
          <w:p w:rsidR="002701E0" w:rsidRPr="00D119CC" w:rsidRDefault="002701E0" w:rsidP="002701E0">
            <w:pPr>
              <w:spacing w:after="0"/>
              <w:rPr>
                <w:lang w:val="hy-AM"/>
              </w:rPr>
            </w:pPr>
          </w:p>
        </w:tc>
        <w:tc>
          <w:tcPr>
            <w:tcW w:w="4050" w:type="dxa"/>
          </w:tcPr>
          <w:p w:rsidR="002701E0" w:rsidRDefault="002701E0" w:rsidP="002701E0">
            <w:pPr>
              <w:spacing w:after="0"/>
              <w:rPr>
                <w:rFonts w:ascii="Sylfaen" w:hAnsi="Sylfaen"/>
                <w:lang w:val="hy-AM"/>
              </w:rPr>
            </w:pPr>
          </w:p>
          <w:p w:rsidR="00F0182E" w:rsidRDefault="00D119CC" w:rsidP="00F0182E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119CC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 որոշման նախագիծը խմբագրվել է</w:t>
            </w:r>
            <w:r w:rsidR="00F0182E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Pr="00D119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F0182E" w:rsidRDefault="00F0182E" w:rsidP="00F0182E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0182E" w:rsidRDefault="00F0182E" w:rsidP="00F0182E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0182E" w:rsidRDefault="00F0182E" w:rsidP="00F0182E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0182E" w:rsidRDefault="00F0182E" w:rsidP="00F0182E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0182E" w:rsidRDefault="00F0182E" w:rsidP="00F0182E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0182E" w:rsidRDefault="00F0182E" w:rsidP="00F0182E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0182E" w:rsidRDefault="00F0182E" w:rsidP="00F0182E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0182E" w:rsidRDefault="00F0182E" w:rsidP="00F0182E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0182E" w:rsidRDefault="00F0182E" w:rsidP="00F0182E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0182E" w:rsidRDefault="00F0182E" w:rsidP="00F0182E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0182E" w:rsidRDefault="00F0182E" w:rsidP="00F0182E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0182E" w:rsidRDefault="00F0182E" w:rsidP="00F0182E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0182E" w:rsidRDefault="00F0182E" w:rsidP="00F0182E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0182E" w:rsidRDefault="00F0182E" w:rsidP="00F0182E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0182E" w:rsidRDefault="00F0182E" w:rsidP="00F0182E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0182E" w:rsidRDefault="00F0182E" w:rsidP="00F0182E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0182E" w:rsidRDefault="00F0182E" w:rsidP="00F0182E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0182E" w:rsidRDefault="00F0182E" w:rsidP="00F0182E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119CC" w:rsidRDefault="00F0182E" w:rsidP="00F0182E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119CC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 որոշման նախագիծը խմբագրվել է:</w:t>
            </w:r>
          </w:p>
          <w:p w:rsidR="00F0182E" w:rsidRDefault="00F0182E" w:rsidP="00F0182E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0182E" w:rsidRDefault="00F0182E" w:rsidP="00F0182E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0182E" w:rsidRPr="00A76028" w:rsidRDefault="00F0182E" w:rsidP="00A76028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 դրույթները ենթակետերով փոխելու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առաջարկը, սակայն </w:t>
            </w:r>
            <w:r w:rsidR="009032F0" w:rsidRPr="00D119CC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տեքստում օգտագործվող «տողեր»</w:t>
            </w:r>
            <w:r w:rsidR="009032F0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 բառը </w:t>
            </w:r>
            <w:r w:rsidR="009032F0" w:rsidRPr="00D119CC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«պարբերություն» բառով</w:t>
            </w:r>
            <w:r w:rsidR="009032F0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 փոխել հնարավոր չէ, քանի որ փոփոխությունը վերաբերում է </w:t>
            </w:r>
            <w:r w:rsidR="00A76028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Exc</w:t>
            </w:r>
            <w:r w:rsidR="00A76028" w:rsidRPr="00A76028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el </w:t>
            </w:r>
            <w:r w:rsidR="00A76028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տարբերակին:</w:t>
            </w:r>
          </w:p>
        </w:tc>
      </w:tr>
    </w:tbl>
    <w:p w:rsidR="00B90226" w:rsidRPr="00D119CC" w:rsidRDefault="00B90226" w:rsidP="002701E0">
      <w:pPr>
        <w:spacing w:after="0"/>
        <w:rPr>
          <w:lang w:val="hy-AM"/>
        </w:rPr>
      </w:pPr>
    </w:p>
    <w:sectPr w:rsidR="00B90226" w:rsidRPr="00D119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26C"/>
    <w:rsid w:val="000A211B"/>
    <w:rsid w:val="002701E0"/>
    <w:rsid w:val="00287772"/>
    <w:rsid w:val="00406A8E"/>
    <w:rsid w:val="00431582"/>
    <w:rsid w:val="00554989"/>
    <w:rsid w:val="0072626C"/>
    <w:rsid w:val="00743F35"/>
    <w:rsid w:val="009032F0"/>
    <w:rsid w:val="00A76028"/>
    <w:rsid w:val="00AD6B6C"/>
    <w:rsid w:val="00B90226"/>
    <w:rsid w:val="00D119CC"/>
    <w:rsid w:val="00D609E0"/>
    <w:rsid w:val="00F01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DA185C1-6588-4524-8B2E-322113259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6B6C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qFormat/>
    <w:rsid w:val="00D119CC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D6B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qFormat/>
    <w:rsid w:val="00D119CC"/>
    <w:rPr>
      <w:i/>
      <w:iCs/>
    </w:rPr>
  </w:style>
  <w:style w:type="character" w:styleId="Hyperlink">
    <w:name w:val="Hyperlink"/>
    <w:basedOn w:val="DefaultParagraphFont"/>
    <w:semiHidden/>
    <w:unhideWhenUsed/>
    <w:rsid w:val="00D119CC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D119CC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760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60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irtek.am/views/act.aspx?aid=150549" TargetMode="External"/><Relationship Id="rId4" Type="http://schemas.openxmlformats.org/officeDocument/2006/relationships/hyperlink" Target="http://www.irtek.am/views/act.aspx?aid=15054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669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DellA1</dc:creator>
  <cp:keywords>https://mul2.gov.am/tasks/850904/oneclick/Ampopatert.docx?token=932def5319be931f33ad1eb1c8c71f15</cp:keywords>
  <dc:description/>
  <cp:lastModifiedBy>DellA1</cp:lastModifiedBy>
  <cp:revision>12</cp:revision>
  <cp:lastPrinted>2023-09-12T11:46:00Z</cp:lastPrinted>
  <dcterms:created xsi:type="dcterms:W3CDTF">2023-09-11T05:58:00Z</dcterms:created>
  <dcterms:modified xsi:type="dcterms:W3CDTF">2023-09-12T12:19:00Z</dcterms:modified>
</cp:coreProperties>
</file>