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a4"/>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Pr>
          <w:rFonts w:ascii="GHEA Grapalat" w:hAnsi="GHEA Grapalat"/>
          <w:b/>
          <w:lang w:val="hy-AM"/>
        </w:rPr>
        <w:t>ՀԻՄՆԱՎՈՐՈՒՄ</w:t>
      </w:r>
    </w:p>
    <w:p>
      <w:pPr>
        <w:pStyle w:val="a4"/>
        <w:shd w:val="clear" w:color="auto" w:fill="FFFFFF"/>
        <w:tabs>
          <w:tab w:val="left" w:pos="0"/>
          <w:tab w:val="left" w:pos="360"/>
          <w:tab w:val="left" w:pos="1170"/>
        </w:tabs>
        <w:spacing w:before="0" w:beforeAutospacing="0" w:after="0" w:afterAutospacing="0" w:line="360" w:lineRule="auto"/>
        <w:ind w:firstLine="720"/>
        <w:jc w:val="center"/>
        <w:rPr>
          <w:rStyle w:val="a7"/>
          <w:rFonts w:ascii="GHEA Grapalat" w:hAnsi="GHEA Grapalat"/>
          <w:color w:val="000000"/>
          <w:lang w:val="hy-AM"/>
        </w:rPr>
      </w:pPr>
      <w:r>
        <w:rPr>
          <w:rStyle w:val="a7"/>
          <w:rFonts w:ascii="GHEA Grapalat" w:hAnsi="GHEA Grapalat"/>
          <w:color w:val="000000"/>
          <w:lang w:val="hy-AM"/>
        </w:rPr>
        <w:t>«ՀԱՅԱՍՏԱՆԻ ՀԱՆՐԱՊԵՏՈՒԹՅԱՆ 2023 ԹՎԱԿԱՆԻ ՊԵՏԱԿԱՆ ԲՅՈՒՋԵԻ ՄԱՍԻՆ» ՕՐԵՆՔՈՒՄ ՎԵՐԱԲԱՇԽՈՒՄ ԵՎ ԼՐԱՑՈՒՄ ԵՎ ՀԱՅԱՍՏԱՆԻ ՀԱՆՐԱՊԵՏՈՒԹՅԱՆ ԿԱՌԱՎԱՐՈՒԹՅԱՆ 2022 ԹՎԱԿԱՆԻ ԴԵԿՏԵՄԲԵՐԻ 29-Ի N 2111-Ն ՈՐՈՇՄԱՆ ՄԵՋ ՓՈՓՈԽՈՒԹՅՈՒՆՆԵՐ ԵՎ ԼՐԱՑՈՒՄՆԵՐ ԿԱՏԱՐԵԼՈՒ ՄԱՍԻՆ</w:t>
      </w:r>
    </w:p>
    <w:p>
      <w:pPr>
        <w:pStyle w:val="a4"/>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pPr>
        <w:tabs>
          <w:tab w:val="left" w:pos="0"/>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pPr>
        <w:tabs>
          <w:tab w:val="left" w:pos="0"/>
        </w:tabs>
        <w:spacing w:before="120" w:line="360" w:lineRule="auto"/>
        <w:ind w:firstLine="720"/>
        <w:jc w:val="both"/>
        <w:rPr>
          <w:rFonts w:ascii="GHEA Grapalat" w:hAnsi="GHEA Grapalat"/>
          <w:shd w:val="clear" w:color="auto" w:fill="FFFFFF"/>
          <w:lang w:val="hy-AM"/>
        </w:rPr>
      </w:pPr>
      <w:r>
        <w:rPr>
          <w:rStyle w:val="a7"/>
          <w:rFonts w:ascii="GHEA Grapalat" w:hAnsi="GHEA Grapalat"/>
          <w:b w:val="0"/>
          <w:lang w:val="hy-AM"/>
        </w:rPr>
        <w:t>ՀՀ կառավարության</w:t>
      </w:r>
      <w:r>
        <w:rPr>
          <w:rFonts w:ascii="GHEA Grapalat" w:hAnsi="GHEA Grapalat"/>
          <w:shd w:val="clear" w:color="auto" w:fill="FFFFFF"/>
          <w:lang w:val="hy-AM"/>
        </w:rPr>
        <w:t xml:space="preserve"> 2023 թվականի հուլիսի 27-ի </w:t>
      </w:r>
      <w:r>
        <w:rPr>
          <w:rStyle w:val="a7"/>
          <w:rFonts w:ascii="GHEA Grapalat" w:hAnsi="GHEA Grapalat"/>
          <w:b w:val="0"/>
          <w:shd w:val="clear" w:color="auto" w:fill="FFFFFF"/>
          <w:lang w:val="hy-AM"/>
        </w:rPr>
        <w:t>2022 թվականի դեկտեմբերի 12-ից Լաչինի միջանցքի արգելափակման հետևանքով 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փոխհատուցման սոցիալական աջակցության տրամադրման կարգը հաստատելու մասին</w:t>
      </w:r>
      <w:r>
        <w:rPr>
          <w:rStyle w:val="a7"/>
          <w:rFonts w:ascii="GHEA Grapalat" w:hAnsi="GHEA Grapalat"/>
          <w:b w:val="0"/>
          <w:bCs w:val="0"/>
          <w:shd w:val="clear" w:color="auto" w:fill="FFFFFF"/>
          <w:lang w:val="hy-AM"/>
        </w:rPr>
        <w:t xml:space="preserve">» </w:t>
      </w:r>
      <w:r>
        <w:rPr>
          <w:rStyle w:val="a7"/>
          <w:rFonts w:ascii="GHEA Grapalat" w:hAnsi="GHEA Grapalat"/>
          <w:b w:val="0"/>
          <w:lang w:val="hy-AM"/>
        </w:rPr>
        <w:t>N 1287-Լ</w:t>
      </w:r>
      <w:r>
        <w:rPr>
          <w:rStyle w:val="a7"/>
          <w:rFonts w:ascii="GHEA Grapalat" w:hAnsi="GHEA Grapalat"/>
          <w:lang w:val="hy-AM"/>
        </w:rPr>
        <w:t xml:space="preserve"> </w:t>
      </w:r>
      <w:r>
        <w:rPr>
          <w:rStyle w:val="a7"/>
          <w:rFonts w:ascii="GHEA Grapalat" w:hAnsi="GHEA Grapalat"/>
          <w:b w:val="0"/>
          <w:shd w:val="clear" w:color="auto" w:fill="FFFFFF"/>
          <w:lang w:val="hy-AM"/>
        </w:rPr>
        <w:t xml:space="preserve">որոշման </w:t>
      </w:r>
      <w:r>
        <w:rPr>
          <w:rStyle w:val="a7"/>
          <w:rFonts w:ascii="GHEA Grapalat" w:hAnsi="GHEA Grapalat"/>
          <w:b w:val="0"/>
          <w:lang w:val="hy-AM"/>
        </w:rPr>
        <w:t>(այսուհետ՝ Որոշման)</w:t>
      </w:r>
      <w:r>
        <w:rPr>
          <w:rStyle w:val="a7"/>
          <w:rFonts w:ascii="GHEA Grapalat" w:hAnsi="GHEA Grapalat"/>
          <w:b w:val="0"/>
          <w:shd w:val="clear" w:color="auto" w:fill="FFFFFF"/>
          <w:lang w:val="hy-AM"/>
        </w:rPr>
        <w:t xml:space="preserve"> 5-րդ կետով հանձնարարվել է </w:t>
      </w:r>
      <w:r>
        <w:rPr>
          <w:rFonts w:ascii="GHEA Grapalat" w:hAnsi="GHEA Grapalat"/>
          <w:shd w:val="clear" w:color="auto" w:fill="FFFFFF"/>
          <w:lang w:val="hy-AM"/>
        </w:rPr>
        <w:t xml:space="preserve">ՀՀ աշխատանքի և սոցիալական հարցերի նախարարին՝ Որոշման 2-րդ կետով սահմանված տեղեկատվությունն ստանալուց հետո տասնօրյա ժամկետում Հայաստանի Հանրապետության կառավարություն ներկայացնել առաջարկություն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 </w:t>
      </w:r>
    </w:p>
    <w:p>
      <w:pPr>
        <w:tabs>
          <w:tab w:val="left" w:pos="0"/>
        </w:tabs>
        <w:spacing w:before="120" w:line="360" w:lineRule="auto"/>
        <w:ind w:firstLine="720"/>
        <w:jc w:val="both"/>
        <w:rPr>
          <w:rFonts w:ascii="GHEA Grapalat" w:hAnsi="GHEA Grapalat"/>
          <w:lang w:val="hy-AM"/>
        </w:rPr>
      </w:pPr>
      <w:r>
        <w:rPr>
          <w:rFonts w:ascii="GHEA Grapalat" w:hAnsi="GHEA Grapalat" w:cs="Sylfaen"/>
          <w:b/>
          <w:bCs/>
          <w:lang w:val="hy-AM"/>
        </w:rPr>
        <w:t>1.1 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r>
        <w:rPr>
          <w:rFonts w:ascii="GHEA Grapalat" w:hAnsi="GHEA Grapalat"/>
          <w:lang w:val="hy-AM"/>
        </w:rPr>
        <w:t xml:space="preserve"> </w:t>
      </w:r>
    </w:p>
    <w:p>
      <w:pPr>
        <w:tabs>
          <w:tab w:val="left" w:pos="0"/>
          <w:tab w:val="left" w:pos="90"/>
        </w:tabs>
        <w:spacing w:line="360" w:lineRule="auto"/>
        <w:ind w:left="90" w:firstLine="720"/>
        <w:jc w:val="both"/>
        <w:rPr>
          <w:rFonts w:ascii="GHEA Grapalat" w:hAnsi="GHEA Grapalat"/>
          <w:bCs/>
          <w:lang w:val="hy-AM"/>
        </w:rPr>
      </w:pPr>
      <w:r>
        <w:rPr>
          <w:rFonts w:ascii="GHEA Grapalat" w:hAnsi="GHEA Grapalat"/>
          <w:shd w:val="clear" w:color="auto" w:fill="FFFFFF"/>
          <w:lang w:val="hy-AM"/>
        </w:rPr>
        <w:t>ՀՀ Սյունիքի մարզպետարանի աշխատ</w:t>
      </w:r>
      <w:bookmarkStart w:id="0" w:name="_GoBack"/>
      <w:bookmarkEnd w:id="0"/>
      <w:r>
        <w:rPr>
          <w:rFonts w:ascii="GHEA Grapalat" w:hAnsi="GHEA Grapalat"/>
          <w:shd w:val="clear" w:color="auto" w:fill="FFFFFF"/>
          <w:lang w:val="hy-AM"/>
        </w:rPr>
        <w:t xml:space="preserve">ակազմից և Երևանի քաղաքապետից ստացված տեղեկատվության համաձայն </w:t>
      </w:r>
      <w:r>
        <w:rPr>
          <w:rFonts w:ascii="GHEA Grapalat" w:hAnsi="GHEA Grapalat"/>
          <w:bCs/>
          <w:lang w:val="hy-AM"/>
        </w:rPr>
        <w:t xml:space="preserve">2022թ. դեկտեմբերի 12-ից Լաչինի միջանցքի արգելափակման հետևանքով ՀՀ-ում գտնվող Լեռնային Ղարաբաղի 533 </w:t>
      </w:r>
      <w:r>
        <w:rPr>
          <w:rFonts w:ascii="GHEA Grapalat" w:hAnsi="GHEA Grapalat"/>
          <w:bCs/>
          <w:lang w:val="hy-AM"/>
        </w:rPr>
        <w:lastRenderedPageBreak/>
        <w:t>բնակիչ հունիս ամսին, 297 բնակիչ հուլիս և օգոստոս ամիսներին ժամանակավորապես բնակվել են հյուրանոցներում:</w:t>
      </w:r>
    </w:p>
    <w:p>
      <w:pPr>
        <w:tabs>
          <w:tab w:val="left" w:pos="0"/>
          <w:tab w:val="left" w:pos="90"/>
        </w:tabs>
        <w:spacing w:line="360" w:lineRule="auto"/>
        <w:ind w:firstLine="720"/>
        <w:jc w:val="both"/>
        <w:rPr>
          <w:rFonts w:ascii="GHEA Grapalat" w:hAnsi="GHEA Grapalat"/>
          <w:bCs/>
          <w:lang w:val="hy-AM"/>
        </w:rPr>
      </w:pPr>
      <w:r>
        <w:rPr>
          <w:rFonts w:ascii="GHEA Grapalat" w:hAnsi="GHEA Grapalat"/>
          <w:bCs/>
          <w:lang w:val="hy-AM"/>
        </w:rPr>
        <w:t xml:space="preserve">Նախագծի ընդունման դեպքում վերոնշյալ բնակիչներին ժամանակավոր հյուրընկալող կացության կազմակերպման ծառայություններ իրականացնող իրավաբանական անձինք և անհատ ձեռնարկատերերը կստանան սոցիալական աջակցություն՝ 2023 թվականի հունիս, հուլիս և օգոստոս ամիսների համար: </w:t>
      </w:r>
    </w:p>
    <w:p>
      <w:pPr>
        <w:pStyle w:val="a4"/>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Որոշման շրջանակներում սոցիալական աջակցություն տրամադրելու համար</w:t>
      </w:r>
      <w:r>
        <w:rPr>
          <w:rFonts w:ascii="GHEA Grapalat" w:hAnsi="GHEA Grapalat"/>
          <w:bCs/>
          <w:shd w:val="clear" w:color="auto" w:fill="FFFFFF"/>
          <w:lang w:val="hy-AM"/>
        </w:rPr>
        <w:t xml:space="preserve"> առկա է լրացուցիչ ֆինասական միջոցների (</w:t>
      </w:r>
      <w:r>
        <w:rPr>
          <w:rFonts w:ascii="GHEA Grapalat" w:hAnsi="GHEA Grapalat"/>
          <w:shd w:val="clear" w:color="auto" w:fill="FFFFFF"/>
          <w:lang w:val="hy-AM"/>
        </w:rPr>
        <w:t>221.676.000</w:t>
      </w:r>
      <w:r>
        <w:rPr>
          <w:rFonts w:ascii="GHEA Grapalat" w:hAnsi="GHEA Grapalat"/>
          <w:bCs/>
          <w:shd w:val="clear" w:color="auto" w:fill="FFFFFF"/>
          <w:lang w:val="hy-AM"/>
        </w:rPr>
        <w:t xml:space="preserve"> դրամ) հատկացման անհրաժեշտություն:</w:t>
      </w:r>
    </w:p>
    <w:p>
      <w:pPr>
        <w:pStyle w:val="a4"/>
        <w:tabs>
          <w:tab w:val="left" w:pos="0"/>
        </w:tabs>
        <w:spacing w:before="0" w:beforeAutospacing="0" w:after="0" w:afterAutospacing="0" w:line="360" w:lineRule="auto"/>
        <w:ind w:firstLine="720"/>
        <w:jc w:val="both"/>
        <w:rPr>
          <w:rFonts w:ascii="GHEA Grapalat" w:hAnsi="GHEA Grapalat"/>
          <w:bCs/>
          <w:lang w:val="hy-AM"/>
        </w:rPr>
      </w:pPr>
    </w:p>
    <w:p>
      <w:pPr>
        <w:tabs>
          <w:tab w:val="left" w:pos="0"/>
        </w:tabs>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pPr>
        <w:spacing w:line="360" w:lineRule="auto"/>
        <w:ind w:right="90" w:firstLine="450"/>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Նախագծով առաջարկվում է </w:t>
      </w:r>
      <w:r>
        <w:rPr>
          <w:rFonts w:ascii="GHEA Grapalat" w:hAnsi="GHEA Grapalat" w:cs="GHEA Grapalat"/>
          <w:shd w:val="clear" w:color="auto" w:fill="FFFFFF"/>
          <w:lang w:val="hy-AM" w:eastAsia="en-US"/>
        </w:rPr>
        <w:t>221.676.000 դրամ</w:t>
      </w:r>
      <w:r>
        <w:rPr>
          <w:rFonts w:ascii="GHEA Grapalat" w:eastAsiaTheme="minorHAnsi" w:hAnsi="GHEA Grapalat" w:cs="Sylfaen"/>
          <w:lang w:val="hy-AM" w:eastAsia="en-US"/>
        </w:rPr>
        <w:t xml:space="preserve"> ֆինանսական միջոցը  հատկացնել Հայաստանի Հանրապետության 2023 թվականի պետական բյուջեով նախատեսված ՀՀ աշխատանքի և սոցիալական հարցերի նախարարությանը հատկացված 1011 ծրագրի 12001 միջոցառման շրջանակներում: </w:t>
      </w:r>
    </w:p>
    <w:p>
      <w:pPr>
        <w:spacing w:line="360" w:lineRule="auto"/>
        <w:ind w:right="90" w:firstLine="450"/>
        <w:jc w:val="both"/>
        <w:rPr>
          <w:rFonts w:ascii="GHEA Grapalat" w:eastAsiaTheme="minorHAnsi" w:hAnsi="GHEA Grapalat" w:cs="Sylfaen"/>
          <w:lang w:val="hy-AM" w:eastAsia="en-US"/>
        </w:rPr>
      </w:pPr>
      <w:r>
        <w:rPr>
          <w:rFonts w:ascii="GHEA Grapalat" w:eastAsiaTheme="minorHAnsi" w:hAnsi="GHEA Grapalat" w:cs="Sylfaen"/>
          <w:lang w:val="hy-AM" w:eastAsia="en-US"/>
        </w:rPr>
        <w:t>«1011. Անապահով սոցիալական խմբերին աջակցություն» ծրագրի «12001.Ընտանիքի կենսամակարդակի բարձրացմանն ուղղված նպաստներ միջոցառման պակասեցվող միջոցները հանգեցնում են արդյունքային ցուցանիշների փոփոխության՝ տարեկան ծրագրայինը նվազեցնել 554-ով:</w:t>
      </w:r>
    </w:p>
    <w:p>
      <w:pPr>
        <w:pStyle w:val="mechtex"/>
        <w:tabs>
          <w:tab w:val="left" w:pos="0"/>
        </w:tabs>
        <w:spacing w:line="360" w:lineRule="auto"/>
        <w:ind w:right="38" w:firstLine="720"/>
        <w:jc w:val="both"/>
        <w:rPr>
          <w:rFonts w:ascii="GHEA Grapalat" w:hAnsi="GHEA Grapalat"/>
          <w:lang w:val="hy-AM"/>
        </w:rPr>
      </w:pPr>
    </w:p>
    <w:p>
      <w:pPr>
        <w:tabs>
          <w:tab w:val="left" w:pos="0"/>
        </w:tabs>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pPr>
        <w:tabs>
          <w:tab w:val="left" w:pos="0"/>
          <w:tab w:val="left" w:pos="90"/>
        </w:tabs>
        <w:spacing w:line="360" w:lineRule="auto"/>
        <w:ind w:firstLine="720"/>
        <w:jc w:val="both"/>
        <w:rPr>
          <w:rFonts w:ascii="GHEA Grapalat" w:hAnsi="GHEA Grapalat"/>
          <w:lang w:val="hy-AM"/>
        </w:rPr>
      </w:pPr>
      <w:r>
        <w:rPr>
          <w:rFonts w:ascii="GHEA Grapalat" w:hAnsi="GHEA Grapalat"/>
          <w:lang w:val="hy-AM"/>
        </w:rPr>
        <w:t xml:space="preserve">Ներկայացվող նախագծով կարգավորվում են </w:t>
      </w:r>
      <w:r>
        <w:rPr>
          <w:rFonts w:ascii="GHEA Grapalat" w:hAnsi="GHEA Grapalat"/>
          <w:bCs/>
          <w:color w:val="000000"/>
          <w:lang w:val="af-ZA"/>
        </w:rPr>
        <w:t xml:space="preserve">2022 </w:t>
      </w:r>
      <w:r>
        <w:rPr>
          <w:rFonts w:ascii="GHEA Grapalat" w:hAnsi="GHEA Grapalat"/>
          <w:bCs/>
          <w:color w:val="000000"/>
          <w:lang w:val="hy-AM"/>
        </w:rPr>
        <w:t>թվականի</w:t>
      </w:r>
      <w:r>
        <w:rPr>
          <w:rFonts w:ascii="GHEA Grapalat" w:hAnsi="GHEA Grapalat"/>
          <w:bCs/>
          <w:color w:val="000000"/>
          <w:lang w:val="af-ZA"/>
        </w:rPr>
        <w:t xml:space="preserve"> </w:t>
      </w:r>
      <w:r>
        <w:rPr>
          <w:rFonts w:ascii="GHEA Grapalat" w:hAnsi="GHEA Grapalat"/>
          <w:bCs/>
          <w:color w:val="000000"/>
          <w:shd w:val="clear" w:color="auto" w:fill="FFFFFF"/>
          <w:lang w:val="hy-AM"/>
        </w:rPr>
        <w:t>դեկտեմբերի 12</w:t>
      </w:r>
      <w:r>
        <w:rPr>
          <w:rFonts w:ascii="GHEA Grapalat" w:hAnsi="GHEA Grapalat"/>
          <w:bCs/>
          <w:color w:val="000000"/>
          <w:shd w:val="clear" w:color="auto" w:fill="FFFFFF"/>
          <w:lang w:val="af-ZA"/>
        </w:rPr>
        <w:t>-</w:t>
      </w:r>
      <w:r>
        <w:rPr>
          <w:rFonts w:ascii="GHEA Grapalat" w:hAnsi="GHEA Grapalat"/>
          <w:bCs/>
          <w:color w:val="000000"/>
          <w:shd w:val="clear" w:color="auto" w:fill="FFFFFF"/>
          <w:lang w:val="hy-AM"/>
        </w:rPr>
        <w:t>ից</w:t>
      </w:r>
      <w:r>
        <w:rPr>
          <w:rFonts w:ascii="GHEA Grapalat" w:hAnsi="GHEA Grapalat"/>
          <w:bCs/>
          <w:color w:val="000000"/>
          <w:lang w:val="af-ZA"/>
        </w:rPr>
        <w:t xml:space="preserve"> </w:t>
      </w:r>
      <w:r>
        <w:rPr>
          <w:rFonts w:ascii="GHEA Grapalat" w:hAnsi="GHEA Grapalat"/>
          <w:bCs/>
          <w:lang w:val="af-ZA"/>
        </w:rPr>
        <w:t>Լ</w:t>
      </w:r>
      <w:r>
        <w:rPr>
          <w:rFonts w:ascii="GHEA Grapalat" w:hAnsi="GHEA Grapalat"/>
          <w:bCs/>
          <w:lang w:val="hy-AM"/>
        </w:rPr>
        <w:t xml:space="preserve">աչինի միջանցքի արգելափակման հետևանքով Հայաստանի Հանրապետությունում Լեռնային Ղարաբաղի </w:t>
      </w:r>
      <w:r>
        <w:rPr>
          <w:rFonts w:ascii="GHEA Grapalat" w:hAnsi="GHEA Grapalat"/>
          <w:bCs/>
          <w:color w:val="000000"/>
          <w:lang w:val="hy-AM"/>
        </w:rPr>
        <w:t>բնակիչներին</w:t>
      </w:r>
      <w:r>
        <w:rPr>
          <w:rFonts w:ascii="GHEA Grapalat" w:hAnsi="GHEA Grapalat"/>
          <w:bCs/>
          <w:color w:val="000000"/>
          <w:lang w:val="af-ZA"/>
        </w:rPr>
        <w:t xml:space="preserve"> </w:t>
      </w:r>
      <w:r>
        <w:rPr>
          <w:rFonts w:ascii="GHEA Grapalat" w:hAnsi="GHEA Grapalat"/>
          <w:bCs/>
          <w:color w:val="000000"/>
          <w:lang w:val="hy-AM"/>
        </w:rPr>
        <w:t>ժամանակավոր</w:t>
      </w:r>
      <w:r>
        <w:rPr>
          <w:rFonts w:ascii="GHEA Grapalat" w:hAnsi="GHEA Grapalat"/>
          <w:bCs/>
          <w:color w:val="000000"/>
          <w:lang w:val="af-ZA"/>
        </w:rPr>
        <w:t xml:space="preserve"> </w:t>
      </w:r>
      <w:r>
        <w:rPr>
          <w:rFonts w:ascii="GHEA Grapalat" w:hAnsi="GHEA Grapalat"/>
          <w:bCs/>
          <w:color w:val="000000"/>
          <w:lang w:val="hy-AM"/>
        </w:rPr>
        <w:t>հյուրընկալող</w:t>
      </w:r>
      <w:r>
        <w:rPr>
          <w:rFonts w:ascii="GHEA Grapalat" w:hAnsi="GHEA Grapalat"/>
          <w:bCs/>
          <w:color w:val="000000"/>
          <w:lang w:val="af-ZA"/>
        </w:rPr>
        <w:t xml:space="preserve"> </w:t>
      </w:r>
      <w:r>
        <w:rPr>
          <w:rFonts w:ascii="GHEA Grapalat" w:hAnsi="GHEA Grapalat"/>
          <w:bCs/>
          <w:color w:val="000000"/>
          <w:lang w:val="hy-AM"/>
        </w:rPr>
        <w:t>կացության</w:t>
      </w:r>
      <w:r>
        <w:rPr>
          <w:rFonts w:ascii="GHEA Grapalat" w:hAnsi="GHEA Grapalat"/>
          <w:bCs/>
          <w:color w:val="000000"/>
          <w:lang w:val="af-ZA"/>
        </w:rPr>
        <w:t xml:space="preserve"> </w:t>
      </w:r>
      <w:r>
        <w:rPr>
          <w:rFonts w:ascii="GHEA Grapalat" w:hAnsi="GHEA Grapalat"/>
          <w:bCs/>
          <w:color w:val="000000"/>
          <w:lang w:val="hy-AM"/>
        </w:rPr>
        <w:t>կազմակերպման</w:t>
      </w:r>
      <w:r>
        <w:rPr>
          <w:rFonts w:ascii="GHEA Grapalat" w:hAnsi="GHEA Grapalat"/>
          <w:bCs/>
          <w:color w:val="000000"/>
          <w:lang w:val="af-ZA"/>
        </w:rPr>
        <w:t xml:space="preserve"> </w:t>
      </w:r>
      <w:r>
        <w:rPr>
          <w:rFonts w:ascii="GHEA Grapalat" w:hAnsi="GHEA Grapalat"/>
          <w:bCs/>
          <w:color w:val="000000"/>
          <w:lang w:val="hy-AM"/>
        </w:rPr>
        <w:t>ծառայություններ</w:t>
      </w:r>
      <w:r>
        <w:rPr>
          <w:rFonts w:ascii="GHEA Grapalat" w:hAnsi="GHEA Grapalat"/>
          <w:bCs/>
          <w:color w:val="000000"/>
          <w:lang w:val="af-ZA"/>
        </w:rPr>
        <w:t xml:space="preserve"> </w:t>
      </w:r>
      <w:r>
        <w:rPr>
          <w:rFonts w:ascii="GHEA Grapalat" w:hAnsi="GHEA Grapalat"/>
          <w:bCs/>
          <w:color w:val="000000"/>
          <w:lang w:val="hy-AM"/>
        </w:rPr>
        <w:t>իրականացնող</w:t>
      </w:r>
      <w:r>
        <w:rPr>
          <w:rFonts w:ascii="GHEA Grapalat" w:hAnsi="GHEA Grapalat"/>
          <w:bCs/>
          <w:color w:val="000000"/>
          <w:lang w:val="af-ZA"/>
        </w:rPr>
        <w:t xml:space="preserve"> </w:t>
      </w:r>
      <w:r>
        <w:rPr>
          <w:rFonts w:ascii="GHEA Grapalat" w:hAnsi="GHEA Grapalat"/>
          <w:bCs/>
          <w:color w:val="000000"/>
          <w:lang w:val="hy-AM"/>
        </w:rPr>
        <w:lastRenderedPageBreak/>
        <w:t>իրավաբանական</w:t>
      </w:r>
      <w:r>
        <w:rPr>
          <w:rFonts w:ascii="GHEA Grapalat" w:hAnsi="GHEA Grapalat"/>
          <w:bCs/>
          <w:color w:val="000000"/>
          <w:lang w:val="af-ZA"/>
        </w:rPr>
        <w:t xml:space="preserve"> </w:t>
      </w:r>
      <w:r>
        <w:rPr>
          <w:rFonts w:ascii="GHEA Grapalat" w:hAnsi="GHEA Grapalat"/>
          <w:bCs/>
          <w:color w:val="000000"/>
          <w:lang w:val="hy-AM"/>
        </w:rPr>
        <w:t>անձանց</w:t>
      </w:r>
      <w:r>
        <w:rPr>
          <w:rFonts w:ascii="GHEA Grapalat" w:hAnsi="GHEA Grapalat"/>
          <w:bCs/>
          <w:color w:val="000000"/>
          <w:lang w:val="af-ZA"/>
        </w:rPr>
        <w:t xml:space="preserve"> </w:t>
      </w:r>
      <w:r>
        <w:rPr>
          <w:rFonts w:ascii="GHEA Grapalat" w:hAnsi="GHEA Grapalat"/>
          <w:bCs/>
          <w:color w:val="000000"/>
          <w:lang w:val="hy-AM"/>
        </w:rPr>
        <w:t>և</w:t>
      </w:r>
      <w:r>
        <w:rPr>
          <w:rFonts w:ascii="GHEA Grapalat" w:hAnsi="GHEA Grapalat"/>
          <w:bCs/>
          <w:color w:val="000000"/>
          <w:lang w:val="af-ZA"/>
        </w:rPr>
        <w:t xml:space="preserve"> </w:t>
      </w:r>
      <w:r>
        <w:rPr>
          <w:rFonts w:ascii="GHEA Grapalat" w:hAnsi="GHEA Grapalat"/>
          <w:bCs/>
          <w:color w:val="000000"/>
          <w:lang w:val="hy-AM"/>
        </w:rPr>
        <w:t>անհատ</w:t>
      </w:r>
      <w:r>
        <w:rPr>
          <w:rFonts w:ascii="GHEA Grapalat" w:hAnsi="GHEA Grapalat"/>
          <w:bCs/>
          <w:color w:val="000000"/>
          <w:lang w:val="af-ZA"/>
        </w:rPr>
        <w:t xml:space="preserve"> </w:t>
      </w:r>
      <w:r>
        <w:rPr>
          <w:rFonts w:ascii="GHEA Grapalat" w:hAnsi="GHEA Grapalat"/>
          <w:bCs/>
          <w:color w:val="000000"/>
          <w:lang w:val="hy-AM"/>
        </w:rPr>
        <w:t>ձեռնարկատերերի</w:t>
      </w:r>
      <w:r>
        <w:rPr>
          <w:rFonts w:ascii="GHEA Grapalat" w:hAnsi="GHEA Grapalat"/>
          <w:bCs/>
          <w:color w:val="000000"/>
          <w:lang w:val="af-ZA"/>
        </w:rPr>
        <w:t xml:space="preserve"> </w:t>
      </w:r>
      <w:r>
        <w:rPr>
          <w:rFonts w:ascii="GHEA Grapalat" w:hAnsi="GHEA Grapalat"/>
          <w:bCs/>
          <w:color w:val="000000"/>
          <w:lang w:val="hy-AM"/>
        </w:rPr>
        <w:t>ծախսերի</w:t>
      </w:r>
      <w:r>
        <w:rPr>
          <w:rFonts w:ascii="GHEA Grapalat" w:hAnsi="GHEA Grapalat"/>
          <w:bCs/>
          <w:color w:val="000000"/>
          <w:lang w:val="af-ZA"/>
        </w:rPr>
        <w:t xml:space="preserve"> </w:t>
      </w:r>
      <w:r>
        <w:rPr>
          <w:rFonts w:ascii="GHEA Grapalat" w:hAnsi="GHEA Grapalat"/>
          <w:bCs/>
          <w:color w:val="000000"/>
          <w:lang w:val="hy-AM"/>
        </w:rPr>
        <w:t>փոխհատուցման</w:t>
      </w:r>
      <w:r>
        <w:rPr>
          <w:rFonts w:ascii="GHEA Grapalat" w:hAnsi="GHEA Grapalat"/>
          <w:bCs/>
          <w:color w:val="000000"/>
          <w:lang w:val="af-ZA"/>
        </w:rPr>
        <w:t xml:space="preserve"> </w:t>
      </w:r>
      <w:r>
        <w:rPr>
          <w:rFonts w:ascii="GHEA Grapalat" w:hAnsi="GHEA Grapalat"/>
          <w:bCs/>
          <w:color w:val="000000"/>
          <w:lang w:val="hy-AM"/>
        </w:rPr>
        <w:t>սոցիալական</w:t>
      </w:r>
      <w:r>
        <w:rPr>
          <w:rFonts w:ascii="GHEA Grapalat" w:hAnsi="GHEA Grapalat"/>
          <w:bCs/>
          <w:color w:val="000000"/>
          <w:lang w:val="af-ZA"/>
        </w:rPr>
        <w:t xml:space="preserve"> </w:t>
      </w:r>
      <w:r>
        <w:rPr>
          <w:rFonts w:ascii="GHEA Grapalat" w:hAnsi="GHEA Grapalat"/>
          <w:bCs/>
          <w:color w:val="000000"/>
          <w:lang w:val="hy-AM"/>
        </w:rPr>
        <w:t>աջակցություն</w:t>
      </w:r>
      <w:r>
        <w:rPr>
          <w:rFonts w:ascii="GHEA Grapalat" w:hAnsi="GHEA Grapalat"/>
          <w:bCs/>
          <w:color w:val="000000"/>
          <w:lang w:val="af-ZA"/>
        </w:rPr>
        <w:t xml:space="preserve"> </w:t>
      </w:r>
      <w:r>
        <w:rPr>
          <w:rFonts w:ascii="GHEA Grapalat" w:hAnsi="GHEA Grapalat"/>
          <w:bCs/>
          <w:color w:val="000000"/>
          <w:lang w:val="hy-AM"/>
        </w:rPr>
        <w:t>տրամադրելու</w:t>
      </w:r>
      <w:r>
        <w:rPr>
          <w:rFonts w:ascii="GHEA Grapalat" w:hAnsi="GHEA Grapalat"/>
          <w:bCs/>
          <w:color w:val="000000"/>
          <w:lang w:val="af-ZA"/>
        </w:rPr>
        <w:t xml:space="preserve"> </w:t>
      </w:r>
      <w:r>
        <w:rPr>
          <w:rFonts w:ascii="GHEA Grapalat" w:hAnsi="GHEA Grapalat"/>
          <w:lang w:val="hy-AM"/>
        </w:rPr>
        <w:t>հետ կապված հարաբերությունները:</w:t>
      </w:r>
    </w:p>
    <w:p>
      <w:pPr>
        <w:tabs>
          <w:tab w:val="left" w:pos="0"/>
        </w:tabs>
        <w:spacing w:line="360" w:lineRule="auto"/>
        <w:ind w:firstLine="720"/>
        <w:jc w:val="both"/>
        <w:rPr>
          <w:rFonts w:ascii="GHEA Grapalat" w:hAnsi="GHEA Grapalat"/>
          <w:lang w:val="hy-AM"/>
        </w:rPr>
      </w:pPr>
    </w:p>
    <w:p>
      <w:pPr>
        <w:tabs>
          <w:tab w:val="left" w:pos="0"/>
        </w:tabs>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pPr>
        <w:tabs>
          <w:tab w:val="left" w:pos="0"/>
          <w:tab w:val="left" w:pos="90"/>
        </w:tabs>
        <w:spacing w:line="360" w:lineRule="auto"/>
        <w:ind w:firstLine="720"/>
        <w:jc w:val="both"/>
        <w:rPr>
          <w:rFonts w:ascii="GHEA Grapalat" w:hAnsi="GHEA Grapalat"/>
          <w:lang w:val="hy-AM"/>
        </w:rPr>
      </w:pPr>
      <w:r>
        <w:rPr>
          <w:rFonts w:ascii="GHEA Grapalat" w:hAnsi="GHEA Grapalat"/>
          <w:bCs/>
          <w:color w:val="000000"/>
          <w:lang w:val="af-ZA"/>
        </w:rPr>
        <w:t xml:space="preserve">2022 </w:t>
      </w:r>
      <w:r>
        <w:rPr>
          <w:rFonts w:ascii="GHEA Grapalat" w:hAnsi="GHEA Grapalat"/>
          <w:bCs/>
          <w:color w:val="000000"/>
          <w:lang w:val="hy-AM"/>
        </w:rPr>
        <w:t>թվականի</w:t>
      </w:r>
      <w:r>
        <w:rPr>
          <w:rFonts w:ascii="GHEA Grapalat" w:hAnsi="GHEA Grapalat"/>
          <w:bCs/>
          <w:color w:val="000000"/>
          <w:lang w:val="af-ZA"/>
        </w:rPr>
        <w:t xml:space="preserve"> </w:t>
      </w:r>
      <w:r>
        <w:rPr>
          <w:rFonts w:ascii="GHEA Grapalat" w:hAnsi="GHEA Grapalat"/>
          <w:bCs/>
          <w:color w:val="000000"/>
          <w:shd w:val="clear" w:color="auto" w:fill="FFFFFF"/>
          <w:lang w:val="hy-AM"/>
        </w:rPr>
        <w:t>դեկտեմբերի 12</w:t>
      </w:r>
      <w:r>
        <w:rPr>
          <w:rFonts w:ascii="GHEA Grapalat" w:hAnsi="GHEA Grapalat"/>
          <w:bCs/>
          <w:color w:val="000000"/>
          <w:shd w:val="clear" w:color="auto" w:fill="FFFFFF"/>
          <w:lang w:val="af-ZA"/>
        </w:rPr>
        <w:t>-</w:t>
      </w:r>
      <w:r>
        <w:rPr>
          <w:rFonts w:ascii="GHEA Grapalat" w:hAnsi="GHEA Grapalat"/>
          <w:bCs/>
          <w:color w:val="000000"/>
          <w:shd w:val="clear" w:color="auto" w:fill="FFFFFF"/>
          <w:lang w:val="hy-AM"/>
        </w:rPr>
        <w:t>ից</w:t>
      </w:r>
      <w:r>
        <w:rPr>
          <w:rFonts w:ascii="GHEA Grapalat" w:hAnsi="GHEA Grapalat"/>
          <w:bCs/>
          <w:color w:val="000000"/>
          <w:lang w:val="af-ZA"/>
        </w:rPr>
        <w:t xml:space="preserve"> </w:t>
      </w:r>
      <w:r>
        <w:rPr>
          <w:rFonts w:ascii="GHEA Grapalat" w:hAnsi="GHEA Grapalat"/>
          <w:bCs/>
          <w:lang w:val="af-ZA"/>
        </w:rPr>
        <w:t>Լ</w:t>
      </w:r>
      <w:r>
        <w:rPr>
          <w:rFonts w:ascii="GHEA Grapalat" w:hAnsi="GHEA Grapalat"/>
          <w:bCs/>
          <w:lang w:val="hy-AM"/>
        </w:rPr>
        <w:t xml:space="preserve">աչինի միջանցքի արգելափակման հետևանքով Հայաստանի Հանրապետությունում Լեռնային Ղարաբաղի </w:t>
      </w:r>
      <w:r>
        <w:rPr>
          <w:rFonts w:ascii="GHEA Grapalat" w:hAnsi="GHEA Grapalat"/>
          <w:bCs/>
          <w:color w:val="000000"/>
          <w:lang w:val="hy-AM"/>
        </w:rPr>
        <w:t>բնակիչներին</w:t>
      </w:r>
      <w:r>
        <w:rPr>
          <w:rFonts w:ascii="GHEA Grapalat" w:hAnsi="GHEA Grapalat"/>
          <w:bCs/>
          <w:color w:val="000000"/>
          <w:lang w:val="af-ZA"/>
        </w:rPr>
        <w:t xml:space="preserve"> </w:t>
      </w:r>
      <w:r>
        <w:rPr>
          <w:rFonts w:ascii="GHEA Grapalat" w:hAnsi="GHEA Grapalat"/>
          <w:bCs/>
          <w:color w:val="000000"/>
          <w:lang w:val="hy-AM"/>
        </w:rPr>
        <w:t>ժամանակավոր</w:t>
      </w:r>
      <w:r>
        <w:rPr>
          <w:rFonts w:ascii="GHEA Grapalat" w:hAnsi="GHEA Grapalat"/>
          <w:bCs/>
          <w:color w:val="000000"/>
          <w:lang w:val="af-ZA"/>
        </w:rPr>
        <w:t xml:space="preserve"> </w:t>
      </w:r>
      <w:r>
        <w:rPr>
          <w:rFonts w:ascii="GHEA Grapalat" w:hAnsi="GHEA Grapalat"/>
          <w:bCs/>
          <w:color w:val="000000"/>
          <w:lang w:val="hy-AM"/>
        </w:rPr>
        <w:t>հյուրընկալող</w:t>
      </w:r>
      <w:r>
        <w:rPr>
          <w:rFonts w:ascii="GHEA Grapalat" w:hAnsi="GHEA Grapalat"/>
          <w:bCs/>
          <w:color w:val="000000"/>
          <w:lang w:val="af-ZA"/>
        </w:rPr>
        <w:t xml:space="preserve"> </w:t>
      </w:r>
      <w:r>
        <w:rPr>
          <w:rFonts w:ascii="GHEA Grapalat" w:hAnsi="GHEA Grapalat"/>
          <w:bCs/>
          <w:color w:val="000000"/>
          <w:lang w:val="hy-AM"/>
        </w:rPr>
        <w:t>կացության</w:t>
      </w:r>
      <w:r>
        <w:rPr>
          <w:rFonts w:ascii="GHEA Grapalat" w:hAnsi="GHEA Grapalat"/>
          <w:bCs/>
          <w:color w:val="000000"/>
          <w:lang w:val="af-ZA"/>
        </w:rPr>
        <w:t xml:space="preserve"> </w:t>
      </w:r>
      <w:r>
        <w:rPr>
          <w:rFonts w:ascii="GHEA Grapalat" w:hAnsi="GHEA Grapalat"/>
          <w:bCs/>
          <w:color w:val="000000"/>
          <w:lang w:val="hy-AM"/>
        </w:rPr>
        <w:t>կազմակերպման</w:t>
      </w:r>
      <w:r>
        <w:rPr>
          <w:rFonts w:ascii="GHEA Grapalat" w:hAnsi="GHEA Grapalat"/>
          <w:bCs/>
          <w:color w:val="000000"/>
          <w:lang w:val="af-ZA"/>
        </w:rPr>
        <w:t xml:space="preserve"> </w:t>
      </w:r>
      <w:r>
        <w:rPr>
          <w:rFonts w:ascii="GHEA Grapalat" w:hAnsi="GHEA Grapalat"/>
          <w:bCs/>
          <w:color w:val="000000"/>
          <w:lang w:val="hy-AM"/>
        </w:rPr>
        <w:t>ծառայություններ</w:t>
      </w:r>
      <w:r>
        <w:rPr>
          <w:rFonts w:ascii="GHEA Grapalat" w:hAnsi="GHEA Grapalat"/>
          <w:bCs/>
          <w:color w:val="000000"/>
          <w:lang w:val="af-ZA"/>
        </w:rPr>
        <w:t xml:space="preserve"> </w:t>
      </w:r>
      <w:r>
        <w:rPr>
          <w:rFonts w:ascii="GHEA Grapalat" w:hAnsi="GHEA Grapalat"/>
          <w:bCs/>
          <w:color w:val="000000"/>
          <w:lang w:val="hy-AM"/>
        </w:rPr>
        <w:t>իրականացնող</w:t>
      </w:r>
      <w:r>
        <w:rPr>
          <w:rFonts w:ascii="GHEA Grapalat" w:hAnsi="GHEA Grapalat"/>
          <w:bCs/>
          <w:color w:val="000000"/>
          <w:lang w:val="af-ZA"/>
        </w:rPr>
        <w:t xml:space="preserve"> </w:t>
      </w:r>
      <w:r>
        <w:rPr>
          <w:rFonts w:ascii="GHEA Grapalat" w:hAnsi="GHEA Grapalat"/>
          <w:bCs/>
          <w:color w:val="000000"/>
          <w:lang w:val="hy-AM"/>
        </w:rPr>
        <w:t>իրավաբանական</w:t>
      </w:r>
      <w:r>
        <w:rPr>
          <w:rFonts w:ascii="GHEA Grapalat" w:hAnsi="GHEA Grapalat"/>
          <w:bCs/>
          <w:color w:val="000000"/>
          <w:lang w:val="af-ZA"/>
        </w:rPr>
        <w:t xml:space="preserve"> </w:t>
      </w:r>
      <w:r>
        <w:rPr>
          <w:rFonts w:ascii="GHEA Grapalat" w:hAnsi="GHEA Grapalat"/>
          <w:bCs/>
          <w:color w:val="000000"/>
          <w:lang w:val="hy-AM"/>
        </w:rPr>
        <w:t>անձանց</w:t>
      </w:r>
      <w:r>
        <w:rPr>
          <w:rFonts w:ascii="GHEA Grapalat" w:hAnsi="GHEA Grapalat"/>
          <w:bCs/>
          <w:color w:val="000000"/>
          <w:lang w:val="af-ZA"/>
        </w:rPr>
        <w:t xml:space="preserve"> </w:t>
      </w:r>
      <w:r>
        <w:rPr>
          <w:rFonts w:ascii="GHEA Grapalat" w:hAnsi="GHEA Grapalat"/>
          <w:bCs/>
          <w:color w:val="000000"/>
          <w:lang w:val="hy-AM"/>
        </w:rPr>
        <w:t>և</w:t>
      </w:r>
      <w:r>
        <w:rPr>
          <w:rFonts w:ascii="GHEA Grapalat" w:hAnsi="GHEA Grapalat"/>
          <w:bCs/>
          <w:color w:val="000000"/>
          <w:lang w:val="af-ZA"/>
        </w:rPr>
        <w:t xml:space="preserve"> </w:t>
      </w:r>
      <w:r>
        <w:rPr>
          <w:rFonts w:ascii="GHEA Grapalat" w:hAnsi="GHEA Grapalat"/>
          <w:bCs/>
          <w:color w:val="000000"/>
          <w:lang w:val="hy-AM"/>
        </w:rPr>
        <w:t>անհատ</w:t>
      </w:r>
      <w:r>
        <w:rPr>
          <w:rFonts w:ascii="GHEA Grapalat" w:hAnsi="GHEA Grapalat"/>
          <w:bCs/>
          <w:color w:val="000000"/>
          <w:lang w:val="af-ZA"/>
        </w:rPr>
        <w:t xml:space="preserve"> </w:t>
      </w:r>
      <w:r>
        <w:rPr>
          <w:rFonts w:ascii="GHEA Grapalat" w:hAnsi="GHEA Grapalat"/>
          <w:bCs/>
          <w:color w:val="000000"/>
          <w:lang w:val="hy-AM"/>
        </w:rPr>
        <w:t>ձեռնարկատերերի</w:t>
      </w:r>
      <w:r>
        <w:rPr>
          <w:rFonts w:ascii="GHEA Grapalat" w:hAnsi="GHEA Grapalat"/>
          <w:lang w:val="hy-AM"/>
        </w:rPr>
        <w:t xml:space="preserve"> ֆինանսական վիճակի բարելավում:</w:t>
      </w:r>
    </w:p>
    <w:p>
      <w:pPr>
        <w:tabs>
          <w:tab w:val="left" w:pos="0"/>
        </w:tabs>
        <w:spacing w:line="360" w:lineRule="auto"/>
        <w:ind w:firstLine="720"/>
        <w:jc w:val="both"/>
        <w:rPr>
          <w:rFonts w:ascii="GHEA Grapalat" w:hAnsi="GHEA Grapalat"/>
          <w:lang w:val="hy-AM"/>
        </w:rPr>
      </w:pPr>
    </w:p>
    <w:p>
      <w:pPr>
        <w:tabs>
          <w:tab w:val="left" w:pos="0"/>
          <w:tab w:val="left" w:pos="900"/>
        </w:tabs>
        <w:spacing w:line="360" w:lineRule="auto"/>
        <w:ind w:firstLine="720"/>
        <w:jc w:val="both"/>
        <w:rPr>
          <w:rFonts w:ascii="GHEA Grapalat" w:hAnsi="GHEA Grapalat" w:cs="Arial Armenian"/>
          <w:b/>
          <w:lang w:val="hy-AM"/>
        </w:rPr>
      </w:pPr>
      <w:r>
        <w:rPr>
          <w:rFonts w:ascii="GHEA Grapalat" w:hAnsi="GHEA Grapalat" w:cs="Arial Armenian"/>
          <w:b/>
          <w:lang w:val="hy-AM"/>
        </w:rPr>
        <w:tab/>
        <w:t xml:space="preserve">4. </w:t>
      </w:r>
      <w:r>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pPr>
        <w:pStyle w:val="a4"/>
        <w:shd w:val="clear" w:color="auto" w:fill="FFFFFF"/>
        <w:tabs>
          <w:tab w:val="left" w:pos="0"/>
        </w:tabs>
        <w:spacing w:before="0" w:beforeAutospacing="0" w:after="0" w:afterAutospacing="0" w:line="360" w:lineRule="auto"/>
        <w:ind w:firstLine="720"/>
        <w:jc w:val="both"/>
        <w:rPr>
          <w:rFonts w:ascii="GHEA Grapalat" w:hAnsi="GHEA Grapalat" w:cs="Sylfaen"/>
          <w:iCs/>
          <w:lang w:val="hy-AM"/>
        </w:rPr>
      </w:pPr>
      <w:r>
        <w:rPr>
          <w:rFonts w:ascii="GHEA Grapalat" w:hAnsi="GHEA Grapalat" w:cs="Sylfaen"/>
          <w:lang w:val="hy-AM"/>
        </w:rPr>
        <w:t xml:space="preserve">Նախագծի ընդունման դեպքում </w:t>
      </w:r>
      <w:r>
        <w:rPr>
          <w:rFonts w:ascii="GHEA Grapalat" w:hAnsi="GHEA Grapalat"/>
          <w:shd w:val="clear" w:color="auto" w:fill="FFFFFF"/>
          <w:lang w:val="hy-AM"/>
        </w:rPr>
        <w:t>ՀՀ Սյունիքի մարզպետարանի աշխատակազմից և Երևանի քաղաքապետարանից ստացված տեղեկատվության համաձայն</w:t>
      </w:r>
      <w:r>
        <w:rPr>
          <w:rFonts w:ascii="GHEA Grapalat" w:hAnsi="GHEA Grapalat" w:cs="Sylfaen"/>
          <w:iCs/>
          <w:lang w:val="hy-AM"/>
        </w:rPr>
        <w:t xml:space="preserve"> հունիս ամսին 533 </w:t>
      </w:r>
      <w:r>
        <w:rPr>
          <w:rFonts w:ascii="GHEA Grapalat" w:hAnsi="GHEA Grapalat"/>
          <w:bCs/>
          <w:lang w:val="hy-AM"/>
        </w:rPr>
        <w:t xml:space="preserve">Լեռնային Ղարաբաղի </w:t>
      </w:r>
      <w:r>
        <w:rPr>
          <w:rFonts w:ascii="GHEA Grapalat" w:hAnsi="GHEA Grapalat"/>
          <w:bCs/>
          <w:color w:val="000000"/>
          <w:lang w:val="hy-AM"/>
        </w:rPr>
        <w:t>բնակիչ (ընդհանուր՝ 6440 գիշերակաց) հուլիս ամսին 297</w:t>
      </w:r>
      <w:r>
        <w:rPr>
          <w:rFonts w:ascii="GHEA Grapalat" w:hAnsi="GHEA Grapalat"/>
          <w:bCs/>
          <w:lang w:val="hy-AM"/>
        </w:rPr>
        <w:t xml:space="preserve"> Լեռնային Ղարաբաղի </w:t>
      </w:r>
      <w:r>
        <w:rPr>
          <w:rFonts w:ascii="GHEA Grapalat" w:hAnsi="GHEA Grapalat"/>
          <w:bCs/>
          <w:color w:val="000000"/>
          <w:lang w:val="hy-AM"/>
        </w:rPr>
        <w:t>բնակիչ (ընդհանուր՝ 5892 գիշերակաց) և օգոստոս ամսին 297</w:t>
      </w:r>
      <w:r>
        <w:rPr>
          <w:rFonts w:ascii="GHEA Grapalat" w:hAnsi="GHEA Grapalat"/>
          <w:bCs/>
          <w:lang w:val="hy-AM"/>
        </w:rPr>
        <w:t xml:space="preserve"> Լեռնային Ղարաբաղի </w:t>
      </w:r>
      <w:r>
        <w:rPr>
          <w:rFonts w:ascii="GHEA Grapalat" w:hAnsi="GHEA Grapalat"/>
          <w:bCs/>
          <w:color w:val="000000"/>
          <w:lang w:val="hy-AM"/>
        </w:rPr>
        <w:t xml:space="preserve">բնակիչ (ընդհանուր՝ 5731 գիշերակաց)  </w:t>
      </w:r>
      <w:r>
        <w:rPr>
          <w:rFonts w:ascii="GHEA Grapalat" w:hAnsi="GHEA Grapalat" w:cs="Sylfaen"/>
          <w:iCs/>
          <w:lang w:val="hy-AM"/>
        </w:rPr>
        <w:t xml:space="preserve">իրենց կացությունն է ապահովել հյուրանոցներում: </w:t>
      </w:r>
    </w:p>
    <w:p>
      <w:pPr>
        <w:pStyle w:val="a4"/>
        <w:shd w:val="clear" w:color="auto" w:fill="FFFFFF"/>
        <w:tabs>
          <w:tab w:val="left" w:pos="0"/>
        </w:tabs>
        <w:spacing w:before="0" w:beforeAutospacing="0" w:after="0" w:afterAutospacing="0" w:line="360" w:lineRule="auto"/>
        <w:ind w:firstLine="720"/>
        <w:jc w:val="both"/>
        <w:rPr>
          <w:rFonts w:ascii="GHEA Grapalat" w:hAnsi="GHEA Grapalat"/>
          <w:shd w:val="clear" w:color="auto" w:fill="FFFFFF"/>
          <w:lang w:val="hy-AM"/>
        </w:rPr>
      </w:pPr>
      <w:r>
        <w:rPr>
          <w:rStyle w:val="a7"/>
          <w:rFonts w:ascii="GHEA Grapalat" w:hAnsi="GHEA Grapalat"/>
          <w:b w:val="0"/>
          <w:lang w:val="hy-AM"/>
        </w:rPr>
        <w:t>Նախագծի</w:t>
      </w:r>
      <w:r>
        <w:rPr>
          <w:rFonts w:ascii="GHEA Grapalat" w:hAnsi="GHEA Grapalat" w:cs="IRTEK Courier"/>
          <w:lang w:val="af-ZA"/>
        </w:rPr>
        <w:t xml:space="preserve"> </w:t>
      </w:r>
      <w:r>
        <w:rPr>
          <w:rFonts w:ascii="GHEA Grapalat" w:hAnsi="GHEA Grapalat" w:cs="IRTEK Courier"/>
          <w:lang w:val="hy-AM"/>
        </w:rPr>
        <w:t>ընդունման</w:t>
      </w:r>
      <w:r>
        <w:rPr>
          <w:rFonts w:ascii="GHEA Grapalat" w:hAnsi="GHEA Grapalat" w:cs="IRTEK Courier"/>
          <w:b/>
          <w:lang w:val="af-ZA"/>
        </w:rPr>
        <w:t xml:space="preserve"> </w:t>
      </w:r>
      <w:r>
        <w:rPr>
          <w:rFonts w:ascii="GHEA Grapalat" w:hAnsi="GHEA Grapalat" w:cs="IRTEK Courier"/>
          <w:lang w:val="hy-AM"/>
        </w:rPr>
        <w:t xml:space="preserve">դեպքում կպահանջվի </w:t>
      </w:r>
      <w:r>
        <w:rPr>
          <w:rFonts w:ascii="GHEA Grapalat" w:hAnsi="GHEA Grapalat"/>
          <w:shd w:val="clear" w:color="auto" w:fill="FFFFFF"/>
          <w:lang w:val="hy-AM"/>
        </w:rPr>
        <w:t>221.676.000  դրամ:</w:t>
      </w:r>
    </w:p>
    <w:p>
      <w:pPr>
        <w:pStyle w:val="a4"/>
        <w:shd w:val="clear" w:color="auto" w:fill="FFFFFF"/>
        <w:tabs>
          <w:tab w:val="left" w:pos="0"/>
        </w:tabs>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79.589.000 (հունիս ամիս) + 72.306.000 (հուլիս ամիս) + 69.781.000 (օգոստոս ամիս) =221.676.000 դրամ:</w:t>
      </w:r>
    </w:p>
    <w:p>
      <w:pPr>
        <w:tabs>
          <w:tab w:val="left" w:pos="0"/>
        </w:tabs>
        <w:spacing w:line="360" w:lineRule="auto"/>
        <w:ind w:firstLine="720"/>
        <w:jc w:val="both"/>
        <w:rPr>
          <w:rFonts w:ascii="GHEA Grapalat" w:hAnsi="GHEA Grapalat" w:cs="IRTEK Courier"/>
          <w:lang w:val="hy-AM"/>
        </w:rPr>
      </w:pPr>
    </w:p>
    <w:p>
      <w:pPr>
        <w:tabs>
          <w:tab w:val="left" w:pos="0"/>
        </w:tabs>
        <w:spacing w:line="360" w:lineRule="auto"/>
        <w:ind w:firstLine="720"/>
        <w:jc w:val="both"/>
        <w:rPr>
          <w:rFonts w:ascii="GHEA Grapalat" w:eastAsia="GHEA Grapalat" w:hAnsi="GHEA Grapalat" w:cs="GHEA Grapalat"/>
          <w:b/>
          <w:lang w:val="hy-AM"/>
        </w:rPr>
      </w:pPr>
      <w:r>
        <w:rPr>
          <w:rFonts w:ascii="GHEA Grapalat" w:hAnsi="GHEA Grapalat" w:cs="Arial Armenian"/>
          <w:lang w:val="af-ZA"/>
        </w:rPr>
        <w:t>5</w:t>
      </w:r>
      <w:r>
        <w:rPr>
          <w:rFonts w:ascii="GHEA Grapalat" w:hAnsi="GHEA Grapalat" w:cs="Arial Armenian"/>
          <w:lang w:val="hy-AM"/>
        </w:rPr>
        <w:t>.</w:t>
      </w:r>
      <w:r>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pPr>
        <w:tabs>
          <w:tab w:val="left" w:pos="0"/>
          <w:tab w:val="left" w:pos="90"/>
        </w:tabs>
        <w:spacing w:line="360" w:lineRule="auto"/>
        <w:ind w:firstLine="720"/>
        <w:jc w:val="both"/>
        <w:rPr>
          <w:rFonts w:ascii="GHEA Grapalat" w:hAnsi="GHEA Grapalat"/>
          <w:b/>
          <w:color w:val="000000"/>
          <w:lang w:val="hy-AM" w:eastAsia="en-US"/>
        </w:rPr>
      </w:pPr>
      <w:r>
        <w:rPr>
          <w:rFonts w:ascii="GHEA Grapalat" w:hAnsi="GHEA Grapalat" w:cs="Cambria"/>
          <w:bCs/>
          <w:color w:val="000000"/>
          <w:lang w:val="hy-AM" w:eastAsia="zh-CN"/>
        </w:rPr>
        <w:lastRenderedPageBreak/>
        <w:t xml:space="preserve">Որոշման նախագիծը կապված է </w:t>
      </w:r>
      <w:r>
        <w:rPr>
          <w:rFonts w:ascii="GHEA Grapalat" w:hAnsi="GHEA Grapalat"/>
          <w:color w:val="000000" w:themeColor="text1"/>
          <w:lang w:val="hy-AM"/>
        </w:rPr>
        <w:t xml:space="preserve">Հայաստանի Հանրապետության </w:t>
      </w:r>
      <w:r>
        <w:rPr>
          <w:rFonts w:ascii="GHEA Grapalat" w:hAnsi="GHEA Grapalat" w:cs="Cambria"/>
          <w:bCs/>
          <w:color w:val="000000"/>
          <w:lang w:val="hy-AM" w:eastAsia="zh-CN"/>
        </w:rPr>
        <w:t>կառավարության 2021 թվականի օգոստոսի 18-ի N 1363-Ա որոշմամբ հաստատված Կառավարության 2021-2026թթ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pPr>
        <w:tabs>
          <w:tab w:val="left" w:pos="0"/>
        </w:tabs>
        <w:spacing w:line="360" w:lineRule="auto"/>
        <w:ind w:firstLine="720"/>
        <w:jc w:val="both"/>
        <w:rPr>
          <w:rFonts w:ascii="GHEA Grapalat" w:hAnsi="GHEA Grapalat"/>
          <w:lang w:val="hy-AM" w:eastAsia="en-US"/>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CD2666F"/>
    <w:multiLevelType w:val="hybridMultilevel"/>
    <w:tmpl w:val="6A166CCE"/>
    <w:lvl w:ilvl="0" w:tplc="20EC5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Pr>
      <w:sz w:val="24"/>
      <w:szCs w:val="24"/>
      <w:lang w:val="ru-RU"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pPr>
      <w:spacing w:before="100" w:beforeAutospacing="1" w:after="100" w:afterAutospacing="1"/>
    </w:pPr>
    <w:rPr>
      <w:rFonts w:asciiTheme="minorHAnsi" w:eastAsiaTheme="minorHAnsi" w:hAnsiTheme="minorHAnsi" w:cstheme="minorBidi"/>
    </w:rPr>
  </w:style>
  <w:style w:type="character" w:customStyle="1" w:styleId="a5">
    <w:name w:val="Абзац списка Знак"/>
    <w:aliases w:val="List Paragraph 1 Знак,List_Paragraph Знак,Multilevel para_II Знак,List Paragraph (numbered (a)) Знак,OBC Bullet Знак,Normal numbered Знак,List Paragraph2 Знак,Akapit z listą BS Знак,List Paragraph11 Знак,Numbered List Paragraph Знак"/>
    <w:link w:val="a6"/>
    <w:uiPriority w:val="34"/>
    <w:locked/>
    <w:rPr>
      <w:rFonts w:ascii="Calibri" w:hAnsi="Calibri" w:cs="Calibri"/>
    </w:rPr>
  </w:style>
  <w:style w:type="paragraph" w:styleId="a6">
    <w:name w:val="List Paragraph"/>
    <w:aliases w:val="List Paragraph 1,List_Paragraph,Multilevel para_II,List Paragraph (numbered (a)),OBC Bullet,Normal numbered,List Paragraph2,Akapit z listą BS,List Paragraph11,Numbered List Paragraph,Bullet paras,Liste 1,Table no. List Paragraph,Bullet1"/>
    <w:basedOn w:val="a"/>
    <w:link w:val="a5"/>
    <w:uiPriority w:val="34"/>
    <w:qFormat/>
    <w:pPr>
      <w:spacing w:after="200" w:line="276" w:lineRule="auto"/>
      <w:ind w:left="720"/>
      <w:contextualSpacing/>
    </w:pPr>
    <w:rPr>
      <w:rFonts w:ascii="Calibri" w:eastAsiaTheme="minorHAnsi" w:hAnsi="Calibri" w:cs="Calibri"/>
      <w:sz w:val="22"/>
      <w:szCs w:val="22"/>
      <w:lang w:val="en-US" w:eastAsia="en-US"/>
    </w:rPr>
  </w:style>
  <w:style w:type="character" w:styleId="a7">
    <w:name w:val="Strong"/>
    <w:basedOn w:val="a0"/>
    <w:uiPriority w:val="22"/>
    <w:qFormat/>
    <w:rPr>
      <w:b/>
      <w:bCs/>
    </w:rPr>
  </w:style>
  <w:style w:type="character" w:customStyle="1" w:styleId="mechtexChar">
    <w:name w:val="mechtex Char"/>
    <w:link w:val="mechtex"/>
    <w:locked/>
    <w:rPr>
      <w:rFonts w:ascii="Arial Armenian" w:eastAsia="Times New Roman" w:hAnsi="Arial Armenian" w:cs="Times New Roman"/>
      <w:szCs w:val="20"/>
      <w:lang w:eastAsia="ru-RU"/>
    </w:rPr>
  </w:style>
  <w:style w:type="paragraph" w:customStyle="1" w:styleId="mechtex">
    <w:name w:val="mechtex"/>
    <w:basedOn w:val="a"/>
    <w:link w:val="mechtexChar"/>
    <w:qFormat/>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475</Words>
  <Characters>3890</Characters>
  <Application>Microsoft Office Word</Application>
  <DocSecurity>0</DocSecurity>
  <Lines>84</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https://mul2-mss.gov.am/tasks/1691988/oneclick/himnavorum 8.09.2023.docx?token=43a4e33ea2a79c5a562caf52a9999dbd</cp:keywords>
  <dc:description/>
  <cp:lastModifiedBy>Laura.Harutyunyan</cp:lastModifiedBy>
  <cp:revision>5</cp:revision>
  <dcterms:created xsi:type="dcterms:W3CDTF">2023-09-08T07:56:00Z</dcterms:created>
  <dcterms:modified xsi:type="dcterms:W3CDTF">2023-09-08T13:11:00Z</dcterms:modified>
</cp:coreProperties>
</file>