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67A4" w:rsidRPr="00F667A4" w:rsidRDefault="00F667A4" w:rsidP="00F667A4">
      <w:pPr>
        <w:spacing w:line="360" w:lineRule="auto"/>
        <w:jc w:val="center"/>
        <w:rPr>
          <w:rFonts w:ascii="GHEA Grapalat" w:eastAsiaTheme="minorEastAsia" w:hAnsi="GHEA Grapalat" w:cs="Sylfaen"/>
          <w:b/>
          <w:lang w:val="af-ZA"/>
        </w:rPr>
      </w:pPr>
      <w:r w:rsidRPr="00F667A4">
        <w:rPr>
          <w:rFonts w:ascii="GHEA Grapalat" w:eastAsiaTheme="minorEastAsia" w:hAnsi="GHEA Grapalat" w:cs="Sylfaen"/>
          <w:b/>
          <w:lang w:val="hy-AM"/>
        </w:rPr>
        <w:t>ՀԻՄՆԱՎՈՐՈՒՄ</w:t>
      </w:r>
    </w:p>
    <w:p w:rsidR="00F667A4" w:rsidRPr="00F667A4" w:rsidRDefault="00F667A4" w:rsidP="00F667A4">
      <w:pPr>
        <w:tabs>
          <w:tab w:val="left" w:pos="630"/>
          <w:tab w:val="left" w:pos="990"/>
          <w:tab w:val="left" w:pos="3420"/>
        </w:tabs>
        <w:spacing w:after="160" w:line="276" w:lineRule="auto"/>
        <w:jc w:val="center"/>
        <w:rPr>
          <w:rFonts w:ascii="GHEA Grapalat" w:eastAsiaTheme="minorEastAsia" w:hAnsi="GHEA Grapalat" w:cs="Sylfaen"/>
          <w:b/>
          <w:noProof/>
          <w:lang w:val="hy-AM"/>
        </w:rPr>
      </w:pPr>
      <w:r w:rsidRPr="00F667A4">
        <w:rPr>
          <w:rFonts w:ascii="GHEA Grapalat" w:eastAsiaTheme="minorEastAsia" w:hAnsi="GHEA Grapalat" w:cs="Sylfaen"/>
          <w:b/>
          <w:bCs/>
          <w:lang w:val="hy-AM"/>
        </w:rPr>
        <w:t>«</w:t>
      </w:r>
      <w:r w:rsidRPr="00F667A4">
        <w:rPr>
          <w:rFonts w:ascii="GHEA Grapalat" w:eastAsiaTheme="minorEastAsia" w:hAnsi="GHEA Grapalat" w:cs="Sylfaen"/>
          <w:b/>
          <w:noProof/>
          <w:lang w:val="hy-AM"/>
        </w:rPr>
        <w:t>«ՀԱՅԱՍՏԱՆԻ ՀԱՆՐԱՊԵՏՈՒԹՅԱՆ 2023 ԹՎԱԿԱՆԻ ՊԵՏԱԿԱՆ ԲՅՈՒՋԵԻ ՄԱՍԻՆ» ՕՐԵՆՔՈՒՄ ՎԵՐԱԲԱՇԽՈՒՄ,</w:t>
      </w:r>
      <w:r w:rsidR="00AC5E5B">
        <w:rPr>
          <w:rFonts w:ascii="GHEA Grapalat" w:eastAsiaTheme="minorEastAsia" w:hAnsi="GHEA Grapalat" w:cs="Sylfaen"/>
          <w:b/>
          <w:noProof/>
          <w:lang w:val="hy-AM"/>
        </w:rPr>
        <w:t xml:space="preserve"> </w:t>
      </w:r>
      <w:r w:rsidRPr="00F667A4">
        <w:rPr>
          <w:rFonts w:ascii="GHEA Grapalat" w:eastAsiaTheme="minorEastAsia" w:hAnsi="GHEA Grapalat" w:cs="Sylfaen"/>
          <w:b/>
          <w:noProof/>
          <w:lang w:val="hy-AM"/>
        </w:rPr>
        <w:t>ՓՈՓՈԽՈՒԹՅՈՒՆ ԵՎ ԼՐԱՑՈՒՄ, ՀԱՅԱՍՏԱՆԻ ՀԱՆՐԱՊԵՏՈՒԹՅԱՆ ԿԱՌԱՎԱՐՈՒԹՅԱՆ 2022 ԹՎԱԿԱՆԻ ԴԵԿՏԵՄԲԵՐԻ 29-Ի N 2111-Ն ՈՐՈՇՄԱՆ ՄԵՋ ՓՈՓՈԽՈՒԹՅՈՒՆՆԵՐ ԵՎ ԼՐԱՑՈՒՄՆԵՐ ԿԱՏԱՐԵԼՈՒ ՄԱՍԻՆ</w:t>
      </w:r>
      <w:r w:rsidRPr="00F667A4">
        <w:rPr>
          <w:rFonts w:ascii="GHEA Grapalat" w:eastAsiaTheme="minorEastAsia" w:hAnsi="GHEA Grapalat" w:cs="Sylfaen"/>
          <w:b/>
          <w:bCs/>
          <w:lang w:val="hy-AM"/>
        </w:rPr>
        <w:t>»</w:t>
      </w:r>
      <w:r w:rsidRPr="00F667A4" w:rsidDel="004A24AB">
        <w:rPr>
          <w:rFonts w:ascii="GHEA Grapalat" w:eastAsiaTheme="minorEastAsia" w:hAnsi="GHEA Grapalat" w:cs="Sylfaen"/>
          <w:b/>
          <w:bCs/>
          <w:lang w:val="af-ZA"/>
        </w:rPr>
        <w:t xml:space="preserve"> </w:t>
      </w:r>
      <w:r w:rsidRPr="00F667A4">
        <w:rPr>
          <w:rFonts w:ascii="GHEA Grapalat" w:eastAsiaTheme="minorEastAsia" w:hAnsi="GHEA Grapalat"/>
          <w:b/>
          <w:bCs/>
          <w:lang w:val="hy-AM"/>
        </w:rPr>
        <w:t>ՀԱՅԱՍՏԱՆԻ</w:t>
      </w:r>
      <w:r w:rsidRPr="00F667A4">
        <w:rPr>
          <w:rFonts w:ascii="GHEA Grapalat" w:eastAsiaTheme="minorEastAsia" w:hAnsi="GHEA Grapalat"/>
          <w:b/>
          <w:bCs/>
          <w:lang w:val="af-ZA"/>
        </w:rPr>
        <w:t xml:space="preserve"> </w:t>
      </w:r>
      <w:r w:rsidRPr="00F667A4">
        <w:rPr>
          <w:rFonts w:ascii="GHEA Grapalat" w:eastAsiaTheme="minorEastAsia" w:hAnsi="GHEA Grapalat"/>
          <w:b/>
          <w:bCs/>
          <w:lang w:val="hy-AM"/>
        </w:rPr>
        <w:t>ՀԱՆՐԱՊԵՏՈՒԹՅԱՆ</w:t>
      </w:r>
      <w:r w:rsidRPr="00F667A4">
        <w:rPr>
          <w:rFonts w:ascii="GHEA Grapalat" w:eastAsiaTheme="minorEastAsia" w:hAnsi="GHEA Grapalat"/>
          <w:b/>
          <w:bCs/>
          <w:lang w:val="af-ZA"/>
        </w:rPr>
        <w:t xml:space="preserve"> </w:t>
      </w:r>
      <w:r w:rsidRPr="00F667A4">
        <w:rPr>
          <w:rFonts w:ascii="GHEA Grapalat" w:eastAsiaTheme="minorEastAsia" w:hAnsi="GHEA Grapalat" w:cs="Sylfaen"/>
          <w:b/>
          <w:bCs/>
          <w:lang w:val="hy-AM"/>
        </w:rPr>
        <w:t>ԿԱՌԱՎԱՐՈՒԹՅԱՆ</w:t>
      </w:r>
      <w:r w:rsidRPr="00F667A4">
        <w:rPr>
          <w:rFonts w:ascii="GHEA Grapalat" w:eastAsiaTheme="minorEastAsia" w:hAnsi="GHEA Grapalat"/>
          <w:b/>
          <w:bCs/>
          <w:lang w:val="af-ZA"/>
        </w:rPr>
        <w:t xml:space="preserve"> </w:t>
      </w:r>
      <w:r w:rsidRPr="00F667A4">
        <w:rPr>
          <w:rFonts w:ascii="GHEA Grapalat" w:eastAsiaTheme="minorEastAsia" w:hAnsi="GHEA Grapalat"/>
          <w:b/>
          <w:bCs/>
          <w:lang w:val="hy-AM"/>
        </w:rPr>
        <w:t>ՈՐՈՇՄԱՆ</w:t>
      </w:r>
      <w:r w:rsidRPr="00F667A4">
        <w:rPr>
          <w:rFonts w:ascii="GHEA Grapalat" w:eastAsiaTheme="minorEastAsia" w:hAnsi="GHEA Grapalat"/>
          <w:b/>
          <w:bCs/>
          <w:lang w:val="af-ZA"/>
        </w:rPr>
        <w:t xml:space="preserve"> </w:t>
      </w:r>
      <w:r w:rsidRPr="00F667A4">
        <w:rPr>
          <w:rFonts w:ascii="GHEA Grapalat" w:eastAsiaTheme="minorEastAsia" w:hAnsi="GHEA Grapalat"/>
          <w:b/>
          <w:bCs/>
          <w:lang w:val="hy-AM"/>
        </w:rPr>
        <w:t>ՆԱԽԱԳԾԻ</w:t>
      </w:r>
      <w:r w:rsidRPr="00F667A4">
        <w:rPr>
          <w:rFonts w:ascii="GHEA Grapalat" w:eastAsiaTheme="minorEastAsia" w:hAnsi="GHEA Grapalat" w:cs="Sylfaen"/>
          <w:b/>
          <w:bCs/>
          <w:lang w:val="af-ZA"/>
        </w:rPr>
        <w:t xml:space="preserve"> </w:t>
      </w:r>
      <w:r w:rsidRPr="00F667A4">
        <w:rPr>
          <w:rFonts w:ascii="GHEA Grapalat" w:eastAsiaTheme="minorEastAsia" w:hAnsi="GHEA Grapalat" w:cs="Sylfaen"/>
          <w:b/>
          <w:bCs/>
          <w:lang w:val="hy-AM"/>
        </w:rPr>
        <w:t>ԸՆԴՈՒՆՄԱՆ</w:t>
      </w:r>
    </w:p>
    <w:p w:rsidR="00F667A4" w:rsidRPr="00F667A4" w:rsidRDefault="00F667A4" w:rsidP="00F667A4">
      <w:pPr>
        <w:widowControl w:val="0"/>
        <w:tabs>
          <w:tab w:val="left" w:pos="851"/>
        </w:tabs>
        <w:spacing w:line="360" w:lineRule="auto"/>
        <w:ind w:firstLine="567"/>
        <w:jc w:val="both"/>
        <w:rPr>
          <w:rFonts w:ascii="GHEA Grapalat" w:eastAsiaTheme="minorEastAsia" w:hAnsi="GHEA Grapalat"/>
          <w:lang w:val="hy-AM" w:eastAsia="hy-AM"/>
        </w:rPr>
      </w:pPr>
    </w:p>
    <w:p w:rsidR="00F667A4" w:rsidRPr="00F667A4" w:rsidRDefault="00F667A4" w:rsidP="00F667A4">
      <w:pPr>
        <w:widowControl w:val="0"/>
        <w:numPr>
          <w:ilvl w:val="0"/>
          <w:numId w:val="2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160" w:line="360" w:lineRule="auto"/>
        <w:ind w:left="0" w:firstLine="567"/>
        <w:jc w:val="both"/>
        <w:rPr>
          <w:rFonts w:ascii="GHEA Grapalat" w:eastAsiaTheme="minorEastAsia" w:hAnsi="GHEA Grapalat"/>
          <w:b/>
          <w:lang w:val="hy-AM" w:eastAsia="hy-AM"/>
        </w:rPr>
      </w:pPr>
      <w:r w:rsidRPr="00F667A4">
        <w:rPr>
          <w:rFonts w:ascii="GHEA Grapalat" w:eastAsiaTheme="minorEastAsia" w:hAnsi="GHEA Grapalat" w:cs="GHEA Mariam"/>
          <w:b/>
          <w:lang w:val="hy-AM" w:eastAsia="hy-AM"/>
        </w:rPr>
        <w:t>Ընթացիկ</w:t>
      </w:r>
      <w:r w:rsidRPr="00F667A4">
        <w:rPr>
          <w:rFonts w:ascii="GHEA Grapalat" w:eastAsiaTheme="minorEastAsia" w:hAnsi="GHEA Grapalat"/>
          <w:b/>
          <w:lang w:val="hy-AM" w:eastAsia="hy-AM"/>
        </w:rPr>
        <w:t xml:space="preserve"> իրավիճակը և իրավական ակտի ընդունման անհրաժեշտությունը, ա</w:t>
      </w:r>
      <w:r w:rsidRPr="00F667A4">
        <w:rPr>
          <w:rFonts w:ascii="GHEA Grapalat" w:eastAsiaTheme="minorEastAsia" w:hAnsi="GHEA Grapalat" w:cs="Sylfaen"/>
          <w:b/>
          <w:lang w:val="hy-AM" w:eastAsia="hy-AM"/>
        </w:rPr>
        <w:t>ռաջարկվող կարգավորման բնույթը</w:t>
      </w:r>
    </w:p>
    <w:p w:rsidR="00681FD5" w:rsidRDefault="00681FD5" w:rsidP="00FD0BC0">
      <w:pPr>
        <w:spacing w:before="120" w:line="360" w:lineRule="auto"/>
        <w:ind w:firstLine="720"/>
        <w:jc w:val="both"/>
        <w:rPr>
          <w:rFonts w:ascii="GHEA Grapalat" w:hAnsi="GHEA Grapalat" w:cs="Arial"/>
          <w:bCs/>
          <w:lang w:val="hy-AM"/>
        </w:rPr>
      </w:pPr>
      <w:r>
        <w:rPr>
          <w:rFonts w:ascii="GHEA Grapalat" w:hAnsi="GHEA Grapalat" w:cs="Arial"/>
          <w:bCs/>
          <w:lang w:val="hy-AM"/>
        </w:rPr>
        <w:t>ՀՀ Գեղարքունիքի մարզի առաջին ատյանի ընդհանուր իրավասության դատարանի Գավառ</w:t>
      </w:r>
      <w:r w:rsidR="00AC5E5B">
        <w:rPr>
          <w:rFonts w:ascii="GHEA Grapalat" w:hAnsi="GHEA Grapalat" w:cs="Arial"/>
          <w:bCs/>
          <w:lang w:val="hy-AM"/>
        </w:rPr>
        <w:t>ի</w:t>
      </w:r>
      <w:r>
        <w:rPr>
          <w:rFonts w:ascii="GHEA Grapalat" w:hAnsi="GHEA Grapalat" w:cs="Arial"/>
          <w:bCs/>
          <w:lang w:val="hy-AM"/>
        </w:rPr>
        <w:t xml:space="preserve"> նստավայրի վարչական շենքը գտնվում է վթարային վիճակում։ Դեռևս 2008 թվականի հունիսի 9-ին Դատական դեպարտամե</w:t>
      </w:r>
      <w:r w:rsidR="00AC5E5B">
        <w:rPr>
          <w:rFonts w:ascii="GHEA Grapalat" w:hAnsi="GHEA Grapalat" w:cs="Arial"/>
          <w:bCs/>
          <w:lang w:val="hy-AM"/>
        </w:rPr>
        <w:t>ն</w:t>
      </w:r>
      <w:r>
        <w:rPr>
          <w:rFonts w:ascii="GHEA Grapalat" w:hAnsi="GHEA Grapalat" w:cs="Arial"/>
          <w:bCs/>
          <w:lang w:val="hy-AM"/>
        </w:rPr>
        <w:t xml:space="preserve">տին անհատույց օգտագործման իրավունքով հատկացվել է 0,107 հա մակերեսով հողամաս </w:t>
      </w:r>
      <w:r w:rsidRPr="00681FD5">
        <w:rPr>
          <w:rFonts w:ascii="GHEA Grapalat" w:hAnsi="GHEA Grapalat" w:cs="Arial"/>
          <w:bCs/>
          <w:lang w:val="hy-AM"/>
        </w:rPr>
        <w:t>(</w:t>
      </w:r>
      <w:r>
        <w:rPr>
          <w:rFonts w:ascii="GHEA Grapalat" w:hAnsi="GHEA Grapalat" w:cs="Arial"/>
          <w:bCs/>
          <w:lang w:val="hy-AM"/>
        </w:rPr>
        <w:t xml:space="preserve">սեփականության իրավունքի պետական գրանցման վկայական թիվ </w:t>
      </w:r>
      <w:r w:rsidRPr="00681FD5">
        <w:rPr>
          <w:rFonts w:ascii="GHEA Grapalat" w:hAnsi="GHEA Grapalat" w:cs="Arial"/>
          <w:bCs/>
          <w:lang w:val="hy-AM"/>
        </w:rPr>
        <w:t>2533612)</w:t>
      </w:r>
      <w:r>
        <w:rPr>
          <w:rFonts w:ascii="GHEA Grapalat" w:hAnsi="GHEA Grapalat" w:cs="Arial"/>
          <w:bCs/>
          <w:lang w:val="hy-AM"/>
        </w:rPr>
        <w:t xml:space="preserve">՝ Գավառ քաղաքում դատարանի նստավայրի նոր և առանձին վարչական շենք կառուցելու նպատակով։ </w:t>
      </w:r>
    </w:p>
    <w:p w:rsidR="00681FD5" w:rsidRDefault="00681FD5" w:rsidP="00681FD5">
      <w:pPr>
        <w:pStyle w:val="norm"/>
        <w:shd w:val="clear" w:color="auto" w:fill="FFFFFF"/>
        <w:spacing w:line="360" w:lineRule="auto"/>
        <w:ind w:firstLine="72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Հայաստանի Հանրապետության</w:t>
      </w:r>
      <w:r w:rsidRPr="002B3EE9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կառավարության 2021 թվականի նոյեմբերի 4-ի թիվ 1814-Ն </w:t>
      </w:r>
      <w:r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և 2022 թվականի փետրվարի 17-ի թիվ 189-ն որոշումների համաձայն </w:t>
      </w:r>
      <w:r w:rsidRPr="005714A2">
        <w:rPr>
          <w:rFonts w:ascii="GHEA Grapalat" w:hAnsi="GHEA Grapalat" w:cs="GHEA Grapalat"/>
          <w:noProof/>
          <w:sz w:val="24"/>
          <w:szCs w:val="24"/>
          <w:lang w:val="hy-AM"/>
        </w:rPr>
        <w:t>6</w:t>
      </w:r>
      <w:r w:rsidRPr="00373EB0">
        <w:rPr>
          <w:rFonts w:ascii="GHEA Grapalat" w:hAnsi="GHEA Grapalat" w:cs="GHEA Grapalat"/>
          <w:noProof/>
          <w:sz w:val="24"/>
          <w:szCs w:val="24"/>
          <w:lang w:val="hy-AM"/>
        </w:rPr>
        <w:t>,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800.0 հազ</w:t>
      </w:r>
      <w:r>
        <w:rPr>
          <w:rFonts w:ascii="Cambria Math" w:hAnsi="Cambria Math" w:cs="Cambria Math"/>
          <w:noProof/>
          <w:sz w:val="24"/>
          <w:szCs w:val="24"/>
          <w:lang w:val="hy-AM"/>
        </w:rPr>
        <w:t>․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 xml:space="preserve"> դրամ է հատկացվել </w:t>
      </w:r>
      <w:r w:rsidRPr="002170D8">
        <w:rPr>
          <w:rFonts w:ascii="GHEA Grapalat" w:hAnsi="GHEA Grapalat" w:cs="Sylfaen"/>
          <w:sz w:val="24"/>
          <w:szCs w:val="24"/>
          <w:lang w:val="af-ZA"/>
        </w:rPr>
        <w:t xml:space="preserve">ՀՀ Գեղարքունիքի մարզի առաջին ատյանի ընդհանուր իրավասության դատարանի Գավառի նստավայրի նոր վարչական շենքի կառուցման նախագծանախահաշվային փաստաթղթերի </w:t>
      </w:r>
      <w:r>
        <w:rPr>
          <w:rFonts w:ascii="GHEA Grapalat" w:hAnsi="GHEA Grapalat" w:cs="Sylfaen"/>
          <w:sz w:val="24"/>
          <w:szCs w:val="24"/>
          <w:lang w:val="hy-AM"/>
        </w:rPr>
        <w:t>մշակման համար, համաձայն որի շենքի կառուցման նախահաշվային արժեքը կազմում է 691,499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Grapalat" w:hAnsi="GHEA Grapalat" w:cs="Sylfaen"/>
          <w:sz w:val="24"/>
          <w:szCs w:val="24"/>
          <w:lang w:val="hy-AM"/>
        </w:rPr>
        <w:t xml:space="preserve">1 </w:t>
      </w:r>
      <w:r>
        <w:rPr>
          <w:rFonts w:ascii="GHEA Grapalat" w:hAnsi="GHEA Grapalat" w:cs="GHEA Grapalat"/>
          <w:sz w:val="24"/>
          <w:szCs w:val="24"/>
          <w:lang w:val="hy-AM"/>
        </w:rPr>
        <w:t>հազ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դրամ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։ </w:t>
      </w:r>
    </w:p>
    <w:p w:rsidR="00567819" w:rsidRDefault="00681FD5" w:rsidP="00681FD5">
      <w:pPr>
        <w:pStyle w:val="norm"/>
        <w:shd w:val="clear" w:color="auto" w:fill="FFFFFF"/>
        <w:spacing w:line="360" w:lineRule="auto"/>
        <w:ind w:firstLine="720"/>
        <w:rPr>
          <w:rFonts w:ascii="GHEA Grapalat" w:hAnsi="GHEA Grapalat" w:cs="Arial"/>
          <w:sz w:val="24"/>
          <w:szCs w:val="24"/>
          <w:lang w:val="hy-AM"/>
        </w:rPr>
      </w:pPr>
      <w:r w:rsidRPr="00567819">
        <w:rPr>
          <w:rFonts w:ascii="GHEA Grapalat" w:hAnsi="GHEA Grapalat" w:cs="Sylfaen"/>
          <w:sz w:val="24"/>
          <w:szCs w:val="24"/>
          <w:lang w:val="hy-AM"/>
        </w:rPr>
        <w:t xml:space="preserve">Միևնույն ժամանակ, </w:t>
      </w:r>
      <w:r w:rsidRPr="00567819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Հայաստանի Հանրապետության կառավարության 202</w:t>
      </w:r>
      <w:r w:rsidRPr="00567819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2</w:t>
      </w:r>
      <w:r w:rsidRPr="00567819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թվականի </w:t>
      </w:r>
      <w:r w:rsidRPr="00567819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սեպտեմբերի 1</w:t>
      </w:r>
      <w:r w:rsidRPr="00567819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-ի թիվ 1</w:t>
      </w:r>
      <w:r w:rsidRPr="00567819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380</w:t>
      </w:r>
      <w:r w:rsidRPr="00567819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-Ն</w:t>
      </w:r>
      <w:r w:rsidRPr="00567819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որոշմամբ 103,815</w:t>
      </w:r>
      <w:r w:rsidRPr="00567819">
        <w:rPr>
          <w:rFonts w:ascii="Cambria Math" w:eastAsia="Tahoma" w:hAnsi="Cambria Math" w:cs="Cambria Math"/>
          <w:color w:val="000000"/>
          <w:sz w:val="24"/>
          <w:szCs w:val="24"/>
          <w:lang w:val="hy-AM" w:eastAsia="en-US"/>
        </w:rPr>
        <w:t>․</w:t>
      </w:r>
      <w:r w:rsidRPr="00567819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0 հազ</w:t>
      </w:r>
      <w:r w:rsidRPr="00567819">
        <w:rPr>
          <w:rFonts w:ascii="Cambria Math" w:eastAsia="Tahoma" w:hAnsi="Cambria Math" w:cs="Cambria Math"/>
          <w:color w:val="000000"/>
          <w:sz w:val="24"/>
          <w:szCs w:val="24"/>
          <w:lang w:val="hy-AM" w:eastAsia="en-US"/>
        </w:rPr>
        <w:t>․</w:t>
      </w:r>
      <w:r w:rsidRPr="00567819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դրամ </w:t>
      </w:r>
      <w:r w:rsidRPr="00567819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հատկացվել է</w:t>
      </w:r>
      <w:r w:rsidRPr="00567819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</w:t>
      </w:r>
      <w:r w:rsidRPr="00567819">
        <w:rPr>
          <w:rFonts w:ascii="GHEA Grapalat" w:hAnsi="GHEA Grapalat" w:cs="Arial"/>
          <w:sz w:val="24"/>
          <w:szCs w:val="24"/>
          <w:lang w:val="hy-AM"/>
        </w:rPr>
        <w:t>ՀՀ</w:t>
      </w:r>
      <w:r w:rsidRPr="00567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7819">
        <w:rPr>
          <w:rFonts w:ascii="GHEA Grapalat" w:hAnsi="GHEA Grapalat" w:cs="Arial"/>
          <w:sz w:val="24"/>
          <w:szCs w:val="24"/>
          <w:lang w:val="hy-AM"/>
        </w:rPr>
        <w:t>Գեղարքունիքի</w:t>
      </w:r>
      <w:r w:rsidRPr="00567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7819">
        <w:rPr>
          <w:rFonts w:ascii="GHEA Grapalat" w:hAnsi="GHEA Grapalat" w:cs="Arial"/>
          <w:sz w:val="24"/>
          <w:szCs w:val="24"/>
          <w:lang w:val="hy-AM"/>
        </w:rPr>
        <w:t>մարզի</w:t>
      </w:r>
      <w:r w:rsidRPr="00567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7819">
        <w:rPr>
          <w:rFonts w:ascii="GHEA Grapalat" w:hAnsi="GHEA Grapalat" w:cs="Arial"/>
          <w:sz w:val="24"/>
          <w:szCs w:val="24"/>
          <w:lang w:val="hy-AM"/>
        </w:rPr>
        <w:t>առաջին</w:t>
      </w:r>
      <w:r w:rsidRPr="00567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7819">
        <w:rPr>
          <w:rFonts w:ascii="GHEA Grapalat" w:hAnsi="GHEA Grapalat" w:cs="Arial"/>
          <w:sz w:val="24"/>
          <w:szCs w:val="24"/>
          <w:lang w:val="hy-AM"/>
        </w:rPr>
        <w:t>ատյանի</w:t>
      </w:r>
      <w:r w:rsidRPr="00567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7819">
        <w:rPr>
          <w:rFonts w:ascii="GHEA Grapalat" w:hAnsi="GHEA Grapalat" w:cs="Arial"/>
          <w:sz w:val="24"/>
          <w:szCs w:val="24"/>
          <w:lang w:val="hy-AM"/>
        </w:rPr>
        <w:t>ընդհանուր</w:t>
      </w:r>
      <w:r w:rsidRPr="00567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7819">
        <w:rPr>
          <w:rFonts w:ascii="GHEA Grapalat" w:hAnsi="GHEA Grapalat" w:cs="Arial"/>
          <w:sz w:val="24"/>
          <w:szCs w:val="24"/>
          <w:lang w:val="hy-AM"/>
        </w:rPr>
        <w:t>իրավասության</w:t>
      </w:r>
      <w:r w:rsidRPr="00567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7819">
        <w:rPr>
          <w:rFonts w:ascii="GHEA Grapalat" w:hAnsi="GHEA Grapalat" w:cs="Arial"/>
          <w:sz w:val="24"/>
          <w:szCs w:val="24"/>
          <w:lang w:val="hy-AM"/>
        </w:rPr>
        <w:t>դատարանի</w:t>
      </w:r>
      <w:r w:rsidRPr="00567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7819">
        <w:rPr>
          <w:rFonts w:ascii="GHEA Grapalat" w:hAnsi="GHEA Grapalat" w:cs="Arial"/>
          <w:sz w:val="24"/>
          <w:szCs w:val="24"/>
          <w:lang w:val="hy-AM"/>
        </w:rPr>
        <w:t>Գավառի</w:t>
      </w:r>
      <w:r w:rsidRPr="00567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7819">
        <w:rPr>
          <w:rFonts w:ascii="GHEA Grapalat" w:hAnsi="GHEA Grapalat" w:cs="Arial"/>
          <w:sz w:val="24"/>
          <w:szCs w:val="24"/>
          <w:lang w:val="hy-AM"/>
        </w:rPr>
        <w:t>նստավայրի</w:t>
      </w:r>
      <w:r w:rsidRPr="00567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7819">
        <w:rPr>
          <w:rFonts w:ascii="GHEA Grapalat" w:hAnsi="GHEA Grapalat" w:cs="Arial"/>
          <w:sz w:val="24"/>
          <w:szCs w:val="24"/>
          <w:lang w:val="hy-AM"/>
        </w:rPr>
        <w:t>նոր</w:t>
      </w:r>
      <w:r w:rsidRPr="00567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7819">
        <w:rPr>
          <w:rFonts w:ascii="GHEA Grapalat" w:hAnsi="GHEA Grapalat" w:cs="Arial"/>
          <w:sz w:val="24"/>
          <w:szCs w:val="24"/>
          <w:lang w:val="hy-AM"/>
        </w:rPr>
        <w:t>վարչական</w:t>
      </w:r>
      <w:r w:rsidRPr="00567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7819">
        <w:rPr>
          <w:rFonts w:ascii="GHEA Grapalat" w:hAnsi="GHEA Grapalat" w:cs="Arial"/>
          <w:sz w:val="24"/>
          <w:szCs w:val="24"/>
          <w:lang w:val="hy-AM"/>
        </w:rPr>
        <w:t>շենքի</w:t>
      </w:r>
      <w:r w:rsidRPr="00567819">
        <w:rPr>
          <w:rFonts w:ascii="GHEA Grapalat" w:hAnsi="GHEA Grapalat"/>
          <w:sz w:val="24"/>
          <w:szCs w:val="24"/>
          <w:lang w:val="hy-AM"/>
        </w:rPr>
        <w:t xml:space="preserve"> </w:t>
      </w:r>
      <w:r w:rsidR="00567819" w:rsidRPr="00567819">
        <w:rPr>
          <w:rFonts w:ascii="GHEA Grapalat" w:hAnsi="GHEA Grapalat" w:cs="Arial"/>
          <w:sz w:val="24"/>
          <w:szCs w:val="24"/>
          <w:lang w:val="hy-AM"/>
        </w:rPr>
        <w:t>կառուցման նպատակով։</w:t>
      </w:r>
      <w:r w:rsidR="00567819">
        <w:rPr>
          <w:rFonts w:ascii="GHEA Grapalat" w:hAnsi="GHEA Grapalat" w:cs="Arial"/>
          <w:sz w:val="24"/>
          <w:szCs w:val="24"/>
          <w:lang w:val="hy-AM"/>
        </w:rPr>
        <w:t xml:space="preserve"> Քաղաքաշինության կոմիտեի կողմից կազմակերպվել է գնման գործընթաց, սակայն մրցույթը չի կայացել՝ մասնակիցներ չլինելու հանգամանքով պայմանավորված։ Արդյունքում՝ հատկացված գումարը 2022 թվականին չի օգտագործվել և վերադարձվել է պետական բյուջե։ </w:t>
      </w:r>
    </w:p>
    <w:p w:rsidR="00C513E0" w:rsidRPr="00C513E0" w:rsidRDefault="00C513E0" w:rsidP="00C513E0">
      <w:pPr>
        <w:spacing w:line="360" w:lineRule="auto"/>
        <w:ind w:firstLine="709"/>
        <w:jc w:val="both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lang w:val="hy-AM" w:eastAsia="en-US"/>
        </w:rPr>
        <w:lastRenderedPageBreak/>
        <w:t xml:space="preserve">2023 թվականին </w:t>
      </w:r>
      <w:r w:rsidRPr="00C513E0">
        <w:rPr>
          <w:rFonts w:ascii="GHEA Grapalat" w:hAnsi="GHEA Grapalat"/>
          <w:lang w:val="hy-AM" w:eastAsia="en-US"/>
        </w:rPr>
        <w:t xml:space="preserve">ՀՀ քաղաքաշինության կոմիտեի պատվիրատվությամբ «Գնումների մասին» ՀՀ օրենքի 15-րդ հոդվածի 6-րդ կետի պահանջների համաձայն կնքվել են </w:t>
      </w:r>
      <w:r w:rsidRPr="00C513E0">
        <w:rPr>
          <w:rFonts w:ascii="GHEA Grapalat" w:hAnsi="GHEA Grapalat"/>
          <w:lang w:val="af-ZA" w:eastAsia="en-US"/>
        </w:rPr>
        <w:t>ՀՀ Գեղարքունիքի մարզի առաջին ատյանի ընդհանուր իրավասության դատարանի Գավառի նստավայրի նոր վարչական շենքի կառուցման</w:t>
      </w:r>
      <w:r w:rsidRPr="00C513E0">
        <w:rPr>
          <w:rFonts w:ascii="GHEA Grapalat" w:hAnsi="GHEA Grapalat"/>
          <w:lang w:val="hy-AM" w:eastAsia="en-US"/>
        </w:rPr>
        <w:t xml:space="preserve"> շինարարական ծրագր</w:t>
      </w:r>
      <w:r>
        <w:rPr>
          <w:rFonts w:ascii="GHEA Grapalat" w:hAnsi="GHEA Grapalat"/>
          <w:lang w:val="hy-AM" w:eastAsia="en-US"/>
        </w:rPr>
        <w:t xml:space="preserve">ի իրականացման պայմանագրեր, այդ թվում վարչական շենքի կառուցման պայմանագիրը, ընդհանուր՝ 666,981,162 դրամով և որակի տեխնիկական հսկողության խորհրդատվական ծառայությունների մատուցման պայմանագիրը, ընդհանուր՝ 27,000,000 դրամով։  </w:t>
      </w:r>
    </w:p>
    <w:p w:rsidR="00C513E0" w:rsidRDefault="00C513E0" w:rsidP="00C513E0">
      <w:pPr>
        <w:spacing w:line="360" w:lineRule="auto"/>
        <w:ind w:firstLine="709"/>
        <w:jc w:val="both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lang w:val="hy-AM" w:eastAsia="en-US"/>
        </w:rPr>
        <w:t xml:space="preserve">Ընդ որում, Քաղաքաշինության կոմիտեի գրության համաձայն </w:t>
      </w:r>
      <w:r w:rsidRPr="00C513E0">
        <w:rPr>
          <w:rFonts w:ascii="GHEA Grapalat" w:hAnsi="GHEA Grapalat"/>
          <w:lang w:val="hy-AM" w:eastAsia="en-US"/>
        </w:rPr>
        <w:t>2023 թվականին նախատեսվում է իրացնել 165,100.0 հազ</w:t>
      </w:r>
      <w:r>
        <w:rPr>
          <w:rFonts w:ascii="Cambria Math" w:hAnsi="Cambria Math"/>
          <w:lang w:val="hy-AM" w:eastAsia="en-US"/>
        </w:rPr>
        <w:t>․</w:t>
      </w:r>
      <w:r w:rsidRPr="00C513E0">
        <w:rPr>
          <w:rFonts w:ascii="GHEA Grapalat" w:hAnsi="GHEA Grapalat"/>
          <w:lang w:val="hy-AM" w:eastAsia="en-US"/>
        </w:rPr>
        <w:t xml:space="preserve"> դրամ, </w:t>
      </w:r>
      <w:r w:rsidR="00AC5E5B">
        <w:rPr>
          <w:rFonts w:ascii="GHEA Grapalat" w:hAnsi="GHEA Grapalat"/>
          <w:lang w:val="hy-AM" w:eastAsia="en-US"/>
        </w:rPr>
        <w:t>այդ թվում</w:t>
      </w:r>
      <w:r w:rsidRPr="00C513E0">
        <w:rPr>
          <w:rFonts w:ascii="GHEA Grapalat" w:hAnsi="GHEA Grapalat"/>
          <w:lang w:val="hy-AM" w:eastAsia="en-US"/>
        </w:rPr>
        <w:t>՝ շինարարական աշխատանքների համար՝ 158,000.0 հազ</w:t>
      </w:r>
      <w:r>
        <w:rPr>
          <w:rFonts w:ascii="Cambria Math" w:hAnsi="Cambria Math"/>
          <w:lang w:val="hy-AM" w:eastAsia="en-US"/>
        </w:rPr>
        <w:t xml:space="preserve">․ </w:t>
      </w:r>
      <w:r w:rsidRPr="00C513E0">
        <w:rPr>
          <w:rFonts w:ascii="GHEA Grapalat" w:hAnsi="GHEA Grapalat"/>
          <w:lang w:val="hy-AM" w:eastAsia="en-US"/>
        </w:rPr>
        <w:t>դրամ, տեխնիկական հսկողության համար՝ 6,400.0 հազ</w:t>
      </w:r>
      <w:r>
        <w:rPr>
          <w:rFonts w:ascii="Cambria Math" w:hAnsi="Cambria Math"/>
          <w:lang w:val="hy-AM" w:eastAsia="en-US"/>
        </w:rPr>
        <w:t>․</w:t>
      </w:r>
      <w:r w:rsidRPr="00C513E0">
        <w:rPr>
          <w:rFonts w:ascii="GHEA Grapalat" w:hAnsi="GHEA Grapalat"/>
          <w:lang w:val="hy-AM" w:eastAsia="en-US"/>
        </w:rPr>
        <w:t xml:space="preserve"> դրամ, հեղինակային հսկողության համար՝ 700.0 հազ</w:t>
      </w:r>
      <w:r>
        <w:rPr>
          <w:rFonts w:ascii="Cambria Math" w:hAnsi="Cambria Math"/>
          <w:lang w:val="hy-AM" w:eastAsia="en-US"/>
        </w:rPr>
        <w:t>․</w:t>
      </w:r>
      <w:r w:rsidRPr="00C513E0">
        <w:rPr>
          <w:rFonts w:ascii="GHEA Grapalat" w:hAnsi="GHEA Grapalat"/>
          <w:lang w:val="hy-AM" w:eastAsia="en-US"/>
        </w:rPr>
        <w:t xml:space="preserve"> դրամ։ </w:t>
      </w:r>
    </w:p>
    <w:p w:rsidR="00C513E0" w:rsidRPr="00C513E0" w:rsidRDefault="00C513E0" w:rsidP="00C513E0">
      <w:pPr>
        <w:spacing w:line="360" w:lineRule="auto"/>
        <w:ind w:firstLine="709"/>
        <w:jc w:val="both"/>
        <w:rPr>
          <w:rFonts w:ascii="GHEA Grapalat" w:hAnsi="GHEA Grapalat"/>
          <w:lang w:val="hy-AM" w:eastAsia="en-US"/>
        </w:rPr>
      </w:pPr>
      <w:r w:rsidRPr="00C513E0">
        <w:rPr>
          <w:rFonts w:ascii="GHEA Grapalat" w:hAnsi="GHEA Grapalat"/>
          <w:lang w:val="hy-AM" w:eastAsia="en-US"/>
        </w:rPr>
        <w:t xml:space="preserve">Նախագծով առաջարկվում է </w:t>
      </w:r>
      <w:r w:rsidRPr="00C513E0">
        <w:rPr>
          <w:rFonts w:ascii="GHEA Grapalat" w:hAnsi="GHEA Grapalat"/>
          <w:lang w:val="fr-FR" w:eastAsia="en-US"/>
        </w:rPr>
        <w:t>«</w:t>
      </w:r>
      <w:r w:rsidRPr="00C513E0">
        <w:rPr>
          <w:rFonts w:ascii="GHEA Grapalat" w:hAnsi="GHEA Grapalat"/>
          <w:lang w:val="hy-AM" w:eastAsia="en-US"/>
        </w:rPr>
        <w:t>Հ</w:t>
      </w:r>
      <w:r w:rsidRPr="00C513E0">
        <w:rPr>
          <w:rFonts w:ascii="GHEA Grapalat" w:hAnsi="GHEA Grapalat"/>
          <w:lang w:val="af-ZA" w:eastAsia="en-US"/>
        </w:rPr>
        <w:t xml:space="preserve">այաստանի </w:t>
      </w:r>
      <w:r w:rsidRPr="00C513E0">
        <w:rPr>
          <w:rFonts w:ascii="GHEA Grapalat" w:hAnsi="GHEA Grapalat"/>
          <w:lang w:val="hy-AM" w:eastAsia="en-US"/>
        </w:rPr>
        <w:t>Հ</w:t>
      </w:r>
      <w:r w:rsidRPr="00C513E0">
        <w:rPr>
          <w:rFonts w:ascii="GHEA Grapalat" w:hAnsi="GHEA Grapalat"/>
          <w:lang w:val="af-ZA" w:eastAsia="en-US"/>
        </w:rPr>
        <w:t>անրապետության 202</w:t>
      </w:r>
      <w:r w:rsidRPr="00C513E0">
        <w:rPr>
          <w:rFonts w:ascii="GHEA Grapalat" w:hAnsi="GHEA Grapalat"/>
          <w:lang w:val="hy-AM" w:eastAsia="en-US"/>
        </w:rPr>
        <w:t>3</w:t>
      </w:r>
      <w:r w:rsidRPr="00C513E0">
        <w:rPr>
          <w:rFonts w:ascii="GHEA Grapalat" w:hAnsi="GHEA Grapalat"/>
          <w:lang w:val="af-ZA" w:eastAsia="en-US"/>
        </w:rPr>
        <w:t xml:space="preserve"> թվականի պետական բյուջեի մասին» </w:t>
      </w:r>
      <w:r w:rsidRPr="00C513E0">
        <w:rPr>
          <w:rFonts w:ascii="GHEA Grapalat" w:hAnsi="GHEA Grapalat"/>
          <w:lang w:val="hy-AM" w:eastAsia="en-US"/>
        </w:rPr>
        <w:t xml:space="preserve">ՀՀ </w:t>
      </w:r>
      <w:r w:rsidRPr="00C513E0">
        <w:rPr>
          <w:rFonts w:ascii="GHEA Grapalat" w:hAnsi="GHEA Grapalat"/>
          <w:lang w:val="af-ZA" w:eastAsia="en-US"/>
        </w:rPr>
        <w:t xml:space="preserve">օրենքում </w:t>
      </w:r>
      <w:r w:rsidRPr="00C513E0">
        <w:rPr>
          <w:rFonts w:ascii="GHEA Grapalat" w:hAnsi="GHEA Grapalat"/>
          <w:lang w:val="hy-AM" w:eastAsia="en-US"/>
        </w:rPr>
        <w:t>և Հ</w:t>
      </w:r>
      <w:r w:rsidRPr="00C513E0">
        <w:rPr>
          <w:rFonts w:ascii="GHEA Grapalat" w:hAnsi="GHEA Grapalat"/>
          <w:lang w:val="af-ZA" w:eastAsia="en-US"/>
        </w:rPr>
        <w:t xml:space="preserve">այաստանի </w:t>
      </w:r>
      <w:r w:rsidRPr="00C513E0">
        <w:rPr>
          <w:rFonts w:ascii="GHEA Grapalat" w:hAnsi="GHEA Grapalat"/>
          <w:lang w:val="hy-AM" w:eastAsia="en-US"/>
        </w:rPr>
        <w:t>Հ</w:t>
      </w:r>
      <w:r w:rsidRPr="00C513E0">
        <w:rPr>
          <w:rFonts w:ascii="GHEA Grapalat" w:hAnsi="GHEA Grapalat"/>
          <w:lang w:val="af-ZA" w:eastAsia="en-US"/>
        </w:rPr>
        <w:t>անրապետության կառավարության 202</w:t>
      </w:r>
      <w:r w:rsidRPr="00C513E0">
        <w:rPr>
          <w:rFonts w:ascii="GHEA Grapalat" w:hAnsi="GHEA Grapalat"/>
          <w:lang w:val="hy-AM" w:eastAsia="en-US"/>
        </w:rPr>
        <w:t>2</w:t>
      </w:r>
      <w:r w:rsidRPr="00C513E0">
        <w:rPr>
          <w:rFonts w:ascii="GHEA Grapalat" w:hAnsi="GHEA Grapalat"/>
          <w:lang w:val="af-ZA" w:eastAsia="en-US"/>
        </w:rPr>
        <w:t xml:space="preserve"> թվականի դեկտեմբերի 2</w:t>
      </w:r>
      <w:r w:rsidRPr="00C513E0">
        <w:rPr>
          <w:rFonts w:ascii="GHEA Grapalat" w:hAnsi="GHEA Grapalat"/>
          <w:lang w:val="hy-AM" w:eastAsia="en-US"/>
        </w:rPr>
        <w:t>9</w:t>
      </w:r>
      <w:r w:rsidRPr="00C513E0">
        <w:rPr>
          <w:rFonts w:ascii="GHEA Grapalat" w:hAnsi="GHEA Grapalat"/>
          <w:lang w:val="af-ZA" w:eastAsia="en-US"/>
        </w:rPr>
        <w:t xml:space="preserve">-ի </w:t>
      </w:r>
      <w:r w:rsidRPr="00C513E0">
        <w:rPr>
          <w:rFonts w:ascii="GHEA Grapalat" w:hAnsi="GHEA Grapalat"/>
          <w:bCs/>
          <w:lang w:val="hy-AM" w:eastAsia="en-US"/>
        </w:rPr>
        <w:t>N</w:t>
      </w:r>
      <w:r w:rsidRPr="00C513E0">
        <w:rPr>
          <w:rFonts w:ascii="GHEA Grapalat" w:hAnsi="GHEA Grapalat"/>
          <w:lang w:val="af-ZA" w:eastAsia="en-US"/>
        </w:rPr>
        <w:t xml:space="preserve"> 21</w:t>
      </w:r>
      <w:r w:rsidRPr="00C513E0">
        <w:rPr>
          <w:rFonts w:ascii="GHEA Grapalat" w:hAnsi="GHEA Grapalat"/>
          <w:lang w:val="hy-AM" w:eastAsia="en-US"/>
        </w:rPr>
        <w:t>1</w:t>
      </w:r>
      <w:r w:rsidRPr="00C513E0">
        <w:rPr>
          <w:rFonts w:ascii="GHEA Grapalat" w:hAnsi="GHEA Grapalat"/>
          <w:lang w:val="af-ZA" w:eastAsia="en-US"/>
        </w:rPr>
        <w:t xml:space="preserve">1-ն որոշման մեջ </w:t>
      </w:r>
      <w:r w:rsidRPr="00C513E0">
        <w:rPr>
          <w:rFonts w:ascii="GHEA Grapalat" w:hAnsi="GHEA Grapalat"/>
          <w:lang w:val="hy-AM" w:eastAsia="en-US"/>
        </w:rPr>
        <w:t>կատարել փոփոխություններ և լրացումներ, որով 1</w:t>
      </w:r>
      <w:r>
        <w:rPr>
          <w:rFonts w:ascii="GHEA Grapalat" w:hAnsi="GHEA Grapalat"/>
          <w:lang w:val="hy-AM" w:eastAsia="en-US"/>
        </w:rPr>
        <w:t>65</w:t>
      </w:r>
      <w:r w:rsidRPr="00C513E0">
        <w:rPr>
          <w:rFonts w:ascii="GHEA Grapalat" w:hAnsi="GHEA Grapalat"/>
          <w:lang w:val="hy-AM" w:eastAsia="en-US"/>
        </w:rPr>
        <w:t>,</w:t>
      </w:r>
      <w:r>
        <w:rPr>
          <w:rFonts w:ascii="GHEA Grapalat" w:hAnsi="GHEA Grapalat"/>
          <w:lang w:val="hy-AM" w:eastAsia="en-US"/>
        </w:rPr>
        <w:t>100</w:t>
      </w:r>
      <w:r w:rsidRPr="00C513E0">
        <w:rPr>
          <w:rFonts w:ascii="GHEA Grapalat" w:hAnsi="GHEA Grapalat"/>
          <w:lang w:val="hy-AM" w:eastAsia="en-US"/>
        </w:rPr>
        <w:t>.</w:t>
      </w:r>
      <w:r>
        <w:rPr>
          <w:rFonts w:ascii="GHEA Grapalat" w:hAnsi="GHEA Grapalat"/>
          <w:lang w:val="hy-AM" w:eastAsia="en-US"/>
        </w:rPr>
        <w:t>0</w:t>
      </w:r>
      <w:r w:rsidRPr="00C513E0">
        <w:rPr>
          <w:rFonts w:ascii="GHEA Grapalat" w:hAnsi="GHEA Grapalat"/>
          <w:lang w:val="hy-AM" w:eastAsia="en-US"/>
        </w:rPr>
        <w:t xml:space="preserve"> հազ</w:t>
      </w:r>
      <w:r w:rsidRPr="00C513E0">
        <w:rPr>
          <w:rFonts w:ascii="Cambria Math" w:hAnsi="Cambria Math" w:cs="Cambria Math"/>
          <w:lang w:val="hy-AM" w:eastAsia="en-US"/>
        </w:rPr>
        <w:t>․</w:t>
      </w:r>
      <w:r w:rsidRPr="00C513E0">
        <w:rPr>
          <w:rFonts w:ascii="GHEA Grapalat" w:hAnsi="GHEA Grapalat"/>
          <w:lang w:val="hy-AM" w:eastAsia="en-US"/>
        </w:rPr>
        <w:t xml:space="preserve"> </w:t>
      </w:r>
      <w:r w:rsidRPr="00C513E0">
        <w:rPr>
          <w:rFonts w:ascii="GHEA Grapalat" w:hAnsi="GHEA Grapalat" w:cs="GHEA Grapalat"/>
          <w:lang w:val="hy-AM" w:eastAsia="en-US"/>
        </w:rPr>
        <w:t>դրամ</w:t>
      </w:r>
      <w:r w:rsidRPr="00C513E0">
        <w:rPr>
          <w:rFonts w:ascii="GHEA Grapalat" w:hAnsi="GHEA Grapalat"/>
          <w:lang w:val="hy-AM" w:eastAsia="en-US"/>
        </w:rPr>
        <w:t xml:space="preserve">  գումարի չափով կավելացվի </w:t>
      </w:r>
      <w:r>
        <w:rPr>
          <w:rFonts w:ascii="GHEA Grapalat" w:hAnsi="GHEA Grapalat"/>
          <w:lang w:val="hy-AM" w:eastAsia="en-US"/>
        </w:rPr>
        <w:t xml:space="preserve">Դատական դեպարտամենտին </w:t>
      </w:r>
      <w:r w:rsidRPr="00C513E0">
        <w:rPr>
          <w:rFonts w:ascii="GHEA Grapalat" w:hAnsi="GHEA Grapalat"/>
          <w:lang w:val="hy-AM" w:eastAsia="en-US"/>
        </w:rPr>
        <w:t>հատկացված դրամական միջոցները</w:t>
      </w:r>
      <w:r>
        <w:rPr>
          <w:rFonts w:ascii="GHEA Grapalat" w:hAnsi="GHEA Grapalat"/>
          <w:lang w:val="hy-AM" w:eastAsia="en-US"/>
        </w:rPr>
        <w:t>։</w:t>
      </w:r>
      <w:r w:rsidRPr="00C513E0">
        <w:rPr>
          <w:rFonts w:ascii="GHEA Grapalat" w:hAnsi="GHEA Grapalat"/>
          <w:lang w:val="hy-AM" w:eastAsia="en-US"/>
        </w:rPr>
        <w:t xml:space="preserve"> Գումարի հատկացումը նախատեսվում է իրականացնել 1228 ծրագրի </w:t>
      </w:r>
      <w:r w:rsidRPr="00C513E0">
        <w:rPr>
          <w:rFonts w:ascii="GHEA Grapalat" w:hAnsi="GHEA Grapalat"/>
          <w:lang w:val="fr-FR" w:eastAsia="en-US"/>
        </w:rPr>
        <w:t>«</w:t>
      </w:r>
      <w:r w:rsidRPr="00C513E0">
        <w:rPr>
          <w:rFonts w:ascii="GHEA Grapalat" w:hAnsi="GHEA Grapalat"/>
          <w:bCs/>
          <w:lang w:val="hy-AM" w:eastAsia="en-US"/>
        </w:rPr>
        <w:t>3100</w:t>
      </w:r>
      <w:r>
        <w:rPr>
          <w:rFonts w:ascii="GHEA Grapalat" w:hAnsi="GHEA Grapalat"/>
          <w:bCs/>
          <w:lang w:val="hy-AM" w:eastAsia="en-US"/>
        </w:rPr>
        <w:t>2</w:t>
      </w:r>
      <w:r w:rsidRPr="00C513E0">
        <w:rPr>
          <w:rFonts w:ascii="Cambria Math" w:hAnsi="Cambria Math" w:cs="Cambria Math"/>
          <w:bCs/>
          <w:lang w:val="hy-AM" w:eastAsia="en-US"/>
        </w:rPr>
        <w:t>․</w:t>
      </w:r>
      <w:r w:rsidRPr="00C513E0">
        <w:rPr>
          <w:rFonts w:ascii="GHEA Grapalat" w:hAnsi="GHEA Grapalat"/>
          <w:bCs/>
          <w:lang w:val="hy-AM" w:eastAsia="en-US"/>
        </w:rPr>
        <w:t xml:space="preserve"> </w:t>
      </w:r>
      <w:r w:rsidRPr="00C513E0">
        <w:rPr>
          <w:rFonts w:ascii="GHEA Grapalat" w:hAnsi="GHEA Grapalat"/>
          <w:bCs/>
          <w:lang w:val="af-ZA" w:eastAsia="en-US"/>
        </w:rPr>
        <w:t xml:space="preserve">Հակակոռուպցիոն </w:t>
      </w:r>
      <w:r>
        <w:rPr>
          <w:rFonts w:ascii="GHEA Grapalat" w:hAnsi="GHEA Grapalat"/>
          <w:bCs/>
          <w:lang w:val="af-ZA" w:eastAsia="en-US"/>
        </w:rPr>
        <w:t xml:space="preserve">դատարանի </w:t>
      </w:r>
      <w:r w:rsidRPr="00C513E0">
        <w:rPr>
          <w:rFonts w:ascii="GHEA Grapalat" w:hAnsi="GHEA Grapalat"/>
          <w:bCs/>
          <w:lang w:val="af-ZA" w:eastAsia="en-US"/>
        </w:rPr>
        <w:t>շենքային պայմանների ապահովում</w:t>
      </w:r>
      <w:r w:rsidRPr="00C513E0">
        <w:rPr>
          <w:rFonts w:ascii="GHEA Grapalat" w:hAnsi="GHEA Grapalat"/>
          <w:lang w:val="fr-FR" w:eastAsia="en-US"/>
        </w:rPr>
        <w:t>»</w:t>
      </w:r>
      <w:r w:rsidRPr="00C513E0">
        <w:rPr>
          <w:rFonts w:ascii="GHEA Grapalat" w:hAnsi="GHEA Grapalat"/>
          <w:lang w:val="hy-AM" w:eastAsia="en-US"/>
        </w:rPr>
        <w:t xml:space="preserve"> միջոցառմամբ նախատեսված գումարի վերաբաշխմամբ, քանի որ Արդարադատության թաղամասի կառուցման շուրջ քննարկումները շարունակվում են և դեռ վերջնականապես չեն ավարտվել։  Ընդ որում, նվազեցման արդյունքում հետագայում ՀՀ պետական բյուջեի հաշվին նշված գումարի չափով ֆինանսական միջոցների վերականգնման անհրաժեշտություն չի առաջանա:</w:t>
      </w:r>
    </w:p>
    <w:p w:rsidR="00681FD5" w:rsidRPr="00567819" w:rsidRDefault="00681FD5" w:rsidP="00C513E0">
      <w:pPr>
        <w:spacing w:line="360" w:lineRule="auto"/>
        <w:ind w:firstLine="709"/>
        <w:jc w:val="both"/>
        <w:rPr>
          <w:rFonts w:ascii="GHEA Grapalat" w:hAnsi="GHEA Grapalat" w:cs="Sylfaen"/>
          <w:lang w:val="hy-AM"/>
        </w:rPr>
      </w:pPr>
    </w:p>
    <w:p w:rsidR="00C513E0" w:rsidRPr="00C513E0" w:rsidRDefault="00C513E0" w:rsidP="00C513E0">
      <w:pPr>
        <w:tabs>
          <w:tab w:val="left" w:pos="567"/>
          <w:tab w:val="left" w:pos="851"/>
          <w:tab w:val="left" w:pos="993"/>
        </w:tabs>
        <w:spacing w:line="360" w:lineRule="auto"/>
        <w:ind w:firstLine="567"/>
        <w:contextualSpacing/>
        <w:jc w:val="both"/>
        <w:rPr>
          <w:rFonts w:ascii="GHEA Grapalat" w:eastAsiaTheme="minorEastAsia" w:hAnsi="GHEA Grapalat"/>
          <w:b/>
          <w:lang w:val="hy-AM" w:eastAsia="en-US"/>
        </w:rPr>
      </w:pPr>
      <w:r w:rsidRPr="00C513E0">
        <w:rPr>
          <w:rFonts w:ascii="GHEA Grapalat" w:eastAsiaTheme="minorEastAsia" w:hAnsi="GHEA Grapalat"/>
          <w:b/>
          <w:lang w:val="hy-AM" w:eastAsia="en-US"/>
        </w:rPr>
        <w:t>2</w:t>
      </w:r>
      <w:r w:rsidRPr="00C513E0">
        <w:rPr>
          <w:rFonts w:ascii="Cambria Math" w:eastAsiaTheme="minorEastAsia" w:hAnsi="Cambria Math" w:cs="Cambria Math"/>
          <w:b/>
          <w:lang w:val="hy-AM" w:eastAsia="en-US"/>
        </w:rPr>
        <w:t>․</w:t>
      </w:r>
      <w:r w:rsidRPr="00C513E0">
        <w:rPr>
          <w:rFonts w:ascii="GHEA Grapalat" w:eastAsiaTheme="minorEastAsia" w:hAnsi="GHEA Grapalat"/>
          <w:b/>
          <w:lang w:val="hy-AM" w:eastAsia="en-US"/>
        </w:rPr>
        <w:t xml:space="preserve"> Կարգավորման նպատակը, ակնկալվող արդյունքները</w:t>
      </w:r>
    </w:p>
    <w:p w:rsidR="00C513E0" w:rsidRPr="00C513E0" w:rsidRDefault="00C513E0" w:rsidP="00C513E0">
      <w:pPr>
        <w:tabs>
          <w:tab w:val="left" w:pos="567"/>
          <w:tab w:val="left" w:pos="851"/>
          <w:tab w:val="left" w:pos="993"/>
        </w:tabs>
        <w:spacing w:line="360" w:lineRule="auto"/>
        <w:ind w:firstLine="567"/>
        <w:contextualSpacing/>
        <w:jc w:val="both"/>
        <w:rPr>
          <w:rFonts w:ascii="GHEA Grapalat" w:eastAsiaTheme="minorEastAsia" w:hAnsi="GHEA Grapalat"/>
          <w:lang w:val="hy-AM" w:eastAsia="en-US"/>
        </w:rPr>
      </w:pPr>
      <w:r w:rsidRPr="00C513E0">
        <w:rPr>
          <w:rFonts w:ascii="GHEA Grapalat" w:eastAsiaTheme="minorEastAsia" w:hAnsi="GHEA Grapalat"/>
          <w:lang w:val="hy-AM" w:eastAsia="en-US"/>
        </w:rPr>
        <w:t xml:space="preserve">Նախագծի ընդունման արդյունքում հնարավորություն կստեղծվի </w:t>
      </w:r>
      <w:r>
        <w:rPr>
          <w:rFonts w:ascii="GHEA Grapalat" w:eastAsiaTheme="minorEastAsia" w:hAnsi="GHEA Grapalat"/>
          <w:lang w:val="hy-AM" w:eastAsia="en-US"/>
        </w:rPr>
        <w:t xml:space="preserve">ապահովել </w:t>
      </w:r>
      <w:r w:rsidRPr="00C513E0">
        <w:rPr>
          <w:rFonts w:ascii="GHEA Grapalat" w:eastAsiaTheme="minorEastAsia" w:hAnsi="GHEA Grapalat"/>
          <w:lang w:val="hy-AM" w:eastAsia="en-US"/>
        </w:rPr>
        <w:t>ՀՀ Գեղարքունիքի մարզի առաջին ատյանի ընդհանուր իրավասության դատարանի Գավառի նստավայրի նոր վարչական շենքի կառուցման ծրագիրը</w:t>
      </w:r>
      <w:r w:rsidRPr="00C513E0">
        <w:rPr>
          <w:rFonts w:ascii="GHEA Grapalat" w:eastAsiaTheme="minorEastAsia" w:hAnsi="GHEA Grapalat"/>
          <w:lang w:val="hy-AM" w:eastAsia="en-US"/>
        </w:rPr>
        <w:t xml:space="preserve"> և </w:t>
      </w:r>
      <w:r w:rsidRPr="00C513E0">
        <w:rPr>
          <w:rFonts w:ascii="GHEA Grapalat" w:eastAsiaTheme="minorEastAsia" w:hAnsi="GHEA Grapalat" w:cs="GHEA Grapalat"/>
          <w:noProof/>
          <w:lang w:val="hy-AM" w:eastAsia="en-US"/>
        </w:rPr>
        <w:t>«Գնումների մասին ՀՀ օրենքի 15-րդ հոդվածի 6-րդ մասի համաձայն կնքված պայմանագրերով նախատեսված գումարների վճարումը։</w:t>
      </w:r>
    </w:p>
    <w:p w:rsidR="00C513E0" w:rsidRPr="00C513E0" w:rsidRDefault="00C513E0" w:rsidP="00C513E0">
      <w:pPr>
        <w:tabs>
          <w:tab w:val="left" w:pos="567"/>
          <w:tab w:val="left" w:pos="851"/>
          <w:tab w:val="left" w:pos="993"/>
        </w:tabs>
        <w:spacing w:line="360" w:lineRule="auto"/>
        <w:ind w:firstLine="567"/>
        <w:contextualSpacing/>
        <w:jc w:val="both"/>
        <w:rPr>
          <w:rFonts w:ascii="GHEA Grapalat" w:eastAsiaTheme="minorEastAsia" w:hAnsi="GHEA Grapalat"/>
          <w:lang w:val="hy-AM" w:eastAsia="en-US"/>
        </w:rPr>
      </w:pPr>
    </w:p>
    <w:p w:rsidR="00C513E0" w:rsidRPr="00C513E0" w:rsidRDefault="00C513E0" w:rsidP="00C513E0">
      <w:pPr>
        <w:tabs>
          <w:tab w:val="left" w:pos="567"/>
          <w:tab w:val="left" w:pos="851"/>
          <w:tab w:val="left" w:pos="993"/>
        </w:tabs>
        <w:spacing w:line="360" w:lineRule="auto"/>
        <w:ind w:firstLine="567"/>
        <w:contextualSpacing/>
        <w:jc w:val="both"/>
        <w:rPr>
          <w:rFonts w:ascii="GHEA Grapalat" w:eastAsiaTheme="minorEastAsia" w:hAnsi="GHEA Grapalat"/>
          <w:lang w:val="hy-AM" w:eastAsia="en-US"/>
        </w:rPr>
      </w:pPr>
      <w:r w:rsidRPr="00C513E0">
        <w:rPr>
          <w:rFonts w:ascii="GHEA Grapalat" w:eastAsiaTheme="minorEastAsia" w:hAnsi="GHEA Grapalat" w:cs="Sylfaen"/>
          <w:b/>
          <w:bCs/>
          <w:lang w:val="hy-AM" w:eastAsia="en-US"/>
        </w:rPr>
        <w:t>3</w:t>
      </w:r>
      <w:r w:rsidRPr="00C513E0">
        <w:rPr>
          <w:rFonts w:ascii="Cambria Math" w:eastAsia="MS Mincho" w:hAnsi="Cambria Math" w:cs="Cambria Math"/>
          <w:b/>
          <w:bCs/>
          <w:lang w:val="hy-AM" w:eastAsia="en-US"/>
        </w:rPr>
        <w:t>․</w:t>
      </w:r>
      <w:r w:rsidRPr="00C513E0">
        <w:rPr>
          <w:rFonts w:ascii="GHEA Grapalat" w:eastAsiaTheme="minorEastAsia" w:hAnsi="GHEA Grapalat" w:cs="Sylfaen"/>
          <w:b/>
          <w:bCs/>
          <w:lang w:val="hy-AM" w:eastAsia="en-US"/>
        </w:rPr>
        <w:t xml:space="preserve"> Նախագծի</w:t>
      </w:r>
      <w:r w:rsidRPr="00C513E0">
        <w:rPr>
          <w:rFonts w:ascii="GHEA Grapalat" w:eastAsiaTheme="minorEastAsia" w:hAnsi="GHEA Grapalat" w:cs="Calibri"/>
          <w:b/>
          <w:lang w:val="hy-AM" w:eastAsia="en-US"/>
        </w:rPr>
        <w:t xml:space="preserve"> </w:t>
      </w:r>
      <w:r w:rsidRPr="00C513E0">
        <w:rPr>
          <w:rFonts w:ascii="GHEA Grapalat" w:eastAsiaTheme="minorEastAsia" w:hAnsi="GHEA Grapalat" w:cs="Sylfaen"/>
          <w:b/>
          <w:bCs/>
          <w:lang w:val="hy-AM" w:eastAsia="en-US"/>
        </w:rPr>
        <w:t>մշակման</w:t>
      </w:r>
      <w:r w:rsidRPr="00C513E0">
        <w:rPr>
          <w:rFonts w:ascii="GHEA Grapalat" w:eastAsiaTheme="minorEastAsia" w:hAnsi="GHEA Grapalat" w:cs="Calibri"/>
          <w:b/>
          <w:lang w:val="hy-AM" w:eastAsia="en-US"/>
        </w:rPr>
        <w:t xml:space="preserve"> </w:t>
      </w:r>
      <w:r w:rsidRPr="00C513E0">
        <w:rPr>
          <w:rFonts w:ascii="GHEA Grapalat" w:eastAsiaTheme="minorEastAsia" w:hAnsi="GHEA Grapalat" w:cs="Sylfaen"/>
          <w:b/>
          <w:bCs/>
          <w:lang w:val="hy-AM" w:eastAsia="en-US"/>
        </w:rPr>
        <w:t>գործընթացում</w:t>
      </w:r>
      <w:r w:rsidRPr="00C513E0">
        <w:rPr>
          <w:rFonts w:ascii="GHEA Grapalat" w:eastAsiaTheme="minorEastAsia" w:hAnsi="GHEA Grapalat" w:cs="Calibri"/>
          <w:b/>
          <w:lang w:val="hy-AM" w:eastAsia="en-US"/>
        </w:rPr>
        <w:t xml:space="preserve"> </w:t>
      </w:r>
      <w:r w:rsidRPr="00C513E0">
        <w:rPr>
          <w:rFonts w:ascii="GHEA Grapalat" w:eastAsiaTheme="minorEastAsia" w:hAnsi="GHEA Grapalat" w:cs="Sylfaen"/>
          <w:b/>
          <w:bCs/>
          <w:lang w:val="hy-AM" w:eastAsia="en-US"/>
        </w:rPr>
        <w:t>ներգրավված</w:t>
      </w:r>
      <w:r w:rsidRPr="00C513E0">
        <w:rPr>
          <w:rFonts w:ascii="GHEA Grapalat" w:eastAsiaTheme="minorEastAsia" w:hAnsi="GHEA Grapalat" w:cs="Calibri"/>
          <w:b/>
          <w:lang w:val="hy-AM" w:eastAsia="en-US"/>
        </w:rPr>
        <w:t xml:space="preserve"> </w:t>
      </w:r>
      <w:r w:rsidRPr="00C513E0">
        <w:rPr>
          <w:rFonts w:ascii="GHEA Grapalat" w:eastAsiaTheme="minorEastAsia" w:hAnsi="GHEA Grapalat" w:cs="Sylfaen"/>
          <w:b/>
          <w:bCs/>
          <w:lang w:val="hy-AM" w:eastAsia="en-US"/>
        </w:rPr>
        <w:t>ինստիտուտները</w:t>
      </w:r>
      <w:r w:rsidRPr="00C513E0">
        <w:rPr>
          <w:rFonts w:ascii="GHEA Grapalat" w:eastAsiaTheme="minorEastAsia" w:hAnsi="GHEA Grapalat" w:cs="Calibri"/>
          <w:b/>
          <w:lang w:val="hy-AM" w:eastAsia="en-US"/>
        </w:rPr>
        <w:t xml:space="preserve"> </w:t>
      </w:r>
      <w:r w:rsidRPr="00C513E0">
        <w:rPr>
          <w:rFonts w:ascii="GHEA Grapalat" w:eastAsiaTheme="minorEastAsia" w:hAnsi="GHEA Grapalat" w:cs="Sylfaen"/>
          <w:b/>
          <w:bCs/>
          <w:lang w:val="hy-AM" w:eastAsia="en-US"/>
        </w:rPr>
        <w:t>և</w:t>
      </w:r>
      <w:r w:rsidRPr="00C513E0">
        <w:rPr>
          <w:rFonts w:ascii="GHEA Grapalat" w:eastAsiaTheme="minorEastAsia" w:hAnsi="GHEA Grapalat" w:cs="Calibri"/>
          <w:b/>
          <w:lang w:val="hy-AM" w:eastAsia="en-US"/>
        </w:rPr>
        <w:t xml:space="preserve"> </w:t>
      </w:r>
      <w:r w:rsidRPr="00C513E0">
        <w:rPr>
          <w:rFonts w:ascii="GHEA Grapalat" w:eastAsiaTheme="minorEastAsia" w:hAnsi="GHEA Grapalat" w:cs="Sylfaen"/>
          <w:b/>
          <w:bCs/>
          <w:lang w:val="hy-AM" w:eastAsia="en-US"/>
        </w:rPr>
        <w:t>անձինք</w:t>
      </w:r>
      <w:r w:rsidRPr="00C513E0">
        <w:rPr>
          <w:rFonts w:ascii="Cambria Math" w:eastAsiaTheme="minorEastAsia" w:hAnsi="Cambria Math" w:cs="Cambria Math"/>
          <w:b/>
          <w:bCs/>
          <w:lang w:val="hy-AM" w:eastAsia="en-US"/>
        </w:rPr>
        <w:t>․</w:t>
      </w:r>
    </w:p>
    <w:p w:rsidR="00C513E0" w:rsidRPr="00C513E0" w:rsidRDefault="00C513E0" w:rsidP="00C513E0">
      <w:pPr>
        <w:shd w:val="clear" w:color="auto" w:fill="FFFFFF"/>
        <w:tabs>
          <w:tab w:val="left" w:pos="851"/>
          <w:tab w:val="left" w:pos="993"/>
        </w:tabs>
        <w:spacing w:line="360" w:lineRule="auto"/>
        <w:ind w:firstLine="567"/>
        <w:contextualSpacing/>
        <w:jc w:val="both"/>
        <w:rPr>
          <w:rFonts w:ascii="GHEA Grapalat" w:eastAsiaTheme="minorEastAsia" w:hAnsi="GHEA Grapalat"/>
          <w:lang w:val="hy-AM" w:eastAsia="en-US"/>
        </w:rPr>
      </w:pPr>
      <w:r w:rsidRPr="00C513E0">
        <w:rPr>
          <w:rFonts w:ascii="GHEA Grapalat" w:eastAsiaTheme="minorEastAsia" w:hAnsi="GHEA Grapalat"/>
          <w:lang w:val="hy-AM" w:eastAsia="en-US"/>
        </w:rPr>
        <w:t>Նախագիծը մշակվել է Արդարադատության նախարարության կողմից։</w:t>
      </w:r>
    </w:p>
    <w:p w:rsidR="00C513E0" w:rsidRPr="00C513E0" w:rsidRDefault="00C513E0" w:rsidP="00C513E0">
      <w:pPr>
        <w:shd w:val="clear" w:color="auto" w:fill="FFFFFF"/>
        <w:tabs>
          <w:tab w:val="left" w:pos="851"/>
          <w:tab w:val="left" w:pos="993"/>
        </w:tabs>
        <w:spacing w:line="360" w:lineRule="auto"/>
        <w:ind w:firstLine="567"/>
        <w:contextualSpacing/>
        <w:jc w:val="both"/>
        <w:rPr>
          <w:rFonts w:ascii="GHEA Grapalat" w:eastAsiaTheme="minorEastAsia" w:hAnsi="GHEA Grapalat" w:cs="Sylfaen"/>
          <w:b/>
          <w:lang w:val="hy-AM" w:eastAsia="en-US"/>
        </w:rPr>
      </w:pPr>
    </w:p>
    <w:p w:rsidR="00C513E0" w:rsidRPr="00C513E0" w:rsidRDefault="00C513E0" w:rsidP="00C513E0">
      <w:pPr>
        <w:shd w:val="clear" w:color="auto" w:fill="FFFFFF"/>
        <w:tabs>
          <w:tab w:val="left" w:pos="851"/>
          <w:tab w:val="left" w:pos="993"/>
        </w:tabs>
        <w:spacing w:line="360" w:lineRule="auto"/>
        <w:ind w:firstLine="567"/>
        <w:contextualSpacing/>
        <w:jc w:val="both"/>
        <w:rPr>
          <w:rFonts w:ascii="GHEA Grapalat" w:eastAsiaTheme="minorEastAsia" w:hAnsi="GHEA Grapalat" w:cs="Arian AMU"/>
          <w:b/>
          <w:bCs/>
          <w:bdr w:val="none" w:sz="0" w:space="0" w:color="auto" w:frame="1"/>
          <w:lang w:val="hy-AM" w:eastAsia="hy-AM"/>
        </w:rPr>
      </w:pPr>
      <w:r w:rsidRPr="00C513E0">
        <w:rPr>
          <w:rFonts w:ascii="GHEA Grapalat" w:eastAsiaTheme="minorEastAsia" w:hAnsi="GHEA Grapalat" w:cs="Sylfaen"/>
          <w:b/>
          <w:lang w:val="hy-AM" w:eastAsia="en-US"/>
        </w:rPr>
        <w:t>4</w:t>
      </w:r>
      <w:r w:rsidRPr="00C513E0">
        <w:rPr>
          <w:rFonts w:ascii="Cambria Math" w:eastAsia="MS Mincho" w:hAnsi="Cambria Math" w:cs="Cambria Math"/>
          <w:b/>
          <w:lang w:val="hy-AM" w:eastAsia="en-US"/>
        </w:rPr>
        <w:t>․</w:t>
      </w:r>
      <w:r w:rsidRPr="00C513E0">
        <w:rPr>
          <w:rFonts w:ascii="GHEA Grapalat" w:eastAsiaTheme="minorEastAsia" w:hAnsi="GHEA Grapalat" w:cs="Sylfaen"/>
          <w:b/>
          <w:lang w:val="hy-AM" w:eastAsia="en-US"/>
        </w:rPr>
        <w:t xml:space="preserve"> Նախագծի </w:t>
      </w:r>
      <w:r w:rsidRPr="00C513E0">
        <w:rPr>
          <w:rFonts w:ascii="GHEA Grapalat" w:eastAsiaTheme="minorEastAsia" w:hAnsi="GHEA Grapalat"/>
          <w:b/>
          <w:bCs/>
          <w:lang w:val="hy-AM" w:eastAsia="en-US"/>
        </w:rPr>
        <w:t>ընդունման</w:t>
      </w:r>
      <w:r w:rsidRPr="00C513E0">
        <w:rPr>
          <w:rFonts w:ascii="GHEA Grapalat" w:eastAsiaTheme="minorEastAsia" w:hAnsi="GHEA Grapalat" w:cs="Sylfaen"/>
          <w:b/>
          <w:lang w:val="hy-AM" w:eastAsia="en-US"/>
        </w:rPr>
        <w:t xml:space="preserve"> դեպքում լրացուցիչ ֆինանսական միջոցների անհրաժեշտության, պետական կամ տեղական ինքնակառավարման մարմնի բյուջեում եկամուտների և ծախսերի ավելացման կամ նվազեցման մասին.</w:t>
      </w:r>
    </w:p>
    <w:p w:rsidR="00C513E0" w:rsidRPr="00C513E0" w:rsidRDefault="00C513E0" w:rsidP="00C513E0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eastAsiaTheme="minorEastAsia" w:hAnsi="GHEA Grapalat"/>
          <w:lang w:val="hy-AM" w:eastAsia="hy-AM"/>
        </w:rPr>
      </w:pPr>
      <w:r w:rsidRPr="00C513E0">
        <w:rPr>
          <w:rFonts w:ascii="GHEA Grapalat" w:eastAsiaTheme="minorEastAsia" w:hAnsi="GHEA Grapalat"/>
          <w:lang w:val="hy-AM" w:eastAsia="hy-AM"/>
        </w:rPr>
        <w:t>Նախագծի ընդունման կապակցությամբ լրացուցիչ ֆինանսական միջոցների անհրաժեշտություն չկա, պետական բյուջեի եկամուտներում և ծախսերում փոփոխություններ չեն նախատեսվում:</w:t>
      </w:r>
    </w:p>
    <w:p w:rsidR="00C513E0" w:rsidRPr="00C513E0" w:rsidRDefault="00C513E0" w:rsidP="00C513E0">
      <w:pPr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eastAsiaTheme="minorEastAsia" w:hAnsi="GHEA Grapalat"/>
          <w:b/>
          <w:bCs/>
          <w:lang w:val="hy-AM" w:eastAsia="en-US"/>
        </w:rPr>
      </w:pPr>
      <w:r w:rsidRPr="00C513E0">
        <w:rPr>
          <w:rFonts w:ascii="GHEA Grapalat" w:eastAsiaTheme="minorEastAsia" w:hAnsi="GHEA Grapalat"/>
          <w:b/>
          <w:bCs/>
          <w:lang w:val="hy-AM" w:eastAsia="en-US"/>
        </w:rPr>
        <w:tab/>
        <w:t>5</w:t>
      </w:r>
      <w:r w:rsidRPr="00C513E0">
        <w:rPr>
          <w:rFonts w:ascii="Cambria Math" w:eastAsia="MS Mincho" w:hAnsi="Cambria Math" w:cs="Cambria Math"/>
          <w:b/>
          <w:bCs/>
          <w:lang w:val="hy-AM" w:eastAsia="en-US"/>
        </w:rPr>
        <w:t>․</w:t>
      </w:r>
      <w:r w:rsidRPr="00C513E0">
        <w:rPr>
          <w:rFonts w:ascii="GHEA Grapalat" w:eastAsiaTheme="minorEastAsia" w:hAnsi="GHEA Grapalat"/>
          <w:b/>
          <w:bCs/>
          <w:lang w:val="hy-AM" w:eastAsia="en-US"/>
        </w:rPr>
        <w:t xml:space="preserve"> Կապը ռազմավարական փաստաթղթերի հետ. Հայաստանի Հանրապետության վերափոխման ռազմավարություն 2050, Կառավարության 2021-2026թթ. ծրագիր, ոլորտային և/կամ այլ ռազմավարություններ </w:t>
      </w:r>
      <w:r w:rsidRPr="00C513E0">
        <w:rPr>
          <w:rFonts w:ascii="GHEA Grapalat" w:eastAsiaTheme="minorEastAsia" w:hAnsi="GHEA Grapalat"/>
          <w:b/>
          <w:bCs/>
          <w:color w:val="000000"/>
          <w:lang w:val="hy-AM" w:eastAsia="en-US"/>
        </w:rPr>
        <w:tab/>
      </w:r>
    </w:p>
    <w:p w:rsidR="00C513E0" w:rsidRPr="00C513E0" w:rsidRDefault="00C513E0" w:rsidP="00C513E0">
      <w:pPr>
        <w:tabs>
          <w:tab w:val="left" w:pos="720"/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eastAsiaTheme="minorEastAsia" w:hAnsi="GHEA Grapalat"/>
          <w:color w:val="000000"/>
          <w:lang w:val="hy-AM" w:eastAsia="hy-AM"/>
        </w:rPr>
      </w:pPr>
      <w:r w:rsidRPr="00C513E0">
        <w:rPr>
          <w:rFonts w:ascii="GHEA Grapalat" w:eastAsiaTheme="minorEastAsia" w:hAnsi="GHEA Grapalat"/>
          <w:color w:val="000000"/>
          <w:lang w:val="hy-AM" w:eastAsia="hy-AM"/>
        </w:rPr>
        <w:t xml:space="preserve">Նախագիծն առնչվում է Հայաստանի Հանրապետության կառավարության  2021-2026թթ. ծրագրի 5.3 կետին, մասնավորապես, դատարանները նոր շենքային պայմաններով ապահովմանը, անմիջականորեն առնչվում է դատաիրավական բարեփոխումների 2022-2026թթ. ռազմավարությանը և </w:t>
      </w:r>
      <w:bookmarkStart w:id="0" w:name="_GoBack"/>
      <w:bookmarkEnd w:id="0"/>
      <w:r w:rsidRPr="00C513E0">
        <w:rPr>
          <w:rFonts w:ascii="GHEA Grapalat" w:eastAsiaTheme="minorEastAsia" w:hAnsi="GHEA Grapalat"/>
          <w:color w:val="000000"/>
          <w:lang w:val="hy-AM" w:eastAsia="hy-AM"/>
        </w:rPr>
        <w:t>դրա իրականացման 20</w:t>
      </w:r>
      <w:r>
        <w:rPr>
          <w:rFonts w:ascii="GHEA Grapalat" w:eastAsiaTheme="minorEastAsia" w:hAnsi="GHEA Grapalat"/>
          <w:color w:val="000000"/>
          <w:lang w:val="hy-AM" w:eastAsia="hy-AM"/>
        </w:rPr>
        <w:t>22</w:t>
      </w:r>
      <w:r w:rsidRPr="00C513E0">
        <w:rPr>
          <w:rFonts w:ascii="GHEA Grapalat" w:eastAsiaTheme="minorEastAsia" w:hAnsi="GHEA Grapalat"/>
          <w:color w:val="000000"/>
          <w:lang w:val="hy-AM" w:eastAsia="hy-AM"/>
        </w:rPr>
        <w:t>-202</w:t>
      </w:r>
      <w:r>
        <w:rPr>
          <w:rFonts w:ascii="GHEA Grapalat" w:eastAsiaTheme="minorEastAsia" w:hAnsi="GHEA Grapalat"/>
          <w:color w:val="000000"/>
          <w:lang w:val="hy-AM" w:eastAsia="hy-AM"/>
        </w:rPr>
        <w:t>6</w:t>
      </w:r>
      <w:r w:rsidRPr="00C513E0">
        <w:rPr>
          <w:rFonts w:ascii="GHEA Grapalat" w:eastAsiaTheme="minorEastAsia" w:hAnsi="GHEA Grapalat"/>
          <w:color w:val="000000"/>
          <w:lang w:val="hy-AM" w:eastAsia="hy-AM"/>
        </w:rPr>
        <w:t xml:space="preserve"> թվականների միջոցառումների ծրագրին։ </w:t>
      </w:r>
    </w:p>
    <w:p w:rsidR="00681FD5" w:rsidRDefault="00681FD5" w:rsidP="00FD0BC0">
      <w:pPr>
        <w:spacing w:before="120" w:line="360" w:lineRule="auto"/>
        <w:ind w:firstLine="720"/>
        <w:jc w:val="both"/>
        <w:rPr>
          <w:rFonts w:ascii="GHEA Grapalat" w:hAnsi="GHEA Grapalat" w:cs="Arial"/>
          <w:bCs/>
          <w:lang w:val="hy-AM"/>
        </w:rPr>
      </w:pPr>
    </w:p>
    <w:sectPr w:rsidR="00681FD5" w:rsidSect="00527F53">
      <w:pgSz w:w="12240" w:h="15840"/>
      <w:pgMar w:top="851" w:right="720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</w:lvl>
    <w:lvl w:ilvl="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3126"/>
        </w:tabs>
        <w:ind w:left="3126" w:hanging="180"/>
      </w:pPr>
    </w:lvl>
    <w:lvl w:ilvl="3">
      <w:start w:val="1"/>
      <w:numFmt w:val="decimal"/>
      <w:lvlText w:val="%4."/>
      <w:lvlJc w:val="left"/>
      <w:pPr>
        <w:tabs>
          <w:tab w:val="num" w:pos="3846"/>
        </w:tabs>
        <w:ind w:left="3846" w:hanging="360"/>
      </w:pPr>
    </w:lvl>
    <w:lvl w:ilvl="4">
      <w:start w:val="1"/>
      <w:numFmt w:val="lowerLetter"/>
      <w:lvlText w:val="%5."/>
      <w:lvlJc w:val="left"/>
      <w:pPr>
        <w:tabs>
          <w:tab w:val="num" w:pos="4566"/>
        </w:tabs>
        <w:ind w:left="4566" w:hanging="360"/>
      </w:pPr>
    </w:lvl>
    <w:lvl w:ilvl="5">
      <w:start w:val="1"/>
      <w:numFmt w:val="lowerRoman"/>
      <w:lvlText w:val="%6."/>
      <w:lvlJc w:val="right"/>
      <w:pPr>
        <w:tabs>
          <w:tab w:val="num" w:pos="5286"/>
        </w:tabs>
        <w:ind w:left="5286" w:hanging="180"/>
      </w:pPr>
    </w:lvl>
    <w:lvl w:ilvl="6">
      <w:start w:val="1"/>
      <w:numFmt w:val="decimal"/>
      <w:lvlText w:val="%7."/>
      <w:lvlJc w:val="left"/>
      <w:pPr>
        <w:tabs>
          <w:tab w:val="num" w:pos="6006"/>
        </w:tabs>
        <w:ind w:left="6006" w:hanging="360"/>
      </w:pPr>
    </w:lvl>
    <w:lvl w:ilvl="7">
      <w:start w:val="1"/>
      <w:numFmt w:val="lowerLetter"/>
      <w:lvlText w:val="%8."/>
      <w:lvlJc w:val="left"/>
      <w:pPr>
        <w:tabs>
          <w:tab w:val="num" w:pos="6726"/>
        </w:tabs>
        <w:ind w:left="6726" w:hanging="360"/>
      </w:pPr>
    </w:lvl>
    <w:lvl w:ilvl="8">
      <w:start w:val="1"/>
      <w:numFmt w:val="lowerRoman"/>
      <w:lvlText w:val="%9."/>
      <w:lvlJc w:val="right"/>
      <w:pPr>
        <w:tabs>
          <w:tab w:val="num" w:pos="7446"/>
        </w:tabs>
        <w:ind w:left="7446" w:hanging="180"/>
      </w:pPr>
    </w:lvl>
  </w:abstractNum>
  <w:abstractNum w:abstractNumId="1" w15:restartNumberingAfterBreak="0">
    <w:nsid w:val="0000000B"/>
    <w:multiLevelType w:val="multilevel"/>
    <w:tmpl w:val="0000000B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A6DF8"/>
    <w:multiLevelType w:val="hybridMultilevel"/>
    <w:tmpl w:val="A93CF4E0"/>
    <w:lvl w:ilvl="0" w:tplc="3E743132">
      <w:start w:val="1"/>
      <w:numFmt w:val="decimal"/>
      <w:lvlText w:val="%1."/>
      <w:lvlJc w:val="left"/>
      <w:pPr>
        <w:ind w:left="1167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0E2F57C4"/>
    <w:multiLevelType w:val="hybridMultilevel"/>
    <w:tmpl w:val="D8EC5A6A"/>
    <w:lvl w:ilvl="0" w:tplc="1FF8F06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002CC2"/>
    <w:multiLevelType w:val="hybridMultilevel"/>
    <w:tmpl w:val="8C180378"/>
    <w:lvl w:ilvl="0" w:tplc="04090011">
      <w:start w:val="1"/>
      <w:numFmt w:val="decimal"/>
      <w:lvlText w:val="%1)"/>
      <w:lvlJc w:val="left"/>
      <w:pPr>
        <w:ind w:left="171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7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03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  <w:rPr>
        <w:rFonts w:cs="Times New Roman"/>
      </w:rPr>
    </w:lvl>
  </w:abstractNum>
  <w:abstractNum w:abstractNumId="6" w15:restartNumberingAfterBreak="0">
    <w:nsid w:val="1017673F"/>
    <w:multiLevelType w:val="hybridMultilevel"/>
    <w:tmpl w:val="2DD6D21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71D36"/>
    <w:multiLevelType w:val="hybridMultilevel"/>
    <w:tmpl w:val="5A04A6CC"/>
    <w:lvl w:ilvl="0" w:tplc="B656AABA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126"/>
        </w:tabs>
        <w:ind w:left="31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46"/>
        </w:tabs>
        <w:ind w:left="38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66"/>
        </w:tabs>
        <w:ind w:left="45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86"/>
        </w:tabs>
        <w:ind w:left="52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06"/>
        </w:tabs>
        <w:ind w:left="60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726"/>
        </w:tabs>
        <w:ind w:left="67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46"/>
        </w:tabs>
        <w:ind w:left="7446" w:hanging="180"/>
      </w:pPr>
    </w:lvl>
  </w:abstractNum>
  <w:abstractNum w:abstractNumId="8" w15:restartNumberingAfterBreak="0">
    <w:nsid w:val="1893754A"/>
    <w:multiLevelType w:val="hybridMultilevel"/>
    <w:tmpl w:val="86085E18"/>
    <w:lvl w:ilvl="0" w:tplc="8F02C8C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27A511F"/>
    <w:multiLevelType w:val="hybridMultilevel"/>
    <w:tmpl w:val="95C2AF30"/>
    <w:lvl w:ilvl="0" w:tplc="47923958">
      <w:start w:val="1"/>
      <w:numFmt w:val="decimal"/>
      <w:lvlText w:val="%1)"/>
      <w:lvlJc w:val="left"/>
      <w:pPr>
        <w:ind w:left="975" w:hanging="60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321D36AA"/>
    <w:multiLevelType w:val="hybridMultilevel"/>
    <w:tmpl w:val="D2CEE7F2"/>
    <w:lvl w:ilvl="0" w:tplc="04090011">
      <w:start w:val="1"/>
      <w:numFmt w:val="decimal"/>
      <w:lvlText w:val="%1)"/>
      <w:lvlJc w:val="left"/>
      <w:pPr>
        <w:ind w:left="139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1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3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5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7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9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1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3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55" w:hanging="180"/>
      </w:pPr>
      <w:rPr>
        <w:rFonts w:cs="Times New Roman"/>
      </w:rPr>
    </w:lvl>
  </w:abstractNum>
  <w:abstractNum w:abstractNumId="11" w15:restartNumberingAfterBreak="0">
    <w:nsid w:val="32646BB1"/>
    <w:multiLevelType w:val="hybridMultilevel"/>
    <w:tmpl w:val="2AC08044"/>
    <w:lvl w:ilvl="0" w:tplc="B3B6EB08">
      <w:start w:val="1"/>
      <w:numFmt w:val="decimal"/>
      <w:lvlText w:val="%1."/>
      <w:lvlJc w:val="left"/>
      <w:pPr>
        <w:ind w:left="975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3CA12CD5"/>
    <w:multiLevelType w:val="hybridMultilevel"/>
    <w:tmpl w:val="2932B39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3A0085B"/>
    <w:multiLevelType w:val="hybridMultilevel"/>
    <w:tmpl w:val="B250164A"/>
    <w:lvl w:ilvl="0" w:tplc="BBE27AE8">
      <w:start w:val="1"/>
      <w:numFmt w:val="bullet"/>
      <w:lvlText w:val="-"/>
      <w:lvlJc w:val="left"/>
      <w:pPr>
        <w:ind w:left="1035" w:hanging="360"/>
      </w:pPr>
      <w:rPr>
        <w:rFonts w:ascii="GHEA Grapalat" w:eastAsia="Times New Roman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14" w15:restartNumberingAfterBreak="0">
    <w:nsid w:val="50FA5085"/>
    <w:multiLevelType w:val="hybridMultilevel"/>
    <w:tmpl w:val="5D7A9E02"/>
    <w:lvl w:ilvl="0" w:tplc="FA7E64AA">
      <w:start w:val="1"/>
      <w:numFmt w:val="decimal"/>
      <w:lvlText w:val="%1."/>
      <w:lvlJc w:val="left"/>
      <w:pPr>
        <w:ind w:left="261" w:hanging="360"/>
      </w:pPr>
      <w:rPr>
        <w:rFonts w:cs="GHEA Mariam" w:hint="default"/>
      </w:rPr>
    </w:lvl>
    <w:lvl w:ilvl="1" w:tplc="042B0019" w:tentative="1">
      <w:start w:val="1"/>
      <w:numFmt w:val="lowerLetter"/>
      <w:lvlText w:val="%2."/>
      <w:lvlJc w:val="left"/>
      <w:pPr>
        <w:ind w:left="981" w:hanging="360"/>
      </w:pPr>
      <w:rPr>
        <w:rFonts w:cs="Times New Roman"/>
      </w:rPr>
    </w:lvl>
    <w:lvl w:ilvl="2" w:tplc="042B001B" w:tentative="1">
      <w:start w:val="1"/>
      <w:numFmt w:val="lowerRoman"/>
      <w:lvlText w:val="%3."/>
      <w:lvlJc w:val="right"/>
      <w:pPr>
        <w:ind w:left="1701" w:hanging="180"/>
      </w:pPr>
      <w:rPr>
        <w:rFonts w:cs="Times New Roman"/>
      </w:rPr>
    </w:lvl>
    <w:lvl w:ilvl="3" w:tplc="042B000F" w:tentative="1">
      <w:start w:val="1"/>
      <w:numFmt w:val="decimal"/>
      <w:lvlText w:val="%4."/>
      <w:lvlJc w:val="left"/>
      <w:pPr>
        <w:ind w:left="2421" w:hanging="360"/>
      </w:pPr>
      <w:rPr>
        <w:rFonts w:cs="Times New Roman"/>
      </w:rPr>
    </w:lvl>
    <w:lvl w:ilvl="4" w:tplc="042B0019" w:tentative="1">
      <w:start w:val="1"/>
      <w:numFmt w:val="lowerLetter"/>
      <w:lvlText w:val="%5."/>
      <w:lvlJc w:val="left"/>
      <w:pPr>
        <w:ind w:left="3141" w:hanging="360"/>
      </w:pPr>
      <w:rPr>
        <w:rFonts w:cs="Times New Roman"/>
      </w:rPr>
    </w:lvl>
    <w:lvl w:ilvl="5" w:tplc="042B001B" w:tentative="1">
      <w:start w:val="1"/>
      <w:numFmt w:val="lowerRoman"/>
      <w:lvlText w:val="%6."/>
      <w:lvlJc w:val="right"/>
      <w:pPr>
        <w:ind w:left="3861" w:hanging="180"/>
      </w:pPr>
      <w:rPr>
        <w:rFonts w:cs="Times New Roman"/>
      </w:rPr>
    </w:lvl>
    <w:lvl w:ilvl="6" w:tplc="042B000F" w:tentative="1">
      <w:start w:val="1"/>
      <w:numFmt w:val="decimal"/>
      <w:lvlText w:val="%7."/>
      <w:lvlJc w:val="left"/>
      <w:pPr>
        <w:ind w:left="4581" w:hanging="360"/>
      </w:pPr>
      <w:rPr>
        <w:rFonts w:cs="Times New Roman"/>
      </w:rPr>
    </w:lvl>
    <w:lvl w:ilvl="7" w:tplc="042B0019" w:tentative="1">
      <w:start w:val="1"/>
      <w:numFmt w:val="lowerLetter"/>
      <w:lvlText w:val="%8."/>
      <w:lvlJc w:val="left"/>
      <w:pPr>
        <w:ind w:left="5301" w:hanging="360"/>
      </w:pPr>
      <w:rPr>
        <w:rFonts w:cs="Times New Roman"/>
      </w:rPr>
    </w:lvl>
    <w:lvl w:ilvl="8" w:tplc="042B001B" w:tentative="1">
      <w:start w:val="1"/>
      <w:numFmt w:val="lowerRoman"/>
      <w:lvlText w:val="%9."/>
      <w:lvlJc w:val="right"/>
      <w:pPr>
        <w:ind w:left="6021" w:hanging="180"/>
      </w:pPr>
      <w:rPr>
        <w:rFonts w:cs="Times New Roman"/>
      </w:rPr>
    </w:lvl>
  </w:abstractNum>
  <w:abstractNum w:abstractNumId="15" w15:restartNumberingAfterBreak="0">
    <w:nsid w:val="5D233ECB"/>
    <w:multiLevelType w:val="hybridMultilevel"/>
    <w:tmpl w:val="E18AF124"/>
    <w:lvl w:ilvl="0" w:tplc="E2D23A38">
      <w:start w:val="1"/>
      <w:numFmt w:val="decimal"/>
      <w:lvlText w:val="%1."/>
      <w:lvlJc w:val="left"/>
      <w:pPr>
        <w:ind w:left="927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61CE62C2"/>
    <w:multiLevelType w:val="hybridMultilevel"/>
    <w:tmpl w:val="27B6C848"/>
    <w:lvl w:ilvl="0" w:tplc="0CC2C446">
      <w:start w:val="2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7" w15:restartNumberingAfterBreak="0">
    <w:nsid w:val="621B78DA"/>
    <w:multiLevelType w:val="hybridMultilevel"/>
    <w:tmpl w:val="145EC76A"/>
    <w:lvl w:ilvl="0" w:tplc="04090011">
      <w:start w:val="1"/>
      <w:numFmt w:val="decimal"/>
      <w:lvlText w:val="%1)"/>
      <w:lvlJc w:val="left"/>
      <w:pPr>
        <w:ind w:left="171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7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03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  <w:rPr>
        <w:rFonts w:cs="Times New Roman"/>
      </w:rPr>
    </w:lvl>
  </w:abstractNum>
  <w:abstractNum w:abstractNumId="18" w15:restartNumberingAfterBreak="0">
    <w:nsid w:val="6A2724F0"/>
    <w:multiLevelType w:val="hybridMultilevel"/>
    <w:tmpl w:val="69AECA24"/>
    <w:lvl w:ilvl="0" w:tplc="0409000B">
      <w:start w:val="1"/>
      <w:numFmt w:val="bullet"/>
      <w:lvlText w:val="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9" w15:restartNumberingAfterBreak="0">
    <w:nsid w:val="6A2D1AE2"/>
    <w:multiLevelType w:val="hybridMultilevel"/>
    <w:tmpl w:val="75104344"/>
    <w:lvl w:ilvl="0" w:tplc="D9FA0802">
      <w:start w:val="1"/>
      <w:numFmt w:val="bullet"/>
      <w:lvlText w:val="-"/>
      <w:lvlJc w:val="left"/>
      <w:pPr>
        <w:ind w:left="2535" w:hanging="1545"/>
      </w:pPr>
      <w:rPr>
        <w:rFonts w:ascii="GHEA Grapalat" w:eastAsia="Times New Roman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0" w15:restartNumberingAfterBreak="0">
    <w:nsid w:val="7B1774C5"/>
    <w:multiLevelType w:val="hybridMultilevel"/>
    <w:tmpl w:val="1A10284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13"/>
  </w:num>
  <w:num w:numId="5">
    <w:abstractNumId w:val="17"/>
  </w:num>
  <w:num w:numId="6">
    <w:abstractNumId w:val="19"/>
  </w:num>
  <w:num w:numId="7">
    <w:abstractNumId w:val="5"/>
  </w:num>
  <w:num w:numId="8">
    <w:abstractNumId w:val="8"/>
  </w:num>
  <w:num w:numId="9">
    <w:abstractNumId w:val="11"/>
  </w:num>
  <w:num w:numId="10">
    <w:abstractNumId w:val="9"/>
  </w:num>
  <w:num w:numId="11">
    <w:abstractNumId w:val="7"/>
  </w:num>
  <w:num w:numId="12">
    <w:abstractNumId w:val="6"/>
  </w:num>
  <w:num w:numId="13">
    <w:abstractNumId w:val="16"/>
  </w:num>
  <w:num w:numId="14">
    <w:abstractNumId w:val="15"/>
  </w:num>
  <w:num w:numId="15">
    <w:abstractNumId w:val="4"/>
  </w:num>
  <w:num w:numId="16">
    <w:abstractNumId w:val="2"/>
  </w:num>
  <w:num w:numId="17">
    <w:abstractNumId w:val="12"/>
  </w:num>
  <w:num w:numId="18">
    <w:abstractNumId w:val="18"/>
  </w:num>
  <w:num w:numId="19">
    <w:abstractNumId w:val="20"/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897"/>
    <w:rsid w:val="00104E91"/>
    <w:rsid w:val="00133AA5"/>
    <w:rsid w:val="00142D60"/>
    <w:rsid w:val="0021137A"/>
    <w:rsid w:val="00223B65"/>
    <w:rsid w:val="002507BE"/>
    <w:rsid w:val="00251897"/>
    <w:rsid w:val="002B3EE9"/>
    <w:rsid w:val="002D4433"/>
    <w:rsid w:val="003114DF"/>
    <w:rsid w:val="00342AF1"/>
    <w:rsid w:val="00353D4B"/>
    <w:rsid w:val="003E5F2E"/>
    <w:rsid w:val="004015A5"/>
    <w:rsid w:val="00435D07"/>
    <w:rsid w:val="00464A0D"/>
    <w:rsid w:val="00465659"/>
    <w:rsid w:val="0047768A"/>
    <w:rsid w:val="004B559A"/>
    <w:rsid w:val="004E0CC3"/>
    <w:rsid w:val="00541EB0"/>
    <w:rsid w:val="00560182"/>
    <w:rsid w:val="00567819"/>
    <w:rsid w:val="005D2B40"/>
    <w:rsid w:val="006425A1"/>
    <w:rsid w:val="0065583E"/>
    <w:rsid w:val="00681FD5"/>
    <w:rsid w:val="00695F91"/>
    <w:rsid w:val="006E5133"/>
    <w:rsid w:val="0071080C"/>
    <w:rsid w:val="007869D5"/>
    <w:rsid w:val="007C392A"/>
    <w:rsid w:val="007D09F9"/>
    <w:rsid w:val="007F3803"/>
    <w:rsid w:val="0083319B"/>
    <w:rsid w:val="00874B39"/>
    <w:rsid w:val="00895CA4"/>
    <w:rsid w:val="008E5E5A"/>
    <w:rsid w:val="009406D2"/>
    <w:rsid w:val="009759AC"/>
    <w:rsid w:val="009D7403"/>
    <w:rsid w:val="009F7975"/>
    <w:rsid w:val="00A42765"/>
    <w:rsid w:val="00AC5E5B"/>
    <w:rsid w:val="00AD3D82"/>
    <w:rsid w:val="00AF7C76"/>
    <w:rsid w:val="00B01C60"/>
    <w:rsid w:val="00B0378F"/>
    <w:rsid w:val="00B50B6F"/>
    <w:rsid w:val="00B83FFC"/>
    <w:rsid w:val="00BC0361"/>
    <w:rsid w:val="00C513E0"/>
    <w:rsid w:val="00C769F8"/>
    <w:rsid w:val="00CE0D15"/>
    <w:rsid w:val="00D363B4"/>
    <w:rsid w:val="00D96D1A"/>
    <w:rsid w:val="00DA6523"/>
    <w:rsid w:val="00DE7F52"/>
    <w:rsid w:val="00E3523A"/>
    <w:rsid w:val="00F5742A"/>
    <w:rsid w:val="00F667A4"/>
    <w:rsid w:val="00F74CD4"/>
    <w:rsid w:val="00FD0BC0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D4E588"/>
  <w15:chartTrackingRefBased/>
  <w15:docId w15:val="{EEFB217E-4433-4415-BC0C-71B4033A1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18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2">
    <w:name w:val="heading 2"/>
    <w:basedOn w:val="Normal"/>
    <w:next w:val="Normal"/>
    <w:link w:val="Heading2Char"/>
    <w:qFormat/>
    <w:rsid w:val="0025189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51897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styleId="Strong">
    <w:name w:val="Strong"/>
    <w:qFormat/>
    <w:rsid w:val="00251897"/>
    <w:rPr>
      <w:b/>
      <w:bCs/>
    </w:rPr>
  </w:style>
  <w:style w:type="character" w:customStyle="1" w:styleId="BodyText2Char">
    <w:name w:val="Body Text 2 Char"/>
    <w:link w:val="BodyText2"/>
    <w:rsid w:val="00251897"/>
    <w:rPr>
      <w:sz w:val="24"/>
      <w:szCs w:val="24"/>
      <w:lang w:val="ru-RU" w:eastAsia="ru-RU"/>
    </w:rPr>
  </w:style>
  <w:style w:type="paragraph" w:styleId="BodyText2">
    <w:name w:val="Body Text 2"/>
    <w:basedOn w:val="Normal"/>
    <w:link w:val="BodyText2Char"/>
    <w:rsid w:val="00251897"/>
    <w:pPr>
      <w:spacing w:after="120" w:line="480" w:lineRule="auto"/>
    </w:pPr>
    <w:rPr>
      <w:rFonts w:asciiTheme="minorHAnsi" w:eastAsiaTheme="minorHAnsi" w:hAnsiTheme="minorHAnsi" w:cstheme="minorBidi"/>
    </w:rPr>
  </w:style>
  <w:style w:type="character" w:customStyle="1" w:styleId="BodyText2Char1">
    <w:name w:val="Body Text 2 Char1"/>
    <w:basedOn w:val="DefaultParagraphFont"/>
    <w:uiPriority w:val="99"/>
    <w:semiHidden/>
    <w:rsid w:val="002518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Char">
    <w:name w:val="Body Text Char"/>
    <w:link w:val="BodyText"/>
    <w:rsid w:val="00251897"/>
    <w:rPr>
      <w:sz w:val="24"/>
      <w:szCs w:val="24"/>
    </w:rPr>
  </w:style>
  <w:style w:type="paragraph" w:styleId="BodyText">
    <w:name w:val="Body Text"/>
    <w:basedOn w:val="Normal"/>
    <w:link w:val="BodyTextChar"/>
    <w:rsid w:val="00251897"/>
    <w:pPr>
      <w:spacing w:after="120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BodyTextChar1">
    <w:name w:val="Body Text Char1"/>
    <w:basedOn w:val="DefaultParagraphFont"/>
    <w:uiPriority w:val="99"/>
    <w:semiHidden/>
    <w:rsid w:val="002518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mechtexCharChar">
    <w:name w:val="mechtex Char Char"/>
    <w:link w:val="mechtex"/>
    <w:rsid w:val="00251897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Char"/>
    <w:rsid w:val="00251897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BlockText">
    <w:name w:val="Block Text"/>
    <w:basedOn w:val="Normal"/>
    <w:rsid w:val="00251897"/>
    <w:pPr>
      <w:spacing w:before="3480" w:line="360" w:lineRule="auto"/>
      <w:ind w:left="5040" w:right="-261"/>
    </w:pPr>
    <w:rPr>
      <w:rFonts w:ascii="ArTarumianTimes" w:hAnsi="ArTarumianTimes"/>
      <w:lang w:val="en-US" w:eastAsia="en-US"/>
    </w:rPr>
  </w:style>
  <w:style w:type="paragraph" w:styleId="BalloonText">
    <w:name w:val="Balloon Text"/>
    <w:basedOn w:val="Normal"/>
    <w:link w:val="BalloonTextChar"/>
    <w:rsid w:val="0025189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51897"/>
    <w:rPr>
      <w:rFonts w:ascii="Tahoma" w:eastAsia="Times New Roman" w:hAnsi="Tahoma" w:cs="Tahoma"/>
      <w:sz w:val="16"/>
      <w:szCs w:val="16"/>
      <w:lang w:val="ru-RU" w:eastAsia="ru-RU"/>
    </w:rPr>
  </w:style>
  <w:style w:type="paragraph" w:styleId="BodyTextIndent">
    <w:name w:val="Body Text Indent"/>
    <w:basedOn w:val="Normal"/>
    <w:link w:val="BodyTextIndentChar"/>
    <w:rsid w:val="0025189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251897"/>
    <w:rPr>
      <w:rFonts w:ascii="ArTarumianTimes" w:eastAsia="Times New Roman" w:hAnsi="ArTarumianTimes" w:cs="Times New Roman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qFormat/>
    <w:rsid w:val="00251897"/>
    <w:pPr>
      <w:spacing w:before="100" w:beforeAutospacing="1" w:after="100" w:afterAutospacing="1"/>
    </w:pPr>
    <w:rPr>
      <w:lang w:val="en-GB" w:eastAsia="en-GB"/>
    </w:rPr>
  </w:style>
  <w:style w:type="paragraph" w:customStyle="1" w:styleId="CharChar5CharCharCharChar">
    <w:name w:val="Char Char5 Char Char Char Char"/>
    <w:basedOn w:val="Normal"/>
    <w:rsid w:val="00251897"/>
    <w:pPr>
      <w:spacing w:after="160"/>
    </w:pPr>
    <w:rPr>
      <w:rFonts w:ascii="Verdana" w:eastAsia="Batang" w:hAnsi="Verdana" w:cs="Verdana"/>
      <w:lang w:val="en-GB" w:eastAsia="en-US"/>
    </w:rPr>
  </w:style>
  <w:style w:type="paragraph" w:customStyle="1" w:styleId="xl68">
    <w:name w:val="xl68"/>
    <w:basedOn w:val="Normal"/>
    <w:rsid w:val="00251897"/>
    <w:pPr>
      <w:spacing w:before="100" w:beforeAutospacing="1" w:after="100" w:afterAutospacing="1"/>
    </w:pPr>
    <w:rPr>
      <w:rFonts w:eastAsia="Calibri"/>
      <w:lang w:val="en-US" w:eastAsia="en-US"/>
    </w:rPr>
  </w:style>
  <w:style w:type="paragraph" w:customStyle="1" w:styleId="xl69">
    <w:name w:val="xl69"/>
    <w:basedOn w:val="Normal"/>
    <w:rsid w:val="00251897"/>
    <w:pPr>
      <w:spacing w:before="100" w:beforeAutospacing="1" w:after="100" w:afterAutospacing="1"/>
      <w:ind w:firstLineChars="500" w:firstLine="500"/>
    </w:pPr>
    <w:rPr>
      <w:rFonts w:ascii="Sylfaen" w:eastAsia="Calibri" w:hAnsi="Sylfaen"/>
      <w:sz w:val="20"/>
      <w:szCs w:val="20"/>
      <w:lang w:val="en-US" w:eastAsia="en-US"/>
    </w:rPr>
  </w:style>
  <w:style w:type="paragraph" w:customStyle="1" w:styleId="xl70">
    <w:name w:val="xl70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8"/>
      <w:szCs w:val="28"/>
      <w:lang w:val="en-US" w:eastAsia="en-US"/>
    </w:rPr>
  </w:style>
  <w:style w:type="paragraph" w:customStyle="1" w:styleId="xl71">
    <w:name w:val="xl71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6"/>
      <w:szCs w:val="26"/>
      <w:lang w:val="en-US" w:eastAsia="en-US"/>
    </w:rPr>
  </w:style>
  <w:style w:type="paragraph" w:customStyle="1" w:styleId="xl72">
    <w:name w:val="xl72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xl73">
    <w:name w:val="xl73"/>
    <w:basedOn w:val="Normal"/>
    <w:rsid w:val="00251897"/>
    <w:pPr>
      <w:spacing w:before="100" w:beforeAutospacing="1" w:after="100" w:afterAutospacing="1"/>
    </w:pPr>
    <w:rPr>
      <w:rFonts w:eastAsia="Calibri"/>
      <w:lang w:val="en-US" w:eastAsia="en-US"/>
    </w:rPr>
  </w:style>
  <w:style w:type="paragraph" w:customStyle="1" w:styleId="xl74">
    <w:name w:val="xl74"/>
    <w:basedOn w:val="Normal"/>
    <w:rsid w:val="00251897"/>
    <w:pPr>
      <w:spacing w:before="100" w:beforeAutospacing="1" w:after="100" w:afterAutospacing="1"/>
    </w:pPr>
    <w:rPr>
      <w:rFonts w:ascii="Calibri" w:eastAsia="Calibri" w:hAnsi="Calibri" w:cs="Calibri"/>
      <w:lang w:val="en-US" w:eastAsia="en-US"/>
    </w:rPr>
  </w:style>
  <w:style w:type="paragraph" w:customStyle="1" w:styleId="xl75">
    <w:name w:val="xl75"/>
    <w:basedOn w:val="Normal"/>
    <w:rsid w:val="00251897"/>
    <w:pPr>
      <w:spacing w:before="100" w:beforeAutospacing="1" w:after="100" w:afterAutospacing="1"/>
    </w:pPr>
    <w:rPr>
      <w:rFonts w:ascii="Sylfaen" w:eastAsia="Calibri" w:hAnsi="Sylfaen"/>
      <w:lang w:val="en-US" w:eastAsia="en-US"/>
    </w:rPr>
  </w:style>
  <w:style w:type="paragraph" w:customStyle="1" w:styleId="xl76">
    <w:name w:val="xl76"/>
    <w:basedOn w:val="Normal"/>
    <w:rsid w:val="00251897"/>
    <w:pPr>
      <w:spacing w:before="100" w:beforeAutospacing="1" w:after="100" w:afterAutospacing="1"/>
    </w:pPr>
    <w:rPr>
      <w:rFonts w:eastAsia="Calibri"/>
      <w:sz w:val="26"/>
      <w:szCs w:val="26"/>
      <w:lang w:val="en-US" w:eastAsia="en-US"/>
    </w:rPr>
  </w:style>
  <w:style w:type="paragraph" w:customStyle="1" w:styleId="xl77">
    <w:name w:val="xl77"/>
    <w:basedOn w:val="Normal"/>
    <w:rsid w:val="00251897"/>
    <w:pPr>
      <w:spacing w:before="100" w:beforeAutospacing="1" w:after="100" w:afterAutospacing="1"/>
    </w:pPr>
    <w:rPr>
      <w:rFonts w:eastAsia="Calibri"/>
      <w:lang w:val="en-US" w:eastAsia="en-US"/>
    </w:rPr>
  </w:style>
  <w:style w:type="paragraph" w:customStyle="1" w:styleId="xl78">
    <w:name w:val="xl78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xl79">
    <w:name w:val="xl79"/>
    <w:basedOn w:val="Normal"/>
    <w:rsid w:val="00251897"/>
    <w:pPr>
      <w:spacing w:before="100" w:beforeAutospacing="1" w:after="100" w:afterAutospacing="1"/>
    </w:pPr>
    <w:rPr>
      <w:rFonts w:eastAsia="Calibri"/>
      <w:i/>
      <w:iCs/>
      <w:lang w:val="en-US" w:eastAsia="en-US"/>
    </w:rPr>
  </w:style>
  <w:style w:type="paragraph" w:customStyle="1" w:styleId="xl80">
    <w:name w:val="xl80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6"/>
      <w:szCs w:val="26"/>
      <w:lang w:val="en-US" w:eastAsia="en-US"/>
    </w:rPr>
  </w:style>
  <w:style w:type="paragraph" w:customStyle="1" w:styleId="xl81">
    <w:name w:val="xl81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xl83">
    <w:name w:val="xl83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8"/>
      <w:szCs w:val="28"/>
      <w:lang w:val="en-US" w:eastAsia="en-US"/>
    </w:rPr>
  </w:style>
  <w:style w:type="paragraph" w:customStyle="1" w:styleId="xl86">
    <w:name w:val="xl86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1">
    <w:name w:val="Абзац списка1"/>
    <w:basedOn w:val="Normal"/>
    <w:qFormat/>
    <w:rsid w:val="0025189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customStyle="1" w:styleId="mechtexChar">
    <w:name w:val="mechtex Char"/>
    <w:rsid w:val="00251897"/>
    <w:rPr>
      <w:rFonts w:ascii="Arial Armenian" w:hAnsi="Arial Armenian"/>
      <w:sz w:val="22"/>
      <w:lang w:eastAsia="ru-RU"/>
    </w:rPr>
  </w:style>
  <w:style w:type="paragraph" w:customStyle="1" w:styleId="Char">
    <w:name w:val="Char"/>
    <w:basedOn w:val="Normal"/>
    <w:rsid w:val="0025189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251897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a">
    <w:name w:val="Основной текст_"/>
    <w:link w:val="a0"/>
    <w:locked/>
    <w:rsid w:val="00251897"/>
    <w:rPr>
      <w:rFonts w:ascii="Sylfaen" w:eastAsia="Sylfaen" w:hAnsi="Sylfaen" w:cs="Sylfae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251897"/>
    <w:pPr>
      <w:widowControl w:val="0"/>
      <w:shd w:val="clear" w:color="auto" w:fill="FFFFFF"/>
      <w:spacing w:line="0" w:lineRule="atLeast"/>
      <w:jc w:val="both"/>
    </w:pPr>
    <w:rPr>
      <w:rFonts w:ascii="Sylfaen" w:eastAsia="Sylfaen" w:hAnsi="Sylfaen" w:cs="Sylfaen"/>
      <w:sz w:val="21"/>
      <w:szCs w:val="21"/>
      <w:lang w:val="en-US" w:eastAsia="en-US"/>
    </w:rPr>
  </w:style>
  <w:style w:type="paragraph" w:styleId="ListParagraph">
    <w:name w:val="List Paragraph"/>
    <w:aliases w:val="Table no. List Paragraph,List Paragraph1,Numbered List Paragraph,Bullet paras,Colorful List - Accent 11,Bullet1,References,IBL List Paragraph"/>
    <w:basedOn w:val="Normal"/>
    <w:uiPriority w:val="34"/>
    <w:qFormat/>
    <w:rsid w:val="00251897"/>
    <w:pPr>
      <w:spacing w:before="360" w:after="240"/>
      <w:ind w:left="720" w:hanging="576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norm">
    <w:name w:val="norm"/>
    <w:basedOn w:val="Normal"/>
    <w:link w:val="normChar"/>
    <w:rsid w:val="00104E91"/>
    <w:pPr>
      <w:spacing w:line="480" w:lineRule="auto"/>
      <w:ind w:firstLine="709"/>
      <w:jc w:val="both"/>
    </w:pPr>
    <w:rPr>
      <w:rFonts w:ascii="Arial Armenian" w:hAnsi="Arial Armenian"/>
      <w:sz w:val="22"/>
      <w:szCs w:val="22"/>
    </w:rPr>
  </w:style>
  <w:style w:type="character" w:customStyle="1" w:styleId="normChar">
    <w:name w:val="norm Char"/>
    <w:link w:val="norm"/>
    <w:locked/>
    <w:rsid w:val="00104E91"/>
    <w:rPr>
      <w:rFonts w:ascii="Arial Armenian" w:eastAsia="Times New Roman" w:hAnsi="Arial Armenian" w:cs="Times New Roman"/>
      <w:lang w:val="ru-RU" w:eastAsia="ru-RU"/>
    </w:rPr>
  </w:style>
  <w:style w:type="paragraph" w:customStyle="1" w:styleId="ydpa406a687yiv2119635013msonormal">
    <w:name w:val="ydpa406a687yiv2119635013msonormal"/>
    <w:basedOn w:val="Normal"/>
    <w:rsid w:val="00695F91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693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677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 Margaryan</dc:creator>
  <cp:keywords>https://mul2.gov.am/tasks/849069/oneclick/3Himnavorum.docx?token=f56f2fb7277ac4495832b3b4b4b3ac78</cp:keywords>
  <dc:description/>
  <cp:lastModifiedBy>Zara Margaryan</cp:lastModifiedBy>
  <cp:revision>4</cp:revision>
  <dcterms:created xsi:type="dcterms:W3CDTF">2023-07-24T12:39:00Z</dcterms:created>
  <dcterms:modified xsi:type="dcterms:W3CDTF">2023-07-24T13:11:00Z</dcterms:modified>
</cp:coreProperties>
</file>