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9341D5" w:rsidRPr="00714ADC" w:rsidRDefault="009341D5" w:rsidP="009341D5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714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ԱԶԱՏ ՄԱՔՍԱՅԻՆ ԳՈՏԻ» ԵՎ «ԱԶԱՏ ՊԱՀԵՍՏ» ՄԱՔՍԱՅԻՆ ԸՆԹԱՑԱԿԱՐԳԵՐՈՎ ՁԵՎԱԿԵՐՊՎԱԾ ԱՊՐԱՆՔՆԵՐԻՑ ՍՏԱՑՎԱԾ (ԱՐՏԱԴՐՎԱԾ) ԱՊՐԱՆՔՆԵՐՈՒՄ ՕՏԱՐԵՐԿՐՅԱ ԱՊՐԱՆՔՆԵՐԻ, ԻՆՉՊԵՍ ՆԱԵՎ ԱԶԱՏ ՏՆՏԵՍԱԿԱՆ ԳՈՏԻՆԵՐԻ ՏԱՐԱԾՔ ՆԵՐՄՈՒԾՎՈՂ ԱՊՐԱՆՔՆԵՐԻ ՆՈՒՅՆԱԿԱՆԱՑՄԱՆ ԿԱՐԳԸ ՍԱՀՄԱՆԵԼՈՒ ՄԱՍԻՆ</w:t>
      </w:r>
      <w:r w:rsidRPr="00714ADC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(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այսուհետ՝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Օրենսգիրք) 203-րդ հոդվածի 6-րդ կետի համաձայն՝ մաքսային մարմիններն իրավասու են իրականացնել ազատ տնտեսական գոտու տարածք ներմուծվող ապրանքների նույնականացում: Ազատ տնտեսական գոտու տարածք ներմուծվող ապրանքները մաքսային մարմնի կողմից նույնականացնելու կարգը սահմանվում է մաքսային կարգավորման վերաբերյալ անդամ պետությունների օրենսդրությանը համապատասխան: Օրենսգրքի 206-րդ հոդվածով սահմանված են </w:t>
      </w:r>
      <w:r w:rsidRPr="00714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«Ազատ մաքսային գոտի» մաքսային ընթացակարգով ձևակերպված օտարերկրյա ապրանքները «Ազատ մաքսային գոտի» մաքսային ընթացակարգով ձևակերպված օտարերկրյա ապրանքներից պատրաստված (ստացված) ապրանքներում նույնականացնելու եղանակները, իսկ նույն հոդվածի 2-րդ կետի համաձայն՝ </w:t>
      </w:r>
      <w:r w:rsidRPr="00714ADC">
        <w:rPr>
          <w:rFonts w:ascii="GHEA Grapalat" w:hAnsi="GHEA Grapalat"/>
          <w:color w:val="000000"/>
          <w:sz w:val="24"/>
          <w:szCs w:val="24"/>
        </w:rPr>
        <w:t>«Ազատ մաքսային գոտի» մաքսային ընթացակարգով ձևակերպված օտարերկրյա ապրանքները «Ազատ մաքսային գոտի» մաքսային ընթացակարգով ձևակերպված օտարերկրյա ապրանքներից պատրաստված (ստացված) ապրանքներում նույնականացնելու կարգը սահմանվում է մաքսային կարգավորման վերաբերյալ անդամ պետությունների օրենսդրությանը համապատասխան:</w:t>
      </w:r>
    </w:p>
    <w:p w:rsidR="009341D5" w:rsidRPr="00714ADC" w:rsidRDefault="009341D5" w:rsidP="009341D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14ADC">
        <w:rPr>
          <w:rFonts w:ascii="GHEA Grapalat" w:hAnsi="GHEA Grapalat"/>
          <w:color w:val="000000"/>
          <w:sz w:val="24"/>
          <w:szCs w:val="24"/>
        </w:rPr>
        <w:t>Օրենսգրքի 214-րդ հոդվածով սահմանված են «</w:t>
      </w:r>
      <w:r w:rsidRPr="00714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Ազատ պահեստ» մաքսային ընթացակարգով ձևակերպված օտարերկրյա ապրանքներից պատրաստված (ստացված) ապրանքներում «Ազատ պահեստ» մաքսային ընթացակարգով ձևակերպված օտարերկրյա ապրանքների նույնականացման եղանակները, իսկ նույն հոդվածի 2-րդ կետի համաձայն՝ «Ազատ պահեստ» մաքսային ընթացակարգով ձևակերպված օտարերկրյա ապրանքներից </w:t>
      </w:r>
      <w:r w:rsidRPr="00714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պատրաստված (ստացված) ապրանքներում «Ազատ պահեստ» մաքսային ընթացակարգով ձևակերպված օտարերկրյա ապրանքների նույնականացման իրականացման կարգը սահմանվում է անդամ պետությունների՝ մաքսային կարգավորման վերաբերյալ օրենսդրությանը համապատասխան:</w:t>
      </w:r>
    </w:p>
    <w:p w:rsidR="009341D5" w:rsidRDefault="009341D5" w:rsidP="009341D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«Մաքսային կարգավորման մասին» օրենքի 141-րդ հոդվածի 2-րդ մասի համաձայն՝ Կառավարությունը,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րենսգրքի 206-րդ հոդվածի 2-րդ կետին համապատասխան, սահմանում է «Ազատ մաքսային գոտի» մաքսային ընթացակարգով ձևակերպված օտարերկրյա ապրանքների՝ նույն հոդվածի 1-ին մասում նշված նույնականացման կարգը: Նույն օրենքի 142-րդ հոդվածի 4-րդ մասի համաձայն՝ Կառավարությունը,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րենսգրքի 203-րդ հոդվածի 6-րդ կետին համապատասխան, սահմանում է մաքսային մարմինների կողմից ազատ տնտեսական գոտիների տարածք ներմուծվող ապրանքների նույնականացման կարգը: Նույն օրենքի 148-րդ հոդվածի 2-րդ մասի համաձայն՝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Օ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րենսգրքի 214-րդ հոդվածի 2-րդ կետին համապատասխան՝ նույն հոդվածի 1-ին մասում նշված ապրանքների՝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մաքսային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մարմնի կողմից նույնականացման կարգը սահմանում է Կառավարությունը:</w:t>
      </w:r>
    </w:p>
    <w:p w:rsidR="009341D5" w:rsidRPr="00714ADC" w:rsidRDefault="009341D5" w:rsidP="009341D5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Միաժամանակ, Օրենսգրքով սահմանված մի շարք դեպքերում մաքսային վճարների հաշվարկման նպատակով պարտադիր է «Ազատ մաքսային գոտի» և «Ազատ պահեստ» մաքսային ընթացակարգերով ձևակերպված ապրանքներից ստացված ապրանքների մեջ օտարերկրյա ապրանքների նույնականացման գործընթացը։</w:t>
      </w:r>
    </w:p>
    <w:p w:rsidR="009341D5" w:rsidRPr="00714ADC" w:rsidRDefault="009341D5" w:rsidP="009341D5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 w:rsidRPr="00714AD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 «Ազատ մաքսային գոտի» կամ «Ազատ պահեստ» մաքսային ընթացակրգերով ձևակերպված (ձևակերպվող) օտարերկրյա ապրանքների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ց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պատրաստված (ստացված) արտադրանքի մեջ օտարերկրյա ապրանքների նույնականացման հետ կապված հարաբերությունները։ 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ակնկալվում է Եվրասիական տնտեսական միության մաքսային օրենսգրքով նախատեսված դեպքերում՝ «Ազատ մաքսային գոտի» և «Ազատ պահեստ» մաքսային ընթացակարգերով ձևակերպված ապրանքներից արտադրված ապրանքների մաքսային ձևակերպումների ժամանակ մաքսային վճարների հաշվարկման և առանձին մաքսային ընթացակարգերով ապրանքների ձևակերպման համար կանոնակարգել ապրանքների՝ մաքսային մարմինների կողմից նույնականացման գործընթացը։ 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714ADC">
        <w:rPr>
          <w:rFonts w:ascii="GHEA Grapalat" w:hAnsi="GHEA Grapalat"/>
          <w:bCs/>
          <w:color w:val="000000"/>
          <w:sz w:val="24"/>
          <w:szCs w:val="24"/>
          <w:lang w:eastAsia="hy-AM"/>
        </w:rPr>
        <w:t>։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714ADC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714ADC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714ADC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714ADC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9341D5" w:rsidRPr="00714ADC" w:rsidRDefault="009341D5" w:rsidP="009341D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714ADC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714ADC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714ADC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ED1AF5" w:rsidRPr="00370E99" w:rsidRDefault="00ED1AF5" w:rsidP="00ED1AF5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bookmarkStart w:id="0" w:name="_GoBack"/>
      <w:bookmarkEnd w:id="0"/>
    </w:p>
    <w:p w:rsidR="0019525D" w:rsidRDefault="009341D5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E718E"/>
    <w:multiLevelType w:val="hybridMultilevel"/>
    <w:tmpl w:val="2C66BF04"/>
    <w:lvl w:ilvl="0" w:tplc="C0C626E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6281849"/>
    <w:multiLevelType w:val="hybridMultilevel"/>
    <w:tmpl w:val="A06E19CC"/>
    <w:lvl w:ilvl="0" w:tplc="513E156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EA"/>
    <w:rsid w:val="001C758D"/>
    <w:rsid w:val="002426B8"/>
    <w:rsid w:val="00354F47"/>
    <w:rsid w:val="007F0791"/>
    <w:rsid w:val="009341D5"/>
    <w:rsid w:val="00C836EA"/>
    <w:rsid w:val="00CB619E"/>
    <w:rsid w:val="00ED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51149A-C633-4FAC-9225-E065D7F6A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1D5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1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D1AF5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Davit Prutyan</cp:lastModifiedBy>
  <cp:revision>9</cp:revision>
  <dcterms:created xsi:type="dcterms:W3CDTF">2023-07-12T11:38:00Z</dcterms:created>
  <dcterms:modified xsi:type="dcterms:W3CDTF">2023-08-30T12:00:00Z</dcterms:modified>
</cp:coreProperties>
</file>