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051" w:rsidRPr="0028499C" w:rsidRDefault="006743AB" w:rsidP="004C189D">
      <w:pPr>
        <w:pStyle w:val="headingtitleStyle"/>
        <w:spacing w:after="0"/>
        <w:rPr>
          <w:color w:val="000000" w:themeColor="text1"/>
          <w:sz w:val="22"/>
          <w:szCs w:val="22"/>
        </w:rPr>
      </w:pPr>
      <w:bookmarkStart w:id="0" w:name="_Toc1"/>
      <w:bookmarkStart w:id="1" w:name="_GoBack"/>
      <w:r w:rsidRPr="0028499C">
        <w:rPr>
          <w:color w:val="000000" w:themeColor="text1"/>
          <w:sz w:val="22"/>
          <w:szCs w:val="22"/>
        </w:rPr>
        <w:t>Ամփոփաթերթ</w:t>
      </w:r>
      <w:bookmarkEnd w:id="0"/>
    </w:p>
    <w:p w:rsidR="00235051" w:rsidRPr="0028499C" w:rsidRDefault="006743AB" w:rsidP="004C189D">
      <w:pPr>
        <w:pStyle w:val="headingtitleStyle"/>
        <w:spacing w:after="0"/>
        <w:rPr>
          <w:color w:val="000000" w:themeColor="text1"/>
          <w:sz w:val="22"/>
          <w:szCs w:val="22"/>
        </w:rPr>
      </w:pPr>
      <w:bookmarkStart w:id="2" w:name="_Toc2"/>
      <w:r w:rsidRPr="0028499C">
        <w:rPr>
          <w:color w:val="000000" w:themeColor="text1"/>
          <w:sz w:val="22"/>
          <w:szCs w:val="22"/>
        </w:rPr>
        <w:t>«ՀԱՅԱՍՏԱՆԻ ՀԱՆՐԱՊԵՏՈՒԹՅԱՆ ՀԱՐԿԱՅԻՆ ՕՐԵՆՍԳՐՔՈՒՄ ՓՈՓՈԽՈՒԹՅՈՒՆՆԵՐ ԵՎ ԼՐԱՑՈՒՄՆԵՐ ԿԱՏԱՐԵԼՈՒ ՄԱՍԻՆ» ՀԱՅԱՍՏԱՆԻ ՀԱՆՐԱՊԵՏՈՒԹՅԱՆ ՕՐԵՆՔԻ ՆԱԽԱԳԻԾ նախագծի վերաբերյալ</w:t>
      </w:r>
      <w:bookmarkEnd w:id="2"/>
    </w:p>
    <w:p w:rsidR="004C189D" w:rsidRPr="0028499C" w:rsidRDefault="004C189D" w:rsidP="004C189D">
      <w:pPr>
        <w:pStyle w:val="headingtitleStyle"/>
        <w:spacing w:after="0"/>
        <w:rPr>
          <w:color w:val="000000" w:themeColor="text1"/>
          <w:sz w:val="22"/>
          <w:szCs w:val="22"/>
        </w:rPr>
      </w:pPr>
    </w:p>
    <w:tbl>
      <w:tblPr>
        <w:tblW w:w="1488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"/>
        <w:gridCol w:w="2809"/>
        <w:gridCol w:w="5528"/>
        <w:gridCol w:w="4252"/>
        <w:gridCol w:w="1843"/>
      </w:tblGrid>
      <w:tr w:rsidR="0028499C" w:rsidRPr="0028499C" w:rsidTr="004C189D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հ/</w:t>
            </w:r>
          </w:p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հ</w:t>
            </w:r>
          </w:p>
        </w:tc>
        <w:tc>
          <w:tcPr>
            <w:tcW w:w="28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Եզրակացություն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Կատարված փոփոխությունը</w:t>
            </w:r>
          </w:p>
        </w:tc>
      </w:tr>
      <w:tr w:rsidR="0028499C" w:rsidRPr="0028499C" w:rsidTr="004C189D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35051" w:rsidRPr="0028499C" w:rsidRDefault="00235051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4</w:t>
            </w:r>
          </w:p>
        </w:tc>
      </w:tr>
      <w:tr w:rsidR="0028499C" w:rsidRPr="0028499C" w:rsidTr="004C189D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«ԻՐԱԶԵԿ ՀԱՐԿԱՏՈՒ» ՀԱՍԱՐԱԿԱԿԱՆ ԿԱԶՄԱԿԵՐՊՈՒԹՅՈՒՆ</w:t>
            </w:r>
          </w:p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17.08.2023 15:51:33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Կարճ ասած միանգամից օրենքով արգելեք տրանսպորտային միջոցի առք ու վաճառքով զբաղվելը և բոլոր հարցերը կլուծվեն։ ))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8409D5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28499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Նախագծի </w:t>
            </w:r>
            <w:r w:rsidR="00672C07" w:rsidRPr="0028499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վ</w:t>
            </w:r>
            <w:r w:rsidR="00672C07" w:rsidRPr="002849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եր</w:t>
            </w:r>
            <w:r w:rsidRPr="0028499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աբերյալ առաջարկություն չի ներկայացվել: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3A70F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28499C" w:rsidRPr="0028499C" w:rsidTr="004C189D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«ԻՐԱԶԵԿ ՀԱՐԿԱՏՈՒ» ՀԱՍԱՐԱԿԱԿԱՆ ԿԱԶՄԱԿԵՐՊՈՒԹՅՈՒՆ</w:t>
            </w:r>
          </w:p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17.08.2023 15:49:39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 xml:space="preserve">Նախագծի 3-րդ հոդվածի համաձայն՝  ա) իրացման նպատակով ներմուծված` ԱՏԳ ԱԱ 8703 ծածկագրին դասվող տրանսպորտային միջոցի ներմուծողի կողմից օտարումից եկամուտը հաշվարկվում է Օրենսգրքի 61-րդ հոդվածի 2-րդ կամ 3-րդ մասերով սահմանված կարգով հաշվարկված՝ ԱԱՀ-ՈՎ ՀԱՐԿՄԱՆ ԲԱԶԱՅԻ </w:t>
            </w:r>
            <w:r w:rsidR="004C189D"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  <w:lang w:val="hy-AM"/>
              </w:rPr>
              <w:t>ԵՎ</w:t>
            </w: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 xml:space="preserve"> ՏՎՅԱԼ ՏՐԱՆՍՊՈՐՏԱՅԻՆ ՄԻՋՈՑԻ ՆԵՐՄՈՒԾՄԱՆ ՀԱՄԱՐ ՕՐԵՆՍԳՐՔՈՎ ՍԱՀՄԱՆՎԱԾ ԿԱՐԳՈՎ ՎՃԱՐՎԱԾ ԲՆԱՊԱՀՊԱՆԱԿԱՆ ՀԱՐԿԻ ՀԱՆՐԱԳՈՒՄԱՐԻ ՈՒ 1.2 ԳՈՐԾԱԿՑԻ ԱՐՏԱԴՐՅԱԼԻՑ ՈՉ ՊԱԿԱՍ ՉԱՓՈՎ։   Ստացվում է, որ տրանսպորտային միջոցը, եթե ներմուծվել է վաճառքի համար հետագա օտարման ժամանակ եկամուտը որոշվելու է՝ ՄԱՔՍԱՅԻՆ ԱՐԺԵՔ + ԲՆԱՊԱՀՊԱՆԱԿԱՆ ՀԱՐԿ + 1</w:t>
            </w:r>
            <w:r w:rsidRPr="0028499C">
              <w:rPr>
                <w:rFonts w:ascii="Cambria Math" w:eastAsia="GHEA Grapalat" w:hAnsi="Cambria Math" w:cs="Cambria Math"/>
                <w:color w:val="000000" w:themeColor="text1"/>
                <w:sz w:val="22"/>
                <w:szCs w:val="22"/>
              </w:rPr>
              <w:t>․</w:t>
            </w: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 xml:space="preserve">2 ԳՈՐԾԱԿԻՑ։    Օրինակ՝ տրանսպորտային միջոցը աճուրդից ձեռք է բերվել 2 000$, սակայն մաքսային արժեքը հաշվարկվել է 5 000 $ բնապահպանական </w:t>
            </w: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lastRenderedPageBreak/>
              <w:t>հարկ 300 $ 1</w:t>
            </w:r>
            <w:r w:rsidRPr="0028499C">
              <w:rPr>
                <w:rFonts w:ascii="Cambria Math" w:eastAsia="GHEA Grapalat" w:hAnsi="Cambria Math" w:cs="Cambria Math"/>
                <w:color w:val="000000" w:themeColor="text1"/>
                <w:sz w:val="22"/>
                <w:szCs w:val="22"/>
              </w:rPr>
              <w:t>․</w:t>
            </w: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2 գործակիցը կիրառելու արդյունքում այդ տրանսպորտային միջոցի օտարումից եկամուտը չի կարող պակաս լինել   6360$, սակայն բոլորս էլ գիտենք որ տրանսպորտային միջոցի առք ու վաճառքով զբաղվողների եկամուտների ինքնարժեքից 3 անգամ ավել չի կարող լինել։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E92E8F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Նախագծի վ</w:t>
            </w:r>
            <w:r w:rsidRPr="002849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եր</w:t>
            </w:r>
            <w:r w:rsidRPr="0028499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աբերյալ առաջարկություն չի ներկայացվել: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235051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</w:p>
        </w:tc>
      </w:tr>
      <w:tr w:rsidR="0028499C" w:rsidRPr="0028499C" w:rsidTr="004C189D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lastRenderedPageBreak/>
              <w:t>3</w:t>
            </w:r>
          </w:p>
        </w:tc>
        <w:tc>
          <w:tcPr>
            <w:tcW w:w="28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«ԻՐԱԶԵԿ ՀԱՐԿԱՏՈՒ» ՀԱՍԱՐԱԿԱԿԱՆ ԿԱԶՄԱԿԵՐՊՈՒԹՅՈՒՆ</w:t>
            </w:r>
          </w:p>
          <w:p w:rsidR="00235051" w:rsidRPr="0028499C" w:rsidRDefault="006743A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17.08.2023 15:45:04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6743AB" w:rsidP="00A0018A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</w:rPr>
              <w:t>Նախագծի 2-րդ հոդվածի համաձայն ստացվում է, որ հարկ վճարողը, եթե տվյալ տրանսպորտային միջոցը ներմուծի և ԱՐՏԱՀԱՆԻ ՀՀ ՏԱՐԱԾՔԻՑ, ապա ներմուծման ժամանակ հաշվարկված և վճարված ԱԱՀ-ն պետք է վերաձևակերպի, այսինքն՝ հաշվետու ժամանակաշրջանում ՀԱՇՎԱՆՑՄԱՆ (ՊԱԿԱՍԵՑՄԱՆ) ԵՆԹԱԿԱ ԱԱՀ ԳՈՒՄԱՐՆԵՐԻՑ ՆՎԱԶԵՑՆԻ տվյալ տրանսպորտային միջոցի օտարման ամսաթիվը ներառող հաշվետու ժամանակաշրջանի համար հարկային մարմին ներկայացվող ԱԱՀ-ի և ակցիզային հարկի միասնական հաշվարկով։  Նույն տրամաբանությամբ կարող էիք սահմանել ցանկացած արտահանվող ապրանքի մասով հաշվանցման սահմանափակում, որը ևս անտրամաբանական կլիներ և չէր բխում ԱԱՀ-ի տրամաբանությունից։ Գտնում ենք, որ այս սահմանափակումը կիրառելի պետք է լինի միայն ՀՀ սահմանների ներսում օտարման մասով։</w:t>
            </w:r>
            <w:r w:rsidR="00A0018A"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  <w:lang w:val="hy-AM"/>
              </w:rPr>
              <w:t>Նշեմ նաև նույն նախագծով սահմանվել է, որ շահութահարկից նվազեցման ենթակա չէ վերը նշված բացասական ԱԱՀ-ի գումարները։ Այս մասով ևս գտնում ենք, որ անտրամաբանական է չհաշվանցվող ԱԱՀ</w:t>
            </w:r>
            <w:r w:rsidR="00A0018A"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  <w:lang w:val="hy-AM"/>
              </w:rPr>
              <w:t>-</w:t>
            </w:r>
            <w:r w:rsidRPr="0028499C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  <w:lang w:val="hy-AM"/>
              </w:rPr>
              <w:t>ի գումարների ծախսագրման մասով արգելք սահմանելը։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0943" w:rsidRPr="0028499C" w:rsidRDefault="003A70FB" w:rsidP="0065094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2"/>
                <w:szCs w:val="22"/>
                <w:lang w:val="hy-AM"/>
              </w:rPr>
            </w:pPr>
            <w:r w:rsidRPr="0028499C">
              <w:rPr>
                <w:rFonts w:ascii="GHEA Grapalat" w:eastAsia="Times New Roman" w:hAnsi="GHEA Grapalat" w:cs="Times New Roman"/>
                <w:color w:val="000000" w:themeColor="text1"/>
                <w:sz w:val="22"/>
                <w:szCs w:val="22"/>
                <w:lang w:val="hy-AM"/>
              </w:rPr>
              <w:t xml:space="preserve">ՀՀ-ից արտահանվող ապրանքների մատակարարման գործարքների մասով հաշվանցված (պակասեցված) ԱԱՀ-ի գումարները վերաձևակերպելու դրույթ </w:t>
            </w:r>
            <w:r w:rsidR="00650943" w:rsidRPr="0028499C">
              <w:rPr>
                <w:rFonts w:ascii="GHEA Grapalat" w:eastAsia="Times New Roman" w:hAnsi="GHEA Grapalat" w:cs="Times New Roman"/>
                <w:color w:val="000000" w:themeColor="text1"/>
                <w:sz w:val="22"/>
                <w:szCs w:val="22"/>
                <w:lang w:val="hy-AM"/>
              </w:rPr>
              <w:t xml:space="preserve">նախագծով </w:t>
            </w:r>
            <w:r w:rsidRPr="0028499C">
              <w:rPr>
                <w:rFonts w:ascii="GHEA Grapalat" w:eastAsia="Times New Roman" w:hAnsi="GHEA Grapalat" w:cs="Times New Roman"/>
                <w:color w:val="000000" w:themeColor="text1"/>
                <w:sz w:val="22"/>
                <w:szCs w:val="22"/>
                <w:lang w:val="hy-AM"/>
              </w:rPr>
              <w:t>սահմանված չէ:</w:t>
            </w:r>
          </w:p>
          <w:p w:rsidR="00235051" w:rsidRPr="0028499C" w:rsidRDefault="00650943" w:rsidP="0065094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28499C">
              <w:rPr>
                <w:rFonts w:ascii="GHEA Grapalat" w:eastAsia="Times New Roman" w:hAnsi="GHEA Grapalat" w:cs="Times New Roman"/>
                <w:color w:val="000000" w:themeColor="text1"/>
                <w:sz w:val="22"/>
                <w:szCs w:val="22"/>
                <w:lang w:val="hy-AM"/>
              </w:rPr>
              <w:t>Ինչ վերաբերվում է ծախսերի նվազեցմանը, հայտնում ենք, որ հարկային օրենսդրության շրջանակներում հարկային հաշվառման կարգավորումների մասով կարող են սահմանվել առանձնահատկություններ: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5051" w:rsidRPr="0028499C" w:rsidRDefault="003A70FB" w:rsidP="004C189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28499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Նախագծում փոփոխություն չի կատարվել:</w:t>
            </w:r>
          </w:p>
        </w:tc>
      </w:tr>
      <w:bookmarkEnd w:id="1"/>
    </w:tbl>
    <w:p w:rsidR="006743AB" w:rsidRPr="0028499C" w:rsidRDefault="006743AB" w:rsidP="004C189D">
      <w:pPr>
        <w:spacing w:after="0"/>
        <w:rPr>
          <w:rFonts w:ascii="GHEA Grapalat" w:hAnsi="GHEA Grapalat"/>
          <w:color w:val="000000" w:themeColor="text1"/>
          <w:sz w:val="22"/>
          <w:szCs w:val="22"/>
        </w:rPr>
      </w:pPr>
    </w:p>
    <w:sectPr w:rsidR="006743AB" w:rsidRPr="0028499C" w:rsidSect="004C189D">
      <w:pgSz w:w="16837" w:h="11905" w:orient="landscape"/>
      <w:pgMar w:top="851" w:right="1021" w:bottom="1021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051"/>
    <w:rsid w:val="000969FC"/>
    <w:rsid w:val="00235051"/>
    <w:rsid w:val="00276EB5"/>
    <w:rsid w:val="0028499C"/>
    <w:rsid w:val="003A70FB"/>
    <w:rsid w:val="004C189D"/>
    <w:rsid w:val="00650943"/>
    <w:rsid w:val="00672C07"/>
    <w:rsid w:val="006743AB"/>
    <w:rsid w:val="007D5EA1"/>
    <w:rsid w:val="008409D5"/>
    <w:rsid w:val="00863F51"/>
    <w:rsid w:val="008F03F6"/>
    <w:rsid w:val="00A0018A"/>
    <w:rsid w:val="00B82A56"/>
    <w:rsid w:val="00E4087A"/>
    <w:rsid w:val="00E92E8F"/>
    <w:rsid w:val="00F6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02F859-4C75-4752-8488-076AE15CF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445</Words>
  <Characters>2542</Characters>
  <Application>Microsoft Office Word</Application>
  <DocSecurity>0</DocSecurity>
  <Lines>21</Lines>
  <Paragraphs>5</Paragraphs>
  <ScaleCrop>false</ScaleCrop>
  <Manager/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/>
  <dc:description/>
  <cp:lastModifiedBy>Armine Arakelyan</cp:lastModifiedBy>
  <cp:revision>16</cp:revision>
  <dcterms:created xsi:type="dcterms:W3CDTF">2023-09-07T06:43:00Z</dcterms:created>
  <dcterms:modified xsi:type="dcterms:W3CDTF">2023-09-07T12:59:00Z</dcterms:modified>
  <cp:category/>
</cp:coreProperties>
</file>