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086C70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86C70" w:rsidRPr="00E20921" w:rsidRDefault="00423788" w:rsidP="00086C70">
            <w:pPr>
              <w:spacing w:after="0" w:line="360" w:lineRule="auto"/>
              <w:ind w:left="53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086C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կ</w:t>
            </w:r>
            <w:r w:rsidR="00086C70" w:rsidRPr="00E209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րթության, գիտության, մշակույթի և սպորտի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22.05.2023թ.</w:t>
            </w:r>
          </w:p>
        </w:tc>
      </w:tr>
      <w:tr w:rsidR="00086C70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Pr="0044103D" w:rsidRDefault="00086C70" w:rsidP="00086C70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Pr="00974475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E209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01/14.2/12165-2023</w:t>
            </w:r>
          </w:p>
        </w:tc>
      </w:tr>
      <w:tr w:rsidR="00086C70" w:rsidRPr="000B585E" w:rsidTr="00086C70">
        <w:trPr>
          <w:trHeight w:val="886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ք. Երևան, Կենտրոն Արշակունյաց պողոտա 4/1 հասցեում գտնվող «Պետական գույքն օտարելու մասին» ՀՀ կառավարության որոշման նախագծի վերաբերյալ հայտնում ենք.</w:t>
            </w:r>
          </w:p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«ԵՐԵՎԱՆԻ ԲԵՐԴԻ ԶՈՐԱՆՈՑԱՅԻՆ ՀԱՄԱԼԻՐ»-ը իր տարածքով և ենթահուշարձաններով (կցվում է) ընդգրկված է ՀՀ Կառավարության 2004թ. N 1616-Ն որոշմամբ հաստատված՝ «Հայաստանի Հանրապետության Երևան քաղաքի պատմության և մշակույթի անշարժ հուշարձանների պետական ցուցակում» (պետ. ցուցիչ՝ 1.6.76):</w:t>
            </w:r>
          </w:p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Հաշվի առնելով վերոգրյալը՝ տարածքը հուշարձան-շենքերով հանդերձ օտարելու դեպքում անհրաժեշտ է ղեկավարվել «Պատմության և մշակույթի անշարժ հուշարձանների ու պատմական միջավայրի պահպանության և օգտագործման մասին» ՀՀ օրենքի դրույթներով (այսուհետ Օրենք) և ոլորտի այլ իրավական ակտերով, դրանք և հուշարձանի սեփականատիրոջ պարտականությունները ներառելով նաև պայմանագրի մեջ: </w:t>
            </w:r>
          </w:p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Մասնավորպես տեղեկացնում ենք, որ՝</w:t>
            </w:r>
          </w:p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lastRenderedPageBreak/>
              <w:t>Օրենքի 21-րդ հոդվածի համաձայն՝ «Հուշարձանների</w:t>
            </w:r>
            <w:r w:rsidRPr="00E611F9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քանդումն արգելվում է:, ուստի  անհրաժեշտ է պահպանել տարածքում առկա հուշարձան-շենքերը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,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վերականգնել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դրանք առանց ծավալատարածական փոփոխությունների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(քարտեզագրական նյութը կցվում է)։ «Հուշարձանի փոփոխումը կատարվում է բացառիկ` նրա սկզբնական ու հարմարեցված գործառնական նշանակությամբ օգտագործելու անհնարինության և (կամ) շահագործման նորմատիվային պահանջներին համապատասխանեցնելու դեպքերում: Հուշարձանի փոփոխումը չի կարող զուգորդվել նրա պատմական, գիտական և գեղարվեստական արժեք հանդիսացող արտաքին ու ներքին ծավալների, դրանց առանձին տարրերի ու դրվագների անդարձելի խեղմամբ, աղճատմամբ կամ ոչնչացմամբ:</w:t>
            </w:r>
          </w:p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Հանրապետական նշանակություն ունեցող հուշարձանների փոփոխումը կատարվում է Հայաստանի Հանրապետության կառավարության, իսկ տեղական նշանակություն ունեցող հուշարձանների փոփոխումը` պետական կառավարման տարածքային մարմինների (Երևան քաղաքում՝ Հայաստանի Հանրապետության տարածքային կառավարման ոլորտի նախարարության) թույլտվությամբ:</w:t>
            </w:r>
          </w:p>
          <w:p w:rsidR="00086C70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Հուշարձանների տեղափոխման և փոփոխման թույլտվություն տրվում է միայն լիազորված մարմնի դրական եզրակացության հիման վրա: </w:t>
            </w:r>
          </w:p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lastRenderedPageBreak/>
              <w:t>Օրենքի 38-րդ հոդվածի համաձայն՝ «....Հուշարձանների օգտագործումը տնտեսական և այլ նպատակներով թույլատրվում է, եթե այդպիսի օգտագործումը համապատասխանում է</w:t>
            </w:r>
            <w:r w:rsidRPr="00E611F9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val="hy-AM" w:eastAsia="ru-RU"/>
              </w:rPr>
              <w:t xml:space="preserve"> 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հուշարձանի բնույթին, չի վնասում</w:t>
            </w:r>
            <w:r w:rsidRPr="00E611F9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հուշարձանի անվթարությունը, չի նսեմացնում կամ աղճատում դրա պատմական, գիտական և գեղարվեստական արժեքը....»:</w:t>
            </w:r>
          </w:p>
          <w:p w:rsidR="00086C70" w:rsidRPr="00E611F9" w:rsidRDefault="00086C70" w:rsidP="00086C70">
            <w:pPr>
              <w:spacing w:after="0" w:line="360" w:lineRule="auto"/>
              <w:ind w:left="112" w:right="131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Տեղեկացնում ենք նաև, որ խնդրո առարկա զորանոցի տարածքում եղել է պատմական Երևանի բերդը, որի տարածքում հողային աշխատանքներ իրականացնելու դեպքում կա հավանականություն պատմական արժեք ունեցող շինությունների և գտածոների հայտնաբերման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:</w:t>
            </w:r>
          </w:p>
          <w:p w:rsidR="00086C70" w:rsidRPr="008945DE" w:rsidRDefault="00086C70" w:rsidP="00086C70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Նախագծում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առաջարկում ենք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հստակեցնել մոտեցումները տարածքում առկա մոտ 2 տասնյակ հուշարձանների և դրանց պատմական միջավայրի պահպանության վերաբերյալ,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ներառել հուշարձանների վերականգնման, հետագա պահպանության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ու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օգտագործման պահանջներ</w:t>
            </w:r>
            <w:r w:rsidRPr="00324764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և սահմանել ժամկետներ</w:t>
            </w: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Default="007B536F" w:rsidP="007B536F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7B536F" w:rsidRPr="008945DE" w:rsidRDefault="007B536F" w:rsidP="00B13A6B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Նախագծում ներառվել է նոր 3-րդ կետի 3)-րդ ենթակետի զ. պարբերություն՝ համաձայն որի պայմանագր</w:t>
            </w:r>
            <w:r w:rsidR="00B13A6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կսահմանվի</w:t>
            </w:r>
            <w:r w:rsidR="00B13A6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դրույթ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տրամադրված տեղեկատվությ</w:t>
            </w:r>
            <w:r w:rsidR="00B13A6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</w:t>
            </w:r>
            <w:r w:rsidR="00B13A6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.</w:t>
            </w:r>
          </w:p>
        </w:tc>
      </w:tr>
      <w:tr w:rsidR="00086C70" w:rsidTr="009318D9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86C70" w:rsidRPr="00974475" w:rsidRDefault="00086C70" w:rsidP="00423788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 w:rsidR="0042378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Քաղաքաշինության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02.05.2023թ.</w:t>
            </w:r>
          </w:p>
        </w:tc>
      </w:tr>
      <w:tr w:rsidR="00086C70" w:rsidRPr="00C34A8A" w:rsidTr="009318D9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C70" w:rsidRDefault="00086C70" w:rsidP="00086C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Pr="00C34A8A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E209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01/14.1/4894-2023</w:t>
            </w:r>
          </w:p>
        </w:tc>
      </w:tr>
      <w:tr w:rsidR="00086C70" w:rsidRPr="000B585E" w:rsidTr="009318D9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Pr="00E20921" w:rsidRDefault="00086C70" w:rsidP="00086C70">
            <w:pPr>
              <w:spacing w:after="0" w:line="360" w:lineRule="auto"/>
              <w:ind w:left="113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611F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 w:rsidRPr="00E2092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«Պետական գույքն օտարելու մասին» ՀՀ կառավարության որոշման նախագծի (այսուհետ՝ Նախագիծ) վերաբերյալ առաջարկվում է Նախագիծը  համալրել անհրաժեշտ տեղեկատվությամբ.</w:t>
            </w:r>
          </w:p>
          <w:p w:rsidR="00086C70" w:rsidRPr="00E20921" w:rsidRDefault="00086C70" w:rsidP="00086C70">
            <w:pPr>
              <w:pStyle w:val="a5"/>
              <w:numPr>
                <w:ilvl w:val="0"/>
                <w:numId w:val="2"/>
              </w:numPr>
              <w:tabs>
                <w:tab w:val="left" w:pos="450"/>
              </w:tabs>
              <w:spacing w:after="0" w:line="360" w:lineRule="auto"/>
              <w:ind w:left="113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2092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շենք - շինությունների գործառնական նշանակության,</w:t>
            </w:r>
          </w:p>
          <w:p w:rsidR="00086C70" w:rsidRPr="00E20921" w:rsidRDefault="00086C70" w:rsidP="00086C70">
            <w:pPr>
              <w:pStyle w:val="a5"/>
              <w:numPr>
                <w:ilvl w:val="0"/>
                <w:numId w:val="2"/>
              </w:numPr>
              <w:tabs>
                <w:tab w:val="left" w:pos="450"/>
              </w:tabs>
              <w:spacing w:after="0" w:line="360" w:lineRule="auto"/>
              <w:ind w:left="113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2092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տեխնիկական վիճակի,</w:t>
            </w:r>
          </w:p>
          <w:p w:rsidR="00086C70" w:rsidRPr="00E20921" w:rsidRDefault="00086C70" w:rsidP="00086C70">
            <w:pPr>
              <w:pStyle w:val="a5"/>
              <w:numPr>
                <w:ilvl w:val="0"/>
                <w:numId w:val="2"/>
              </w:numPr>
              <w:tabs>
                <w:tab w:val="left" w:pos="450"/>
              </w:tabs>
              <w:spacing w:after="0" w:line="360" w:lineRule="auto"/>
              <w:ind w:left="113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2092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lastRenderedPageBreak/>
              <w:t>օտարման ենթակա հողամասի կանաչապատ տարածքի մակերեսի,</w:t>
            </w:r>
          </w:p>
          <w:p w:rsidR="00086C70" w:rsidRPr="00E20921" w:rsidRDefault="00086C70" w:rsidP="00086C70">
            <w:pPr>
              <w:pStyle w:val="a5"/>
              <w:numPr>
                <w:ilvl w:val="0"/>
                <w:numId w:val="2"/>
              </w:numPr>
              <w:tabs>
                <w:tab w:val="left" w:pos="450"/>
              </w:tabs>
              <w:spacing w:after="0" w:line="360" w:lineRule="auto"/>
              <w:ind w:left="113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2092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ընտրված քաղաքաշինական միջավայրում գոյություն ունեցող հարակից շենքերի, շինությունների, ենթակառուցվածքների,</w:t>
            </w:r>
          </w:p>
          <w:p w:rsidR="00086C70" w:rsidRPr="00E20921" w:rsidRDefault="00086C70" w:rsidP="00086C70">
            <w:pPr>
              <w:pStyle w:val="a5"/>
              <w:numPr>
                <w:ilvl w:val="0"/>
                <w:numId w:val="2"/>
              </w:numPr>
              <w:tabs>
                <w:tab w:val="left" w:pos="450"/>
              </w:tabs>
              <w:spacing w:after="0" w:line="360" w:lineRule="auto"/>
              <w:ind w:left="113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E2092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ճարտարապետահատակագծային առաջադրանքի նախագծի, ինժեներական ենթակառուցվածքների մատակարար կազմակերպությունների նախնական համաձայնեցումների,</w:t>
            </w:r>
          </w:p>
          <w:p w:rsidR="00086C70" w:rsidRPr="00C51409" w:rsidRDefault="00086C70" w:rsidP="00086C70">
            <w:pPr>
              <w:pStyle w:val="a5"/>
              <w:numPr>
                <w:ilvl w:val="0"/>
                <w:numId w:val="2"/>
              </w:numPr>
              <w:tabs>
                <w:tab w:val="left" w:pos="450"/>
              </w:tabs>
              <w:spacing w:after="0" w:line="360" w:lineRule="auto"/>
              <w:ind w:left="113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2092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Կենտրոն վարչական շրջանի խիտ կառուցապատման, կլիմայի փոփոխության, գերտաքացման ազդեցություններին դիմակայելու անհրաժեշտ միջոցառումների, տրանսպորտային և ինժեներական ենթակառուցվածքների ոչ բավարար ծավալի: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1409" w:rsidRDefault="00C51409" w:rsidP="00C514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Քննարկվել է</w:t>
            </w:r>
          </w:p>
          <w:p w:rsidR="00C51409" w:rsidRDefault="00C51409" w:rsidP="00C514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Պահանջվող տեղեկատվություն</w:t>
            </w:r>
            <w:r w:rsidR="00A256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առկա չէ։</w:t>
            </w:r>
          </w:p>
          <w:p w:rsidR="00C51409" w:rsidRPr="00C51409" w:rsidRDefault="00C51409" w:rsidP="00C514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Հետագայում անհրաժեշտության դեպքում այն ձեռք կբերվի գնորդի կողմից</w:t>
            </w:r>
            <w:r w:rsidR="001C37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086C70" w:rsidTr="009318D9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86C70" w:rsidRPr="00974475" w:rsidRDefault="00086C70" w:rsidP="00423788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 w:rsidR="0042378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28.04.2023թ.</w:t>
            </w:r>
          </w:p>
        </w:tc>
      </w:tr>
      <w:tr w:rsidR="00086C70" w:rsidRPr="00C34A8A" w:rsidTr="009318D9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6C70" w:rsidRDefault="00086C70" w:rsidP="00086C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Pr="00C34A8A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E209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01/11-1/7943-2023</w:t>
            </w:r>
          </w:p>
        </w:tc>
      </w:tr>
      <w:tr w:rsidR="00086C70" w:rsidRPr="000B585E" w:rsidTr="009318D9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Pr="000B585E" w:rsidRDefault="00086C70" w:rsidP="000B585E">
            <w:pPr>
              <w:pStyle w:val="a5"/>
              <w:widowControl w:val="0"/>
              <w:numPr>
                <w:ilvl w:val="0"/>
                <w:numId w:val="4"/>
              </w:numPr>
              <w:spacing w:after="0" w:line="360" w:lineRule="auto"/>
              <w:ind w:left="112" w:right="131" w:firstLine="42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</w:pPr>
            <w:r w:rsidRPr="000B585E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ՀՀ ֆինանսների նախարարությունն ուսումնասիրել է «Պետական գույքն օտարելու մասին» ՀՀ կառավարության որոշման նախագիծը և </w:t>
            </w:r>
            <w:r w:rsidRPr="000B585E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հայտնում ենք, որ հստակեցման կարիք ունի, թե իրականացվելիք ներդրումների ինչպիսի գնահատման արդյունքում է Նախագծի 2-րդ կետի 6-րդ ենթակետով գույքի վաճառքի գնի վճարման ժամկետը սահմանվել 7 տարի:</w:t>
            </w:r>
          </w:p>
          <w:p w:rsidR="00086C70" w:rsidRPr="000B585E" w:rsidRDefault="00086C70" w:rsidP="000B585E">
            <w:pPr>
              <w:pStyle w:val="a5"/>
              <w:widowControl w:val="0"/>
              <w:numPr>
                <w:ilvl w:val="0"/>
                <w:numId w:val="4"/>
              </w:numPr>
              <w:spacing w:after="0" w:line="360" w:lineRule="auto"/>
              <w:ind w:left="112" w:right="131" w:firstLine="42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</w:pPr>
            <w:r w:rsidRPr="000B585E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 xml:space="preserve">Բացի այդ առաջարկում ենք Նախագծի 7-րդ կետով նախատեսվող Գույքի օտարման մրցութային հանձնաժողովի կազմում չներառել </w:t>
            </w:r>
            <w:r w:rsidRPr="000B585E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ՀՀ </w:t>
            </w:r>
            <w:r w:rsidRPr="000B585E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lastRenderedPageBreak/>
              <w:t>ֆինանսների նախարարության ներկայացուցչին:</w:t>
            </w:r>
          </w:p>
          <w:p w:rsidR="00086C70" w:rsidRPr="00E20921" w:rsidRDefault="00086C70" w:rsidP="000B585E">
            <w:pPr>
              <w:pStyle w:val="a3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112" w:right="131" w:firstLine="425"/>
              <w:jc w:val="both"/>
              <w:rPr>
                <w:rFonts w:ascii="GHEA Grapalat" w:hAnsi="GHEA Grapalat" w:cs="GHEA Grapalat"/>
                <w:lang w:val="hy-AM" w:eastAsia="ru-RU"/>
              </w:rPr>
            </w:pPr>
            <w:r w:rsidRPr="00E20921">
              <w:rPr>
                <w:rFonts w:ascii="GHEA Grapalat" w:eastAsiaTheme="minorHAnsi" w:hAnsi="GHEA Grapalat" w:cs="GHEA Grapalat"/>
                <w:lang w:val="hy-AM" w:eastAsia="ru-RU"/>
              </w:rPr>
              <w:t xml:space="preserve">Միաժամանակ հայտնում ենք մեր պատրաստակամությունը, ՀՀ ֆինանսների նախարարության իրավասությունների շրջանակում, աջակցելու վերը </w:t>
            </w:r>
            <w:bookmarkStart w:id="0" w:name="_GoBack"/>
            <w:bookmarkEnd w:id="0"/>
            <w:r w:rsidRPr="00E20921">
              <w:rPr>
                <w:rFonts w:ascii="GHEA Grapalat" w:eastAsiaTheme="minorHAnsi" w:hAnsi="GHEA Grapalat" w:cs="GHEA Grapalat"/>
                <w:lang w:val="hy-AM" w:eastAsia="ru-RU"/>
              </w:rPr>
              <w:t>նշված հանձնաժողովի աշխատանքներին ՀՀ կառավարության 2021 թվականի փետրվարի 25-ի թիվ 252-Լ որոշմամբ հաստատված աշխատակարգով սահմանված ընդհանուր ընթացակարգերի շրջանակում: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Default="001C3759" w:rsidP="001C3759">
            <w:pPr>
              <w:pStyle w:val="a5"/>
              <w:numPr>
                <w:ilvl w:val="0"/>
                <w:numId w:val="3"/>
              </w:numPr>
              <w:spacing w:after="0" w:line="360" w:lineRule="auto"/>
              <w:ind w:left="123" w:firstLine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C37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 գույքի վաճառքի գնի վճարման ժամկետը սահմանվել 5 տարի, ելնելով գույքի գնահատված արժեքի մեծությունից։</w:t>
            </w:r>
          </w:p>
          <w:p w:rsidR="00BB6E21" w:rsidRDefault="00BB6E21" w:rsidP="00BB6E21">
            <w:pPr>
              <w:pStyle w:val="a5"/>
              <w:spacing w:after="0" w:line="360" w:lineRule="auto"/>
              <w:ind w:left="123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Նախագծով հնարավորություն է տրվում, գույքի արժեքը վճարել ինչպես տարաժամկետ այնպես էլ միանվագ՝ սահմանվելով, որ </w:t>
            </w:r>
            <w:r w:rsidRPr="00BB6E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մրցույթի հայտատուների կողմից Գույքի համար առաջարկվող գինը մրցույթի արձանագրությունը ստանալուց հետո մեկամսյա ժամկետում վճարելու առաջարկի դեպքում՝ կշռային գործակիցների արդյունքում հաշվարկված միավորների հանրագումարի մեծությանը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BB6E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գումարվ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BB6E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հանրագումարի 20 տոկոսի չափով միավոր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1C3759" w:rsidRDefault="001C3759" w:rsidP="001C375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C3759" w:rsidRPr="001C3759" w:rsidRDefault="001C3759" w:rsidP="00D10699">
            <w:pPr>
              <w:pStyle w:val="a5"/>
              <w:numPr>
                <w:ilvl w:val="0"/>
                <w:numId w:val="3"/>
              </w:numPr>
              <w:spacing w:after="0" w:line="360" w:lineRule="auto"/>
              <w:ind w:left="123" w:firstLine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Քննարկվել է </w:t>
            </w:r>
            <w:r w:rsidRPr="001C375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ՀՀ ֆինանսների նախարարության ներկայացուցչի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ներգրավոմը գույքի օտարման նպատակով ստեղծվող մրցութային հանձնաժողով</w:t>
            </w:r>
            <w:r w:rsidR="00D10699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ի կազմում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կարծում ենք անհրաժեշտ է։</w:t>
            </w:r>
          </w:p>
        </w:tc>
      </w:tr>
      <w:tr w:rsidR="00086C70" w:rsidTr="00086C70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86C70" w:rsidRPr="0044103D" w:rsidRDefault="00423788" w:rsidP="00086C70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086C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Pr="00974475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21.04.2023թ.</w:t>
            </w:r>
          </w:p>
        </w:tc>
      </w:tr>
      <w:tr w:rsidR="00086C70" w:rsidRPr="00C34A8A" w:rsidTr="00086C70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Default="00086C70" w:rsidP="00086C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86C70" w:rsidRPr="00C34A8A" w:rsidRDefault="00086C70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86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ՍԹ/5333-2023</w:t>
            </w:r>
          </w:p>
        </w:tc>
      </w:tr>
      <w:tr w:rsidR="00086C70" w:rsidRPr="000B585E" w:rsidTr="009318D9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Pr="00086C70" w:rsidRDefault="00086C70" w:rsidP="00086C70">
            <w:pPr>
              <w:spacing w:after="0" w:line="360" w:lineRule="auto"/>
              <w:ind w:left="112" w:right="131" w:firstLine="425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086C70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Ի պատասխան Ձեր 2023 թվականի ապրիլի 14-ի N ԳՍ//10563-2023 գրության՝ «Պետական գույքն օտարելու մասին» ՀՀ կառավարության որոշման նախագծի վերաբերյալ հայտնում ենք հետևյալը.</w:t>
            </w:r>
          </w:p>
          <w:p w:rsidR="00086C70" w:rsidRPr="00CA11E5" w:rsidRDefault="00086C70" w:rsidP="001A1284">
            <w:pPr>
              <w:spacing w:after="0" w:line="360" w:lineRule="auto"/>
              <w:ind w:left="112" w:right="131" w:firstLine="42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86C70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lastRenderedPageBreak/>
              <w:t>ՀՀ, քաղաք Երևան, Կենտրոն վարչական շրջան, Արշակունյաց պողոտա, 4/1 հասցեում գտնվող անշարժ գույքի գնահատման հաշվետվության նկատմամբ (կազմվել է գնահատող Նահապետ Թորոսյանի կողմից, որակավորման վկայական՝ N ԳԳ-2022-68) Կադաստրի կոմիտեի ղեկավարի 2023 թվականի մարտի 2-ի                    N 107-Ա հրամանով հարուցվել է վարչական վարույթ, որի շրջանակում «Գնահատման գործունեության մասին» ՀՀ օրենքի 23-րդ հոդվածի 2-րդ կետի 7-րդ ենթակետի «ա» պարբերության պահանջի համաձայն՝ գնահատողի կողմից կազմված վերոնշյալ գնահատման հաշվետվությունը ուսումնասիրվել է ՀՀ տարածքում գույքի գնահատման մասնագիտական հանձնաժողովի կողմից, և արձանագրվել են ՀՀ կառավարության 2022 թվականի օգոստոսի 24-ի «Հայաստանի Հանրապետությունում գնահատման ստանդարտները, ինչպես նաև գնահատողի վարքագծին ներկայացվող պահանջները սահմանելու մասին» N 1355-Ն որոշմամբ հաստատված N 1 և N 2 հավելվածներով սահմանված կետերի պահանջների խախտումներ, որոնք հանգեցրել են գույքի գնահատված արժեքի անարժանահավատության։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6C70" w:rsidRDefault="00E330A9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A1284" w:rsidRDefault="00E330A9" w:rsidP="00086C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Իրականացվել է գույքի շուկայական արժեքի նոր գնահատում (վերագնահատում) որի արդյունքում գույքի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շուկայական արժեքը կազմել է 20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018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600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1A12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000 ՀՀ դրամ, սակայն գույքի վաճառքի նվազագույն գին է սահմանվել 25</w:t>
            </w:r>
            <w:r w:rsidR="001A128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1A12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000</w:t>
            </w:r>
            <w:r w:rsidR="001A128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1A12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000</w:t>
            </w:r>
            <w:r w:rsidR="001A128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1A12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000 ՀՀ դրամ։</w:t>
            </w:r>
          </w:p>
          <w:p w:rsidR="00E330A9" w:rsidRPr="00974475" w:rsidRDefault="00E330A9" w:rsidP="00E330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Նախագծում կատարվել է համապատասխան փոփոխություններ՝ այդ թվում 7 տարի սահմանված գույքի վաճառքի արժեքը նվազեցվել է՝ սահմանվելով 5 տարի։   </w:t>
            </w:r>
          </w:p>
        </w:tc>
      </w:tr>
    </w:tbl>
    <w:p w:rsidR="00E20921" w:rsidRPr="00397B08" w:rsidRDefault="00E20921" w:rsidP="005E6D6F">
      <w:pPr>
        <w:spacing w:line="360" w:lineRule="auto"/>
        <w:rPr>
          <w:lang w:val="hy-AM"/>
        </w:rPr>
      </w:pPr>
    </w:p>
    <w:sectPr w:rsidR="00E20921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D233B"/>
    <w:multiLevelType w:val="hybridMultilevel"/>
    <w:tmpl w:val="2FC28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974DA"/>
    <w:multiLevelType w:val="hybridMultilevel"/>
    <w:tmpl w:val="BB785FE0"/>
    <w:lvl w:ilvl="0" w:tplc="91F87568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4E62A1"/>
    <w:multiLevelType w:val="hybridMultilevel"/>
    <w:tmpl w:val="E2DCCEE2"/>
    <w:lvl w:ilvl="0" w:tplc="0FEAF70A">
      <w:numFmt w:val="bullet"/>
      <w:lvlText w:val="-"/>
      <w:lvlJc w:val="left"/>
      <w:pPr>
        <w:ind w:left="923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86C70"/>
    <w:rsid w:val="00092735"/>
    <w:rsid w:val="000A2E64"/>
    <w:rsid w:val="000B2BDA"/>
    <w:rsid w:val="000B585E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A1284"/>
    <w:rsid w:val="001C2DF5"/>
    <w:rsid w:val="001C3759"/>
    <w:rsid w:val="001C550A"/>
    <w:rsid w:val="00201417"/>
    <w:rsid w:val="00206522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23788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B536F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25607"/>
    <w:rsid w:val="00A54CFD"/>
    <w:rsid w:val="00A61FF6"/>
    <w:rsid w:val="00A719E5"/>
    <w:rsid w:val="00A73CED"/>
    <w:rsid w:val="00AF3EC1"/>
    <w:rsid w:val="00AF4855"/>
    <w:rsid w:val="00B13A6B"/>
    <w:rsid w:val="00B87489"/>
    <w:rsid w:val="00BA260A"/>
    <w:rsid w:val="00BA6B61"/>
    <w:rsid w:val="00BB6E21"/>
    <w:rsid w:val="00BE6661"/>
    <w:rsid w:val="00BF1244"/>
    <w:rsid w:val="00BF2BA4"/>
    <w:rsid w:val="00BF49B4"/>
    <w:rsid w:val="00C12DC8"/>
    <w:rsid w:val="00C12F50"/>
    <w:rsid w:val="00C21ADA"/>
    <w:rsid w:val="00C34A8A"/>
    <w:rsid w:val="00C51409"/>
    <w:rsid w:val="00CA11E5"/>
    <w:rsid w:val="00CC3757"/>
    <w:rsid w:val="00D10699"/>
    <w:rsid w:val="00D64FB6"/>
    <w:rsid w:val="00D95C39"/>
    <w:rsid w:val="00D97AB6"/>
    <w:rsid w:val="00DD6275"/>
    <w:rsid w:val="00E1087F"/>
    <w:rsid w:val="00E20921"/>
    <w:rsid w:val="00E32A11"/>
    <w:rsid w:val="00E330A9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A7EB1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F937D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4000F-9696-43FB-A306-466DF1EA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1025</Words>
  <Characters>5846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32</cp:revision>
  <dcterms:created xsi:type="dcterms:W3CDTF">2023-05-25T03:50:00Z</dcterms:created>
  <dcterms:modified xsi:type="dcterms:W3CDTF">2023-09-05T12:43:00Z</dcterms:modified>
</cp:coreProperties>
</file>