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9CAE" w14:textId="77777777" w:rsidR="00395687" w:rsidRPr="00D72642" w:rsidRDefault="00395687" w:rsidP="00395687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E42A6AF" w14:textId="41D98ED5" w:rsidR="00395687" w:rsidRDefault="00395687" w:rsidP="00395687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>
        <w:rPr>
          <w:rFonts w:ascii="GHEA Grapalat" w:hAnsi="GHEA Grapalat"/>
          <w:lang w:val="hy-AM"/>
        </w:rPr>
        <w:t xml:space="preserve">փոփոխություններ </w:t>
      </w:r>
      <w:r w:rsidRPr="00BA64F0">
        <w:rPr>
          <w:rFonts w:ascii="GHEA Grapalat" w:hAnsi="GHEA Grapalat"/>
          <w:lang w:val="hy-AM"/>
        </w:rPr>
        <w:t>կատարելու մասին</w:t>
      </w:r>
      <w:r w:rsidRPr="00D72642">
        <w:rPr>
          <w:rFonts w:ascii="GHEA Grapalat" w:hAnsi="GHEA Grapalat"/>
          <w:lang w:val="hy-AM"/>
        </w:rPr>
        <w:t>»</w:t>
      </w:r>
      <w:r w:rsidR="00543A73">
        <w:rPr>
          <w:rFonts w:ascii="GHEA Grapalat" w:hAnsi="GHEA Grapalat"/>
          <w:lang w:val="hy-AM"/>
        </w:rPr>
        <w:t xml:space="preserve">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նախագծ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վերաբերյալ</w:t>
      </w:r>
    </w:p>
    <w:p w14:paraId="5ADF992E" w14:textId="2D32C2A9" w:rsidR="00395687" w:rsidRPr="0044728E" w:rsidRDefault="00395687" w:rsidP="001708AC">
      <w:pPr>
        <w:spacing w:line="360" w:lineRule="auto"/>
        <w:rPr>
          <w:rFonts w:ascii="GHEA Grapalat" w:hAnsi="GHEA Grapalat"/>
          <w:lang w:val="hy-AM"/>
        </w:rPr>
      </w:pPr>
    </w:p>
    <w:p w14:paraId="4F0465C2" w14:textId="562454BA" w:rsidR="00395687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Sylfaen"/>
          <w:lang w:val="hy-AM" w:eastAsia="en-US"/>
        </w:rPr>
        <w:t xml:space="preserve">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="002407AC" w:rsidRPr="002407AC">
        <w:rPr>
          <w:rFonts w:ascii="GHEA Grapalat" w:hAnsi="GHEA Grapalat" w:cs="Sylfaen"/>
          <w:lang w:val="hy-AM" w:eastAsia="en-US"/>
        </w:rPr>
        <w:t>Կառա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վա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րության որոշմամբ հավանության արժանացած գործարար ծրագիր իրականացնող ռեզի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դենտ շահութահարկ վճարող</w:t>
      </w:r>
      <w:r w:rsidR="002407AC">
        <w:rPr>
          <w:rFonts w:ascii="GHEA Grapalat" w:hAnsi="GHEA Grapalat" w:cs="Sylfaen"/>
          <w:lang w:val="hy-AM" w:eastAsia="en-US"/>
        </w:rPr>
        <w:t>ներ</w:t>
      </w:r>
      <w:r w:rsidR="002407AC" w:rsidRPr="002407AC">
        <w:rPr>
          <w:rFonts w:ascii="GHEA Grapalat" w:hAnsi="GHEA Grapalat" w:cs="Sylfaen"/>
          <w:lang w:val="hy-AM" w:eastAsia="en-US"/>
        </w:rPr>
        <w:t xml:space="preserve">ի </w:t>
      </w:r>
      <w:r w:rsidR="002407AC">
        <w:rPr>
          <w:rFonts w:ascii="GHEA Grapalat" w:hAnsi="GHEA Grapalat" w:cs="Sylfaen"/>
          <w:lang w:val="hy-AM" w:eastAsia="en-US"/>
        </w:rPr>
        <w:t xml:space="preserve">կողմից </w:t>
      </w:r>
      <w:r w:rsidR="002407AC" w:rsidRPr="002407AC">
        <w:rPr>
          <w:rFonts w:ascii="GHEA Grapalat" w:hAnsi="GHEA Grapalat" w:cs="Sylfaen"/>
          <w:lang w:val="hy-AM" w:eastAsia="en-US"/>
        </w:rPr>
        <w:t>գործարար ծրագրի շրջանակներում ստեղծված նոր աշխա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տատեղերի մասով</w:t>
      </w:r>
      <w:r w:rsidR="002407AC">
        <w:rPr>
          <w:rFonts w:ascii="GHEA Grapalat" w:hAnsi="GHEA Grapalat" w:cs="Sylfaen"/>
          <w:lang w:val="hy-AM" w:eastAsia="en-US"/>
        </w:rPr>
        <w:t xml:space="preserve"> </w:t>
      </w:r>
      <w:r w:rsidR="002407AC" w:rsidRPr="002407AC">
        <w:rPr>
          <w:rFonts w:ascii="GHEA Grapalat" w:hAnsi="GHEA Grapalat" w:cs="Sylfaen"/>
          <w:lang w:val="hy-AM" w:eastAsia="en-US"/>
        </w:rPr>
        <w:t>հաշվարկված լրացուցիչ աշխատավարձի և դրան հավասարեցված վճա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րումների</w:t>
      </w:r>
      <w:r w:rsidR="002407AC">
        <w:rPr>
          <w:rFonts w:ascii="GHEA Grapalat" w:hAnsi="GHEA Grapalat" w:cs="Sylfaen"/>
          <w:lang w:val="hy-AM" w:eastAsia="en-US"/>
        </w:rPr>
        <w:t xml:space="preserve"> գումարը շահութահարկի գումարից նվազեց</w:t>
      </w:r>
      <w:r w:rsidR="00C34382">
        <w:rPr>
          <w:rFonts w:ascii="GHEA Grapalat" w:hAnsi="GHEA Grapalat" w:cs="Sylfaen"/>
          <w:lang w:val="hy-AM" w:eastAsia="en-US"/>
        </w:rPr>
        <w:t>նելու</w:t>
      </w:r>
      <w:r w:rsidR="002407AC">
        <w:rPr>
          <w:rFonts w:ascii="GHEA Grapalat" w:hAnsi="GHEA Grapalat" w:cs="Sylfaen"/>
          <w:lang w:val="hy-AM" w:eastAsia="en-US"/>
        </w:rPr>
        <w:t>՝ Հարկային օրենս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>
        <w:rPr>
          <w:rFonts w:ascii="GHEA Grapalat" w:hAnsi="GHEA Grapalat" w:cs="Sylfaen"/>
          <w:lang w:val="hy-AM" w:eastAsia="en-US"/>
        </w:rPr>
        <w:t>գրքի 127-րդ հոդ</w:t>
      </w:r>
      <w:r w:rsidR="006720E4">
        <w:rPr>
          <w:rFonts w:ascii="GHEA Grapalat" w:hAnsi="GHEA Grapalat" w:cs="Sylfaen"/>
          <w:lang w:val="hy-AM" w:eastAsia="en-US"/>
        </w:rPr>
        <w:softHyphen/>
      </w:r>
      <w:r w:rsidR="002407AC">
        <w:rPr>
          <w:rFonts w:ascii="GHEA Grapalat" w:hAnsi="GHEA Grapalat" w:cs="Sylfaen"/>
          <w:lang w:val="hy-AM" w:eastAsia="en-US"/>
        </w:rPr>
        <w:t>վածի 1-ին մասով սահմանված արտոնությունը</w:t>
      </w:r>
      <w:r w:rsidR="006720E4" w:rsidRPr="006720E4">
        <w:rPr>
          <w:rFonts w:ascii="GHEA Grapalat" w:hAnsi="GHEA Grapalat" w:cs="Sylfaen"/>
          <w:lang w:val="hy-AM" w:eastAsia="en-US"/>
        </w:rPr>
        <w:t xml:space="preserve">, </w:t>
      </w:r>
      <w:r w:rsidR="006720E4">
        <w:rPr>
          <w:rFonts w:ascii="GHEA Grapalat" w:hAnsi="GHEA Grapalat" w:cs="Sylfaen"/>
          <w:lang w:val="hy-AM" w:eastAsia="en-US"/>
        </w:rPr>
        <w:t>ինչպես նաև այդ արտո</w:t>
      </w:r>
      <w:r w:rsidR="006720E4">
        <w:rPr>
          <w:rFonts w:ascii="GHEA Grapalat" w:hAnsi="GHEA Grapalat" w:cs="Sylfaen"/>
          <w:lang w:val="hy-AM" w:eastAsia="en-US"/>
        </w:rPr>
        <w:softHyphen/>
        <w:t>նու</w:t>
      </w:r>
      <w:r w:rsidR="006720E4">
        <w:rPr>
          <w:rFonts w:ascii="GHEA Grapalat" w:hAnsi="GHEA Grapalat" w:cs="Sylfaen"/>
          <w:lang w:val="hy-AM" w:eastAsia="en-US"/>
        </w:rPr>
        <w:softHyphen/>
        <w:t>թյան շրջա</w:t>
      </w:r>
      <w:r w:rsidR="006720E4">
        <w:rPr>
          <w:rFonts w:ascii="GHEA Grapalat" w:hAnsi="GHEA Grapalat" w:cs="Sylfaen"/>
          <w:lang w:val="hy-AM" w:eastAsia="en-US"/>
        </w:rPr>
        <w:softHyphen/>
        <w:t>նակ</w:t>
      </w:r>
      <w:r w:rsidR="006720E4">
        <w:rPr>
          <w:rFonts w:ascii="GHEA Grapalat" w:hAnsi="GHEA Grapalat" w:cs="Sylfaen"/>
          <w:lang w:val="hy-AM" w:eastAsia="en-US"/>
        </w:rPr>
        <w:softHyphen/>
        <w:t>նե</w:t>
      </w:r>
      <w:r w:rsidR="006720E4">
        <w:rPr>
          <w:rFonts w:ascii="GHEA Grapalat" w:hAnsi="GHEA Grapalat" w:cs="Sylfaen"/>
          <w:lang w:val="hy-AM" w:eastAsia="en-US"/>
        </w:rPr>
        <w:softHyphen/>
        <w:t xml:space="preserve">րում կիրառվող՝ Օրենսգրքի </w:t>
      </w:r>
      <w:r w:rsidR="006720E4" w:rsidRPr="000525FA">
        <w:rPr>
          <w:rFonts w:ascii="GHEA Grapalat" w:hAnsi="GHEA Grapalat" w:cs="Sylfaen"/>
          <w:lang w:val="hy-AM" w:eastAsia="en-US"/>
        </w:rPr>
        <w:t>121-րդ հոդվածի 2-րդ մասի 2-րդ կետով սահ</w:t>
      </w:r>
      <w:r w:rsidR="006720E4">
        <w:rPr>
          <w:rFonts w:ascii="GHEA Grapalat" w:hAnsi="GHEA Grapalat" w:cs="Sylfaen"/>
          <w:lang w:val="hy-AM" w:eastAsia="en-US"/>
        </w:rPr>
        <w:softHyphen/>
      </w:r>
      <w:r w:rsidR="006720E4" w:rsidRPr="000525FA">
        <w:rPr>
          <w:rFonts w:ascii="GHEA Grapalat" w:hAnsi="GHEA Grapalat" w:cs="Sylfaen"/>
          <w:lang w:val="hy-AM" w:eastAsia="en-US"/>
        </w:rPr>
        <w:t>ման</w:t>
      </w:r>
      <w:r w:rsidR="006720E4">
        <w:rPr>
          <w:rFonts w:ascii="GHEA Grapalat" w:hAnsi="GHEA Grapalat" w:cs="Sylfaen"/>
          <w:lang w:val="hy-AM" w:eastAsia="en-US"/>
        </w:rPr>
        <w:softHyphen/>
      </w:r>
      <w:r w:rsidR="006720E4" w:rsidRPr="000525FA">
        <w:rPr>
          <w:rFonts w:ascii="GHEA Grapalat" w:hAnsi="GHEA Grapalat" w:cs="Sylfaen"/>
          <w:lang w:val="hy-AM" w:eastAsia="en-US"/>
        </w:rPr>
        <w:t>ված</w:t>
      </w:r>
      <w:r w:rsidR="006720E4">
        <w:rPr>
          <w:rFonts w:ascii="GHEA Grapalat" w:hAnsi="GHEA Grapalat" w:cs="Sylfaen"/>
          <w:lang w:val="hy-AM" w:eastAsia="en-US"/>
        </w:rPr>
        <w:t>՝ հիմնական միջոց</w:t>
      </w:r>
      <w:r w:rsidR="006720E4">
        <w:rPr>
          <w:rFonts w:ascii="GHEA Grapalat" w:hAnsi="GHEA Grapalat" w:cs="Sylfaen"/>
          <w:lang w:val="hy-AM" w:eastAsia="en-US"/>
        </w:rPr>
        <w:softHyphen/>
        <w:t>ների ամորտիզացման արտոնյալ կարգավորումը</w:t>
      </w:r>
      <w:r w:rsidR="002407AC">
        <w:rPr>
          <w:rFonts w:ascii="GHEA Grapalat" w:hAnsi="GHEA Grapalat" w:cs="Sylfaen"/>
          <w:lang w:val="hy-AM" w:eastAsia="en-US"/>
        </w:rPr>
        <w:t xml:space="preserve"> ուժը կորցրած ճանաչելն է</w:t>
      </w:r>
      <w:r>
        <w:rPr>
          <w:rFonts w:ascii="GHEA Grapalat" w:hAnsi="GHEA Grapalat" w:cs="Sylfaen"/>
          <w:lang w:val="hy-AM" w:eastAsia="en-US"/>
        </w:rPr>
        <w:t>:</w:t>
      </w:r>
    </w:p>
    <w:p w14:paraId="74CCEE4A" w14:textId="72DFBB7C" w:rsidR="002407AC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2407AC">
        <w:rPr>
          <w:rFonts w:ascii="GHEA Grapalat" w:hAnsi="GHEA Grapalat" w:cs="Sylfaen"/>
          <w:lang w:val="hy-AM" w:eastAsia="en-US"/>
        </w:rPr>
        <w:t>Ներ</w:t>
      </w:r>
      <w:r w:rsidRPr="002407AC">
        <w:rPr>
          <w:rFonts w:ascii="GHEA Grapalat" w:hAnsi="GHEA Grapalat" w:cs="Sylfaen"/>
          <w:lang w:val="hy-AM" w:eastAsia="en-US"/>
        </w:rPr>
        <w:softHyphen/>
        <w:t>կա</w:t>
      </w:r>
      <w:r w:rsidRPr="002407AC">
        <w:rPr>
          <w:rFonts w:ascii="GHEA Grapalat" w:hAnsi="GHEA Grapalat" w:cs="Sylfaen"/>
          <w:lang w:val="hy-AM" w:eastAsia="en-US"/>
        </w:rPr>
        <w:softHyphen/>
        <w:t xml:space="preserve">յումս </w:t>
      </w:r>
      <w:r w:rsidR="002407AC" w:rsidRPr="002407AC">
        <w:rPr>
          <w:rFonts w:ascii="GHEA Grapalat" w:hAnsi="GHEA Grapalat" w:cs="Sylfaen"/>
          <w:lang w:val="hy-AM" w:eastAsia="en-US"/>
        </w:rPr>
        <w:t>հանրային ռեսուրսների կառավարման արդյունավետությունն ու հասցեականությունը բարձ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1708AC">
        <w:rPr>
          <w:rFonts w:ascii="GHEA Grapalat" w:hAnsi="GHEA Grapalat" w:cs="Sylfaen"/>
          <w:lang w:val="hy-AM" w:eastAsia="en-US"/>
        </w:rPr>
        <w:softHyphen/>
      </w:r>
      <w:r w:rsidR="00C34382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րացնելու և այդ ռեսուրսները հանրօգուտ ու համապետական նշանակություն ունեցող ծրագ</w:t>
      </w:r>
      <w:r w:rsidR="00C34382">
        <w:rPr>
          <w:rFonts w:ascii="GHEA Grapalat" w:hAnsi="GHEA Grapalat" w:cs="Sylfaen"/>
          <w:lang w:val="hy-AM" w:eastAsia="en-US"/>
        </w:rPr>
        <w:softHyphen/>
      </w:r>
      <w:r w:rsidR="001708AC">
        <w:rPr>
          <w:rFonts w:ascii="GHEA Grapalat" w:hAnsi="GHEA Grapalat" w:cs="Sylfaen"/>
          <w:lang w:val="hy-AM" w:eastAsia="en-US"/>
        </w:rPr>
        <w:softHyphen/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րերի վրա ծախսելու, ինչպես նաև հարկաբյուջետային կայունությունն ապահովելու նպա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տա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C34382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կով Կառավարության կողմից քայլեր են իրականացվում հարկային եկամուտների ընդ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լայն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ման ուղղությամբ: Կրճատվում են հասցեականություն չունեցող կամ ոչ արդյունավետ հարկային արտո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նությունները</w:t>
      </w:r>
      <w:r w:rsidR="002407AC">
        <w:rPr>
          <w:rFonts w:ascii="GHEA Grapalat" w:hAnsi="GHEA Grapalat" w:cs="Sylfaen"/>
          <w:lang w:val="hy-AM" w:eastAsia="en-US"/>
        </w:rPr>
        <w:t xml:space="preserve">: </w:t>
      </w:r>
    </w:p>
    <w:p w14:paraId="372669D7" w14:textId="0946BE59" w:rsidR="00A3226E" w:rsidRDefault="002407AC" w:rsidP="00A3226E">
      <w:pPr>
        <w:autoSpaceDN w:val="0"/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t>Այլ կերպ ասած՝ ներկա փուլում խնդիր է դրված ոչ միայն ձեռնպահ մնալ նոր հար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արտո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նու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թյունների տրամադրումից, այլ նաև կիրառությունից հանել բոլոր այն հարկա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յին արտո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նու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թյունները, որոնց կիրառությունը չի հիմնավորվում ծախսեր/օգուտներ հարաբե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րակ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տեսանկ</w:t>
      </w:r>
      <w:r w:rsidRPr="00DA33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յունից։</w:t>
      </w:r>
    </w:p>
    <w:p w14:paraId="767829CB" w14:textId="5C8F46B1" w:rsidR="002407AC" w:rsidRPr="00CE4CCB" w:rsidRDefault="00C34382" w:rsidP="00A3226E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Բացի այդ, հատկանշական է նաև այն, որ 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խնդրո առարկա արտոնության սահմանման 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մոտ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10 տարի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ների ընթացքում այն գործնականում լայն կիրառություն չ</w:t>
      </w:r>
      <w:r w:rsidR="00FA2A5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ի 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ունեց</w:t>
      </w:r>
      <w:r w:rsidR="00FA2A5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ել 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տնտեսավարող սուբ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յեկտ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ների շրջանում </w:t>
      </w:r>
      <w:r w:rsidR="00A3226E" w:rsidRP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(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նշյալ ժամանակահատվածում արտոնությունից օգտվել է ընդամենը 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4</w:t>
      </w:r>
      <w:r w:rsid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կազմակերպություն</w:t>
      </w:r>
      <w:r w:rsidR="00A3226E" w:rsidRPr="00A3226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)</w:t>
      </w:r>
      <w:r w:rsidR="00FA2A5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</w:t>
      </w:r>
    </w:p>
    <w:p w14:paraId="01A05CCF" w14:textId="410221D5" w:rsidR="00395687" w:rsidRPr="002407AC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lastRenderedPageBreak/>
        <w:t xml:space="preserve">Առկա խնդիրների առաջարկվող լուծումները. </w:t>
      </w:r>
      <w:r w:rsidRPr="006001A8">
        <w:rPr>
          <w:rFonts w:ascii="GHEA Grapalat" w:hAnsi="GHEA Grapalat" w:cs="Sylfaen"/>
          <w:lang w:val="hy-AM" w:eastAsia="en-US"/>
        </w:rPr>
        <w:t>Նախագծ</w:t>
      </w:r>
      <w:r w:rsidR="002407AC">
        <w:rPr>
          <w:rFonts w:ascii="GHEA Grapalat" w:hAnsi="GHEA Grapalat" w:cs="Sylfaen"/>
          <w:lang w:val="hy-AM" w:eastAsia="en-US"/>
        </w:rPr>
        <w:t xml:space="preserve">ով առաջարկվում է </w:t>
      </w:r>
      <w:r w:rsidR="000525FA">
        <w:rPr>
          <w:rFonts w:ascii="GHEA Grapalat" w:hAnsi="GHEA Grapalat" w:cs="Sylfaen"/>
          <w:lang w:val="hy-AM" w:eastAsia="en-US"/>
        </w:rPr>
        <w:t>ուժը կորցրած ճանաչել</w:t>
      </w:r>
      <w:r w:rsidR="000525FA" w:rsidRPr="002407AC">
        <w:rPr>
          <w:rFonts w:ascii="GHEA Grapalat" w:hAnsi="GHEA Grapalat" w:cs="Sylfaen"/>
          <w:lang w:val="hy-AM" w:eastAsia="en-US"/>
        </w:rPr>
        <w:t xml:space="preserve"> </w:t>
      </w:r>
      <w:r w:rsidR="002407AC" w:rsidRPr="002407AC">
        <w:rPr>
          <w:rFonts w:ascii="GHEA Grapalat" w:hAnsi="GHEA Grapalat" w:cs="Sylfaen"/>
          <w:lang w:val="hy-AM" w:eastAsia="en-US"/>
        </w:rPr>
        <w:t>Կառա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վա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րու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թյան որոշմամբ հավանության արժանացած գործարար ծրագիր իրա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կանացնող ռեզիդենտ շահու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թահարկ վճարող</w:t>
      </w:r>
      <w:r w:rsidR="002407AC">
        <w:rPr>
          <w:rFonts w:ascii="GHEA Grapalat" w:hAnsi="GHEA Grapalat" w:cs="Sylfaen"/>
          <w:lang w:val="hy-AM" w:eastAsia="en-US"/>
        </w:rPr>
        <w:t>ներ</w:t>
      </w:r>
      <w:r w:rsidR="002407AC" w:rsidRPr="002407AC">
        <w:rPr>
          <w:rFonts w:ascii="GHEA Grapalat" w:hAnsi="GHEA Grapalat" w:cs="Sylfaen"/>
          <w:lang w:val="hy-AM" w:eastAsia="en-US"/>
        </w:rPr>
        <w:t xml:space="preserve">ի </w:t>
      </w:r>
      <w:r w:rsidR="002407AC">
        <w:rPr>
          <w:rFonts w:ascii="GHEA Grapalat" w:hAnsi="GHEA Grapalat" w:cs="Sylfaen"/>
          <w:lang w:val="hy-AM" w:eastAsia="en-US"/>
        </w:rPr>
        <w:t xml:space="preserve">կողմից </w:t>
      </w:r>
      <w:r w:rsidR="002407AC" w:rsidRPr="002407AC">
        <w:rPr>
          <w:rFonts w:ascii="GHEA Grapalat" w:hAnsi="GHEA Grapalat" w:cs="Sylfaen"/>
          <w:lang w:val="hy-AM" w:eastAsia="en-US"/>
        </w:rPr>
        <w:t>գործարար ծրագրի շրջա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նակ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նե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րում ստեղծված նոր աշխա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տա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տեղերի մասով</w:t>
      </w:r>
      <w:r w:rsidR="002407AC">
        <w:rPr>
          <w:rFonts w:ascii="GHEA Grapalat" w:hAnsi="GHEA Grapalat" w:cs="Sylfaen"/>
          <w:lang w:val="hy-AM" w:eastAsia="en-US"/>
        </w:rPr>
        <w:t xml:space="preserve"> </w:t>
      </w:r>
      <w:r w:rsidR="002407AC" w:rsidRPr="002407AC">
        <w:rPr>
          <w:rFonts w:ascii="GHEA Grapalat" w:hAnsi="GHEA Grapalat" w:cs="Sylfaen"/>
          <w:lang w:val="hy-AM" w:eastAsia="en-US"/>
        </w:rPr>
        <w:t>հաշվարկված լրացուցիչ աշխատավարձի և դրան հավա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սարեցված վճա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րում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 w:rsidRPr="002407AC">
        <w:rPr>
          <w:rFonts w:ascii="GHEA Grapalat" w:hAnsi="GHEA Grapalat" w:cs="Sylfaen"/>
          <w:lang w:val="hy-AM" w:eastAsia="en-US"/>
        </w:rPr>
        <w:t>ների</w:t>
      </w:r>
      <w:r w:rsidR="002407AC">
        <w:rPr>
          <w:rFonts w:ascii="GHEA Grapalat" w:hAnsi="GHEA Grapalat" w:cs="Sylfaen"/>
          <w:lang w:val="hy-AM" w:eastAsia="en-US"/>
        </w:rPr>
        <w:t xml:space="preserve"> գումարը շահութահարկի գումարից նվազեց</w:t>
      </w:r>
      <w:r w:rsidR="00C34382">
        <w:rPr>
          <w:rFonts w:ascii="GHEA Grapalat" w:hAnsi="GHEA Grapalat" w:cs="Sylfaen"/>
          <w:lang w:val="hy-AM" w:eastAsia="en-US"/>
        </w:rPr>
        <w:t>նելու</w:t>
      </w:r>
      <w:r w:rsidR="002407AC">
        <w:rPr>
          <w:rFonts w:ascii="GHEA Grapalat" w:hAnsi="GHEA Grapalat" w:cs="Sylfaen"/>
          <w:lang w:val="hy-AM" w:eastAsia="en-US"/>
        </w:rPr>
        <w:t>՝ Հարկային օրենս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2407AC">
        <w:rPr>
          <w:rFonts w:ascii="GHEA Grapalat" w:hAnsi="GHEA Grapalat" w:cs="Sylfaen"/>
          <w:lang w:val="hy-AM" w:eastAsia="en-US"/>
        </w:rPr>
        <w:t>գրքի 127-րդ հոդվածի 1-ին մասով սահմանված արտոնությունը</w:t>
      </w:r>
      <w:r w:rsidR="000525FA" w:rsidRPr="000525FA">
        <w:rPr>
          <w:rFonts w:ascii="GHEA Grapalat" w:hAnsi="GHEA Grapalat" w:cs="Sylfaen"/>
          <w:lang w:val="hy-AM" w:eastAsia="en-US"/>
        </w:rPr>
        <w:t xml:space="preserve">, </w:t>
      </w:r>
      <w:r w:rsidR="000525FA">
        <w:rPr>
          <w:rFonts w:ascii="GHEA Grapalat" w:hAnsi="GHEA Grapalat" w:cs="Sylfaen"/>
          <w:lang w:val="hy-AM" w:eastAsia="en-US"/>
        </w:rPr>
        <w:t>ինչպես նաև այդ արտո</w:t>
      </w:r>
      <w:r w:rsidR="000525FA">
        <w:rPr>
          <w:rFonts w:ascii="GHEA Grapalat" w:hAnsi="GHEA Grapalat" w:cs="Sylfaen"/>
          <w:lang w:val="hy-AM" w:eastAsia="en-US"/>
        </w:rPr>
        <w:softHyphen/>
        <w:t>նու</w:t>
      </w:r>
      <w:r w:rsidR="000525FA">
        <w:rPr>
          <w:rFonts w:ascii="GHEA Grapalat" w:hAnsi="GHEA Grapalat" w:cs="Sylfaen"/>
          <w:lang w:val="hy-AM" w:eastAsia="en-US"/>
        </w:rPr>
        <w:softHyphen/>
        <w:t xml:space="preserve">թյան շրջանակներում կիրառվող՝ Օրենսգրքի </w:t>
      </w:r>
      <w:r w:rsidR="000525FA" w:rsidRPr="000525FA">
        <w:rPr>
          <w:rFonts w:ascii="GHEA Grapalat" w:hAnsi="GHEA Grapalat" w:cs="Sylfaen"/>
          <w:lang w:val="hy-AM" w:eastAsia="en-US"/>
        </w:rPr>
        <w:t>121-րդ հոդվածի 2-րդ մասի 2-րդ կետով սահ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0525FA" w:rsidRPr="000525FA">
        <w:rPr>
          <w:rFonts w:ascii="GHEA Grapalat" w:hAnsi="GHEA Grapalat" w:cs="Sylfaen"/>
          <w:lang w:val="hy-AM" w:eastAsia="en-US"/>
        </w:rPr>
        <w:t>ման</w:t>
      </w:r>
      <w:r w:rsidR="000525FA">
        <w:rPr>
          <w:rFonts w:ascii="GHEA Grapalat" w:hAnsi="GHEA Grapalat" w:cs="Sylfaen"/>
          <w:lang w:val="hy-AM" w:eastAsia="en-US"/>
        </w:rPr>
        <w:softHyphen/>
      </w:r>
      <w:r w:rsidR="000525FA" w:rsidRPr="000525FA">
        <w:rPr>
          <w:rFonts w:ascii="GHEA Grapalat" w:hAnsi="GHEA Grapalat" w:cs="Sylfaen"/>
          <w:lang w:val="hy-AM" w:eastAsia="en-US"/>
        </w:rPr>
        <w:t>ված</w:t>
      </w:r>
      <w:r w:rsidR="000525FA">
        <w:rPr>
          <w:rFonts w:ascii="GHEA Grapalat" w:hAnsi="GHEA Grapalat" w:cs="Sylfaen"/>
          <w:lang w:val="hy-AM" w:eastAsia="en-US"/>
        </w:rPr>
        <w:t>՝ հիմնական միջոցների ամորտիզացման արտոնյալ կարգավորումը</w:t>
      </w:r>
      <w:r w:rsidRPr="002407AC">
        <w:rPr>
          <w:rFonts w:ascii="GHEA Grapalat" w:hAnsi="GHEA Grapalat" w:cs="Sylfaen"/>
          <w:lang w:val="hy-AM" w:eastAsia="en-US"/>
        </w:rPr>
        <w:t>:</w:t>
      </w:r>
    </w:p>
    <w:p w14:paraId="0015268D" w14:textId="20F56A4D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</w:t>
      </w:r>
      <w:r w:rsidR="0025711D">
        <w:rPr>
          <w:rFonts w:ascii="GHEA Grapalat" w:hAnsi="GHEA Grapalat" w:cs="Sylfaen"/>
          <w:lang w:val="hy-AM" w:eastAsia="en-US"/>
        </w:rPr>
        <w:t xml:space="preserve">առարկան </w:t>
      </w:r>
      <w:r w:rsidR="002407AC">
        <w:rPr>
          <w:rFonts w:ascii="GHEA Grapalat" w:hAnsi="GHEA Grapalat" w:cs="Sylfaen"/>
          <w:lang w:val="hy-AM" w:eastAsia="en-US"/>
        </w:rPr>
        <w:t>շահութահարկի մասով սահման</w:t>
      </w:r>
      <w:r w:rsidR="00CE4CCB">
        <w:rPr>
          <w:rFonts w:ascii="GHEA Grapalat" w:hAnsi="GHEA Grapalat" w:cs="Sylfaen"/>
          <w:lang w:val="hy-AM" w:eastAsia="en-US"/>
        </w:rPr>
        <w:softHyphen/>
      </w:r>
      <w:r w:rsidR="002407AC">
        <w:rPr>
          <w:rFonts w:ascii="GHEA Grapalat" w:hAnsi="GHEA Grapalat" w:cs="Sylfaen"/>
          <w:lang w:val="hy-AM" w:eastAsia="en-US"/>
        </w:rPr>
        <w:t>ված հարկային արտոնություններն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674AF4A" w14:textId="7F51F1FD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</w:t>
      </w:r>
      <w:r w:rsidR="002407AC">
        <w:rPr>
          <w:rFonts w:ascii="GHEA Grapalat" w:hAnsi="GHEA Grapalat"/>
          <w:lang w:val="hy-AM"/>
        </w:rPr>
        <w:t>ի</w:t>
      </w:r>
      <w:r w:rsidRPr="00144F17">
        <w:rPr>
          <w:rFonts w:ascii="GHEA Grapalat" w:hAnsi="GHEA Grapalat"/>
          <w:lang w:val="hy-AM"/>
        </w:rPr>
        <w:softHyphen/>
        <w:t xml:space="preserve">ծը մշակվել </w:t>
      </w:r>
      <w:r w:rsidR="002407AC">
        <w:rPr>
          <w:rFonts w:ascii="GHEA Grapalat" w:hAnsi="GHEA Grapalat"/>
          <w:lang w:val="hy-AM"/>
        </w:rPr>
        <w:t>է</w:t>
      </w:r>
      <w:r w:rsidRPr="00144F17">
        <w:rPr>
          <w:rFonts w:ascii="GHEA Grapalat" w:hAnsi="GHEA Grapalat"/>
          <w:lang w:val="hy-AM"/>
        </w:rPr>
        <w:t xml:space="preserve">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0575747A" w14:textId="4BFCA062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1708AC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 xml:space="preserve">հնարավորինս կրճատել </w:t>
      </w:r>
      <w:r w:rsidR="001708AC" w:rsidRPr="001708AC">
        <w:rPr>
          <w:rFonts w:ascii="GHEA Grapalat" w:hAnsi="GHEA Grapalat" w:cs="Sylfaen"/>
          <w:lang w:val="hy-AM" w:eastAsia="en-US"/>
        </w:rPr>
        <w:t>հասցեականություն չունեցող կամ ոչ արդյու</w:t>
      </w:r>
      <w:r w:rsidR="001708AC">
        <w:rPr>
          <w:rFonts w:ascii="GHEA Grapalat" w:hAnsi="GHEA Grapalat" w:cs="Sylfaen"/>
          <w:lang w:val="hy-AM" w:eastAsia="en-US"/>
        </w:rPr>
        <w:softHyphen/>
      </w:r>
      <w:r w:rsidR="001708AC" w:rsidRPr="001708AC">
        <w:rPr>
          <w:rFonts w:ascii="GHEA Grapalat" w:hAnsi="GHEA Grapalat" w:cs="Sylfaen"/>
          <w:lang w:val="hy-AM" w:eastAsia="en-US"/>
        </w:rPr>
        <w:t>նավետ հարկային արտո</w:t>
      </w:r>
      <w:r w:rsidR="001708AC" w:rsidRPr="001708AC">
        <w:rPr>
          <w:rFonts w:ascii="GHEA Grapalat" w:hAnsi="GHEA Grapalat" w:cs="Sylfaen"/>
          <w:lang w:val="hy-AM" w:eastAsia="en-US"/>
        </w:rPr>
        <w:softHyphen/>
        <w:t>նությունները</w:t>
      </w:r>
      <w:r w:rsidR="001708AC">
        <w:rPr>
          <w:rFonts w:ascii="GHEA Grapalat" w:hAnsi="GHEA Grapalat" w:cs="Sylfaen"/>
          <w:lang w:val="hy-AM" w:eastAsia="en-US"/>
        </w:rPr>
        <w:t xml:space="preserve">, ինչպես նաև 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ապահովել հարկեր/ՀՆԱ ցուցանիշի բարձ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րա</w:t>
      </w:r>
      <w:r w:rsidR="001708A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ցում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06021755" w14:textId="1513A1CC" w:rsidR="00395687" w:rsidRPr="008942D9" w:rsidRDefault="00395687" w:rsidP="0039568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945D566" w14:textId="77777777" w:rsidR="00395687" w:rsidRPr="00B33E9B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0E430B01" w:rsidR="00BA7EB0" w:rsidRPr="00C34382" w:rsidRDefault="00395687" w:rsidP="00C34382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CC36B6">
        <w:rPr>
          <w:rFonts w:ascii="GHEA Grapalat" w:hAnsi="GHEA Grapalat"/>
          <w:color w:val="000000"/>
          <w:lang w:val="hy-AM"/>
        </w:rPr>
        <w:t>Նախագ</w:t>
      </w:r>
      <w:r w:rsidR="00694703">
        <w:rPr>
          <w:rFonts w:ascii="GHEA Grapalat" w:hAnsi="GHEA Grapalat"/>
          <w:color w:val="000000"/>
          <w:lang w:val="hy-AM"/>
        </w:rPr>
        <w:t>ի</w:t>
      </w:r>
      <w:r w:rsidRPr="00CC36B6">
        <w:rPr>
          <w:rFonts w:ascii="GHEA Grapalat" w:hAnsi="GHEA Grapalat"/>
          <w:color w:val="000000"/>
          <w:lang w:val="hy-AM"/>
        </w:rPr>
        <w:t xml:space="preserve">ծը բխում </w:t>
      </w:r>
      <w:r w:rsidR="00694703">
        <w:rPr>
          <w:rFonts w:ascii="GHEA Grapalat" w:hAnsi="GHEA Grapalat"/>
          <w:color w:val="000000"/>
          <w:lang w:val="hy-AM"/>
        </w:rPr>
        <w:t>է</w:t>
      </w:r>
      <w:r w:rsidRPr="00CC36B6"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 6.8-րդ «Հարկա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ջետային քաղաքականություն» մասով սահմանված քաղաքական</w:t>
      </w:r>
      <w:r w:rsidR="008D77EF">
        <w:rPr>
          <w:rFonts w:ascii="GHEA Grapalat" w:hAnsi="GHEA Grapalat"/>
          <w:color w:val="000000"/>
          <w:lang w:val="hy-AM"/>
        </w:rPr>
        <w:t>ության ուղղություններից, որոնց համաձայն՝</w:t>
      </w:r>
      <w:r w:rsidRPr="00CC36B6">
        <w:rPr>
          <w:rFonts w:ascii="GHEA Grapalat" w:hAnsi="GHEA Grapalat"/>
          <w:color w:val="000000"/>
          <w:lang w:val="hy-AM"/>
        </w:rPr>
        <w:t xml:space="preserve"> </w:t>
      </w:r>
      <w:r w:rsidR="00694703">
        <w:rPr>
          <w:rFonts w:ascii="GHEA Grapalat" w:hAnsi="GHEA Grapalat"/>
          <w:color w:val="000000"/>
          <w:lang w:val="hy-AM"/>
        </w:rPr>
        <w:t>հ</w:t>
      </w:r>
      <w:r w:rsidR="00694703" w:rsidRPr="00694703">
        <w:rPr>
          <w:rFonts w:ascii="GHEA Grapalat" w:hAnsi="GHEA Grapalat"/>
          <w:color w:val="000000"/>
          <w:lang w:val="hy-AM"/>
        </w:rPr>
        <w:t>անրային ռեսուրսների կառավարման արդյունավետությունն ու հասցեա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կա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նու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թյունը բարձ</w:t>
      </w:r>
      <w:r w:rsidR="00CE4CCB">
        <w:rPr>
          <w:rFonts w:ascii="GHEA Grapalat" w:hAnsi="GHEA Grapalat"/>
          <w:color w:val="000000"/>
          <w:lang w:val="hy-AM"/>
        </w:rPr>
        <w:softHyphen/>
      </w:r>
      <w:r w:rsidR="00694703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րացնելու և այդ ռեսուրսները հանրօգուտ ու համապետական նշանակություն ունե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ցող ծրագ</w:t>
      </w:r>
      <w:r w:rsidR="00694703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րերի վրա ծախսելու, ինչպես նաև հարկաբյուջետային կայունությունն ապահովելու նպա</w:t>
      </w:r>
      <w:r w:rsidR="00694703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lastRenderedPageBreak/>
        <w:t>տա</w:t>
      </w:r>
      <w:r w:rsidR="00694703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կով քայլեր են իրականացվելու հարկային եկամուտների ընդլայնման ուղղությամբ: Կրճատ</w:t>
      </w:r>
      <w:r w:rsidR="00694703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վելու են հասցեականություն չունեցող կամ ոչ արդյունավետ հարկային արտոնու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թյուն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ները</w:t>
      </w:r>
      <w:r w:rsidR="00694703">
        <w:rPr>
          <w:rFonts w:ascii="Cambria Math" w:hAnsi="Cambria Math" w:cs="Cambria Math"/>
          <w:color w:val="000000"/>
          <w:lang w:val="hy-AM"/>
        </w:rPr>
        <w:t xml:space="preserve">,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դրանց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կիրառումն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ու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արդյունավետության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գնահատումն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իրականացվելու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է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համալիր</w:t>
      </w:r>
      <w:r w:rsidR="00694703" w:rsidRPr="00694703">
        <w:rPr>
          <w:rFonts w:ascii="GHEA Grapalat" w:hAnsi="GHEA Grapalat"/>
          <w:color w:val="000000"/>
          <w:lang w:val="hy-AM"/>
        </w:rPr>
        <w:t xml:space="preserve"> </w:t>
      </w:r>
      <w:r w:rsidR="00694703" w:rsidRPr="00694703">
        <w:rPr>
          <w:rFonts w:ascii="GHEA Grapalat" w:hAnsi="GHEA Grapalat" w:cs="GHEA Grapalat"/>
          <w:color w:val="000000"/>
          <w:lang w:val="hy-AM"/>
        </w:rPr>
        <w:t>խթ</w:t>
      </w:r>
      <w:r w:rsidR="00694703" w:rsidRPr="00694703">
        <w:rPr>
          <w:rFonts w:ascii="GHEA Grapalat" w:hAnsi="GHEA Grapalat"/>
          <w:color w:val="000000"/>
          <w:lang w:val="hy-AM"/>
        </w:rPr>
        <w:t>ան</w:t>
      </w:r>
      <w:r w:rsidR="008D77EF">
        <w:rPr>
          <w:rFonts w:ascii="GHEA Grapalat" w:hAnsi="GHEA Grapalat"/>
          <w:color w:val="000000"/>
          <w:lang w:val="hy-AM"/>
        </w:rPr>
        <w:softHyphen/>
      </w:r>
      <w:r w:rsidR="00694703" w:rsidRPr="00694703">
        <w:rPr>
          <w:rFonts w:ascii="GHEA Grapalat" w:hAnsi="GHEA Grapalat"/>
          <w:color w:val="000000"/>
          <w:lang w:val="hy-AM"/>
        </w:rPr>
        <w:t>ների և միջոցառումների շրջանակներում</w:t>
      </w:r>
      <w:r w:rsidRPr="00CC36B6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sectPr w:rsidR="00BA7EB0" w:rsidRPr="00C34382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2132D5"/>
    <w:multiLevelType w:val="hybridMultilevel"/>
    <w:tmpl w:val="A12A599A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5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4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7"/>
  </w:num>
  <w:num w:numId="11">
    <w:abstractNumId w:val="11"/>
  </w:num>
  <w:num w:numId="12">
    <w:abstractNumId w:val="8"/>
  </w:num>
  <w:num w:numId="13">
    <w:abstractNumId w:val="16"/>
  </w:num>
  <w:num w:numId="14">
    <w:abstractNumId w:val="12"/>
  </w:num>
  <w:num w:numId="15">
    <w:abstractNumId w:val="14"/>
  </w:num>
  <w:num w:numId="16">
    <w:abstractNumId w:val="5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BF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5FA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8AC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585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7AC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1D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6CD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365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2FF8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73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284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0E4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3B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03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7EF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26E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006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382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CCB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544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A5C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F52A8F75-5CDB-4775-BAA0-6078AF1C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3731-BC8F-49BC-81E1-090B7308C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422</Words>
  <Characters>3435</Characters>
  <Application>Microsoft Office Word</Application>
  <DocSecurity>0</DocSecurity>
  <Lines>58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https://mul2-minfin.gov.am/tasks/682150/oneclick/Himnavorum.docx?token=c5d14a3b237d26b3d884a93d24d2dc61</cp:keywords>
  <cp:lastModifiedBy>Arman Poghosyan</cp:lastModifiedBy>
  <cp:revision>5</cp:revision>
  <cp:lastPrinted>2017-04-05T11:54:00Z</cp:lastPrinted>
  <dcterms:created xsi:type="dcterms:W3CDTF">2023-08-28T11:24:00Z</dcterms:created>
  <dcterms:modified xsi:type="dcterms:W3CDTF">2023-09-01T11:10:00Z</dcterms:modified>
</cp:coreProperties>
</file>