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9D4" w:rsidRDefault="008079D4" w:rsidP="008079D4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:rsidR="008079D4" w:rsidRDefault="008079D4" w:rsidP="008079D4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:rsidR="008079D4" w:rsidRPr="006706F0" w:rsidRDefault="008079D4" w:rsidP="008079D4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Pr="008A6E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ԱՇԽԱՏԱՆՔԻ ԵՎ ՍՈՑԻԱԼԱԿԱՆ ՀԱՐՑԵՐԻ ՆԱԽԱՐԱՐՈՒԹՅԱՆ ՄԻԱՍՆԱԿԱՆ ՍՈՑԻԱԼԱԿԱՆ ԾԱՌԱՅՈՒԹՅԱՆ ՀԱՄԱՐ ՀԱՅԱՍՏԱՆԻ ՀԱՆՐԱՊԵՏՈՒԹՅԱՆ ԿԱՌԱՎԱՐՈՒԹՅԱՆ 2008 ԹՎԱԿԱՆԻ ՀՈՒԼԻՍԻ 24-Ի N 830-Ն ՈՐՈՇՄԱՄԲ ՀԱՍՏԱՏՎԱԾ ՉԱՓՈՐՈՇԻՉՆԵՐԻՑ ՏԱՐԲԵՐՎՈՂ ՉԱՓՈՐՈՇԻՉՆԵՐՈՎ ՏՐԱՆՍՊՈՐՏԱՅԻՆ ՄԻՋՈՑՆԵՐ ՁԵՌՔ ԲԵՐԵԼՈՒ ԹՈՒՅԼՏՎՈՒԹՅՈՒՆ ՏԱԼՈՒ</w:t>
      </w:r>
      <w:r w:rsidRPr="008A6E3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8A6E3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»</w:t>
      </w:r>
    </w:p>
    <w:p w:rsidR="008079D4" w:rsidRDefault="008079D4" w:rsidP="008079D4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ԿԱՌԱՎՐՈՒԹՅԱՆ ՈՐՈՇՄԱՆ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ՆԱԽԱԳԾԻ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ԸՆԴՈՒՆՄԱՆ</w:t>
      </w:r>
    </w:p>
    <w:p w:rsidR="008079D4" w:rsidRDefault="008079D4" w:rsidP="008079D4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 w:cs="Arial LatArm"/>
          <w:b/>
          <w:bCs/>
        </w:rPr>
      </w:pPr>
    </w:p>
    <w:p w:rsidR="008079D4" w:rsidRDefault="008079D4" w:rsidP="008079D4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1. Ընթացիկ իրավիճակը և իրավական ակտի ընդունման անհրաժեշտությունը</w:t>
      </w:r>
    </w:p>
    <w:p w:rsidR="008079D4" w:rsidRPr="00271161" w:rsidRDefault="008079D4" w:rsidP="008079D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271161">
        <w:rPr>
          <w:rFonts w:ascii="GHEA Grapalat" w:hAnsi="GHEA Grapalat"/>
          <w:lang w:val="hy-AM"/>
        </w:rPr>
        <w:t xml:space="preserve">Ինչպես հայտնի է, սոցիալական պաշտպանության ոլորտում իրականացված բարեփոխումների շրջանակներում տեղի ունեցավ ոլորտի սոցիալական ծառայություններ մատուցող չորս ուղղությունների՝ սոցիալական ապահովություն, սոցիալական աջակցություն, զբաղվածություն, </w:t>
      </w:r>
      <w:proofErr w:type="spellStart"/>
      <w:r w:rsidRPr="00271161">
        <w:rPr>
          <w:rFonts w:ascii="GHEA Grapalat" w:hAnsi="GHEA Grapalat"/>
          <w:lang w:val="hy-AM"/>
        </w:rPr>
        <w:t>բժշկասոցիալական</w:t>
      </w:r>
      <w:proofErr w:type="spellEnd"/>
      <w:r w:rsidRPr="00271161">
        <w:rPr>
          <w:rFonts w:ascii="GHEA Grapalat" w:hAnsi="GHEA Grapalat"/>
          <w:lang w:val="hy-AM"/>
        </w:rPr>
        <w:t xml:space="preserve"> փորձաքննություն, </w:t>
      </w:r>
      <w:proofErr w:type="spellStart"/>
      <w:r w:rsidRPr="00271161">
        <w:rPr>
          <w:rFonts w:ascii="GHEA Grapalat" w:hAnsi="GHEA Grapalat"/>
          <w:lang w:val="hy-AM"/>
        </w:rPr>
        <w:t>կազմակերպագործառութային</w:t>
      </w:r>
      <w:proofErr w:type="spellEnd"/>
      <w:r w:rsidRPr="00271161">
        <w:rPr>
          <w:rFonts w:ascii="GHEA Grapalat" w:hAnsi="GHEA Grapalat"/>
          <w:lang w:val="hy-AM"/>
        </w:rPr>
        <w:t xml:space="preserve"> </w:t>
      </w:r>
      <w:proofErr w:type="spellStart"/>
      <w:r w:rsidRPr="00271161">
        <w:rPr>
          <w:rFonts w:ascii="GHEA Grapalat" w:hAnsi="GHEA Grapalat"/>
          <w:lang w:val="hy-AM"/>
        </w:rPr>
        <w:t>ինտեգրումը</w:t>
      </w:r>
      <w:proofErr w:type="spellEnd"/>
      <w:r w:rsidRPr="00271161">
        <w:rPr>
          <w:rFonts w:ascii="GHEA Grapalat" w:hAnsi="GHEA Grapalat"/>
          <w:lang w:val="hy-AM"/>
        </w:rPr>
        <w:t xml:space="preserve">, և սոցիալական ծառայություններ տրամադրող կազմակերպությունների գործառույթները միավորվեցին մեկ միասնական մարմնի՝ Միասնական սոցիալական ծառայության ներքո: </w:t>
      </w:r>
    </w:p>
    <w:p w:rsidR="008079D4" w:rsidRPr="00271161" w:rsidRDefault="008079D4" w:rsidP="008079D4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Միասնական սոցիալական ծառայության կազմավորմամբ, տարածքային մակարդակում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ձևավորվեց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49 տարածքային կենտրոն՝ հիմնական կառուցվածքային ստորաբաժանումներ, որոնք ընդունարանների և սոցիալական աշխատանքի և զբաղվածության ծրագրերի բաժինների միջոցով տեղերում ապահովում են բոլոր ուղղություններով հիմնական սոցիալական ծառայությունների մատուցումը՝ դիմումների ընդունումը (հաշվառումը), խորհրդատվության տրամադրումը, սոցիալապես անապահով ընտանիքների հետ աշխատանքը և զբաղվածության ծրագրերի իրականացումը: </w:t>
      </w:r>
    </w:p>
    <w:p w:rsidR="008079D4" w:rsidRPr="00271161" w:rsidRDefault="008079D4" w:rsidP="008079D4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ՀՀ կառավարության 2015 թվականի հունիսի 4-ի N 582-Ն որոշման 5-րդ կետով հաստատվել է Միասնական սոցիալական ծառայության տարածքային կենտրոնների ցանկը և սպասարկման տարածքները: Միջինացված հաշվարկով Միասնական սոցիալական ծառայության 49 տարածքային կենտրոնները սպասարկում են շուրջ 25 բնակավայրեր:</w:t>
      </w:r>
    </w:p>
    <w:p w:rsidR="008079D4" w:rsidRPr="00271161" w:rsidRDefault="008079D4" w:rsidP="008079D4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Սոցիալական պաշտպանության ոլորտի օրենսդրության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կարգավորումների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համաձայն՝ մատուցվող ծառայությունների հիմնական բաղադրիչ է համարվում տնային այցելությունը, որի միջոցով արագ արձագանք է տրվում արտակարգ իրավիճակներում, անհետաձգելի լուծում պահանջող` կյանքին և առողջությանը վտանգ սպառնացող, կյանքի դժվարին իրավիճակում հայտնված սոցիալական աջակցություն ստացողի խնդիրներին, գնահատվում են անձի սոցիալական կարիքը,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ֆունկցիոնալության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սահմանափակում ունեցող անձանց առողջական խնդիրները, գործունեությունն ու մասնակցությունը և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միջավայրային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արգելքները, իրականացվում է զբաղվածության ծրագրերի նկատմամբ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մոնիթորինգ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ապահովվում է կենսաթոշակ կամ նպաստ ստանալու իրավունքի իրացումը (դիմում ներկայացնելը) շահառուի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կացարանում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այլն: </w:t>
      </w:r>
    </w:p>
    <w:p w:rsidR="008079D4" w:rsidRPr="00271161" w:rsidRDefault="008079D4" w:rsidP="008079D4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 է նկատի ունենալ, որ համակարգային բարեփոխումների ընթացքում, սոցիալական դեպքի վարման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շրձանակներում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 այցելություններ են իրականացնելու նաև ընդունարանի աշխատակիցները, ինչպես նաև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միջավայրային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գործոններ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գնահատողները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8079D4" w:rsidRPr="00271161" w:rsidRDefault="008079D4" w:rsidP="008079D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271161">
        <w:rPr>
          <w:rFonts w:ascii="GHEA Grapalat" w:hAnsi="GHEA Grapalat"/>
          <w:lang w:val="hy-AM"/>
        </w:rPr>
        <w:t>«Սոցիալական աջակցության մասին» օրենքի (այսուհետ՝ նաև օրենք) 22.1-ին հոդվածով սահմանված են Միասնական սոցիալական ծառայության լիազորությունները, իսկ նույն օրենքի 17-րդ հոդվածի 1-ին մասով՝ տարածքային մարմնի՝ տարածքային կենտրոնի լիազորությունները և կազմավորման կարգը:</w:t>
      </w:r>
    </w:p>
    <w:p w:rsidR="008079D4" w:rsidRPr="00271161" w:rsidRDefault="008079D4" w:rsidP="008079D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271161">
        <w:rPr>
          <w:rFonts w:ascii="GHEA Grapalat" w:hAnsi="GHEA Grapalat"/>
          <w:lang w:val="hy-AM"/>
        </w:rPr>
        <w:t xml:space="preserve">Օրենքի 17-րդ հոդվածի 2-րդ մասի հաշվառմամբ, ՀՀ կառավարության առանձին՝ մասնավորապես՝ 10.09.2015 թ. N 1061-Ն, 17.04.2014 թ. N 534-Ն, 02.03.2006 թ. N 276-Ն, 28.07.2022 թ. N 1180-Ն որոշումներով, սահմանված են  տարածքային կենտրոնի՝ </w:t>
      </w:r>
      <w:r w:rsidRPr="00271161">
        <w:rPr>
          <w:rFonts w:ascii="GHEA Grapalat" w:hAnsi="GHEA Grapalat"/>
          <w:lang w:val="hy-AM"/>
        </w:rPr>
        <w:lastRenderedPageBreak/>
        <w:t xml:space="preserve">«Սոցիալական աջակցության մասին», «Զբաղվածության մասին», «Պետական կենսաթոշակների մասին», «Պետական նպաստների մասին» ու «Ժամանակավոր անաշխատունակության և մայրության նպաստների մասին», </w:t>
      </w:r>
      <w:proofErr w:type="spellStart"/>
      <w:r w:rsidRPr="00271161">
        <w:rPr>
          <w:rFonts w:ascii="GHEA Grapalat" w:hAnsi="GHEA Grapalat"/>
          <w:lang w:val="hy-AM"/>
        </w:rPr>
        <w:t>բժշկասոցիալական</w:t>
      </w:r>
      <w:proofErr w:type="spellEnd"/>
      <w:r w:rsidRPr="00271161">
        <w:rPr>
          <w:rFonts w:ascii="GHEA Grapalat" w:hAnsi="GHEA Grapalat"/>
          <w:lang w:val="hy-AM"/>
        </w:rPr>
        <w:t xml:space="preserve"> փորձաքննության բնագավառում ծառայությունների տրամադրման պայմաններն ու կարգը սահմանող՝ օրենքներով, այլ օրենքներով և այլ նորմատիվ իրավական ակտերով սահմանված համապատասխան լիազորությունները և դրանց իրականացման կարգը, այդ թվում՝ գործառութային այցելությունները, իսկ ՀՀ կառավարության 2014 թվականի  հոկտեմբերի 30-ի N 1183-Ն </w:t>
      </w:r>
      <w:r w:rsidRPr="00271161">
        <w:rPr>
          <w:rFonts w:ascii="Calibri" w:hAnsi="Calibri" w:cs="Calibri"/>
          <w:lang w:val="hy-AM"/>
        </w:rPr>
        <w:t> </w:t>
      </w:r>
      <w:r w:rsidRPr="00271161">
        <w:rPr>
          <w:rFonts w:ascii="GHEA Grapalat" w:hAnsi="GHEA Grapalat"/>
          <w:lang w:val="hy-AM"/>
        </w:rPr>
        <w:t xml:space="preserve">որոշմամբ՝  գործառութային այցելությունների և </w:t>
      </w:r>
      <w:proofErr w:type="spellStart"/>
      <w:r w:rsidRPr="00271161">
        <w:rPr>
          <w:rFonts w:ascii="GHEA Grapalat" w:hAnsi="GHEA Grapalat"/>
          <w:lang w:val="hy-AM"/>
        </w:rPr>
        <w:t>մոնիթորինգի</w:t>
      </w:r>
      <w:proofErr w:type="spellEnd"/>
      <w:r w:rsidRPr="00271161">
        <w:rPr>
          <w:rFonts w:ascii="GHEA Grapalat" w:hAnsi="GHEA Grapalat"/>
          <w:lang w:val="hy-AM"/>
        </w:rPr>
        <w:t xml:space="preserve"> համար վճարման կարգը:</w:t>
      </w:r>
    </w:p>
    <w:p w:rsidR="008079D4" w:rsidRPr="00271161" w:rsidRDefault="008079D4" w:rsidP="008079D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271161">
        <w:rPr>
          <w:rFonts w:ascii="GHEA Grapalat" w:hAnsi="GHEA Grapalat"/>
          <w:lang w:val="hy-AM"/>
        </w:rPr>
        <w:t>ՀՀ կառավարության 2014 թվականի հոկտեմբերի 30-ի N 1183 Ն</w:t>
      </w:r>
      <w:r w:rsidRPr="00271161">
        <w:rPr>
          <w:rFonts w:ascii="Calibri" w:hAnsi="Calibri" w:cs="Calibri"/>
          <w:lang w:val="hy-AM"/>
        </w:rPr>
        <w:t> </w:t>
      </w:r>
      <w:r w:rsidRPr="00271161">
        <w:rPr>
          <w:rFonts w:ascii="GHEA Grapalat" w:hAnsi="GHEA Grapalat"/>
          <w:lang w:val="hy-AM"/>
        </w:rPr>
        <w:t>որոշմամբ հաստատվել է Միասնական</w:t>
      </w:r>
      <w:r w:rsidRPr="00271161">
        <w:rPr>
          <w:rFonts w:ascii="Calibri" w:hAnsi="Calibri" w:cs="Calibri"/>
          <w:lang w:val="hy-AM"/>
        </w:rPr>
        <w:t> </w:t>
      </w:r>
      <w:r w:rsidRPr="00271161">
        <w:rPr>
          <w:rFonts w:ascii="GHEA Grapalat" w:hAnsi="GHEA Grapalat"/>
          <w:lang w:val="hy-AM"/>
        </w:rPr>
        <w:t>սոցիալական</w:t>
      </w:r>
      <w:r w:rsidRPr="00271161">
        <w:rPr>
          <w:rFonts w:ascii="Calibri" w:hAnsi="Calibri" w:cs="Calibri"/>
          <w:lang w:val="hy-AM"/>
        </w:rPr>
        <w:t> </w:t>
      </w:r>
      <w:r w:rsidRPr="00271161">
        <w:rPr>
          <w:rFonts w:ascii="GHEA Grapalat" w:hAnsi="GHEA Grapalat"/>
          <w:lang w:val="hy-AM"/>
        </w:rPr>
        <w:t xml:space="preserve">ծառայության համապատասխան աշխատողների գործառութային այցելությունների համար վճարման կարգը, որի համաձայն՝ յուրաքանչյուր ընտանիք, </w:t>
      </w:r>
      <w:proofErr w:type="spellStart"/>
      <w:r w:rsidRPr="00271161">
        <w:rPr>
          <w:rFonts w:ascii="GHEA Grapalat" w:hAnsi="GHEA Grapalat"/>
          <w:lang w:val="hy-AM"/>
        </w:rPr>
        <w:t>գործատուին</w:t>
      </w:r>
      <w:proofErr w:type="spellEnd"/>
      <w:r w:rsidRPr="00271161">
        <w:rPr>
          <w:rFonts w:ascii="GHEA Grapalat" w:hAnsi="GHEA Grapalat"/>
          <w:lang w:val="hy-AM"/>
        </w:rPr>
        <w:t>, անձին, հիվանդանոցային կամ քրեակատարողական հիմնարկ կատարված այցելության համար վճարվող այցելության վճարի չափը կազմում է`</w:t>
      </w:r>
    </w:p>
    <w:p w:rsidR="008079D4" w:rsidRPr="00271161" w:rsidRDefault="008079D4" w:rsidP="008079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ա. տարածքային կենտրոնի տեղակայման վայրի բնակավայրից դուրս կատարված այցելություն` 800 դրամ,</w:t>
      </w:r>
    </w:p>
    <w:p w:rsidR="008079D4" w:rsidRPr="00271161" w:rsidRDefault="008079D4" w:rsidP="008079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բ. տարածքային կենտրոնի տեղակայման վայրի բնակավայրում կատարված այցելություն` 200 դրամ:</w:t>
      </w:r>
    </w:p>
    <w:p w:rsidR="008079D4" w:rsidRPr="00271161" w:rsidRDefault="008079D4" w:rsidP="008079D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lang w:val="hy-AM"/>
        </w:rPr>
      </w:pPr>
      <w:r w:rsidRPr="00271161">
        <w:rPr>
          <w:rFonts w:ascii="GHEA Grapalat" w:hAnsi="GHEA Grapalat"/>
          <w:lang w:val="hy-AM"/>
        </w:rPr>
        <w:t xml:space="preserve">Ներկայումս, համապետական տրանսպորտային ցանցի </w:t>
      </w:r>
      <w:proofErr w:type="spellStart"/>
      <w:r w:rsidRPr="00271161">
        <w:rPr>
          <w:rFonts w:ascii="GHEA Grapalat" w:hAnsi="GHEA Grapalat"/>
          <w:lang w:val="hy-AM"/>
        </w:rPr>
        <w:t>հասանելությունը</w:t>
      </w:r>
      <w:proofErr w:type="spellEnd"/>
      <w:r w:rsidRPr="00271161">
        <w:rPr>
          <w:rFonts w:ascii="GHEA Grapalat" w:hAnsi="GHEA Grapalat"/>
          <w:lang w:val="hy-AM"/>
        </w:rPr>
        <w:t xml:space="preserve"> չի ընդգրկում հանրապետության ողջ բնակավայրերը, բացակայում է նաև </w:t>
      </w:r>
      <w:proofErr w:type="spellStart"/>
      <w:r w:rsidRPr="00271161">
        <w:rPr>
          <w:rFonts w:ascii="GHEA Grapalat" w:hAnsi="GHEA Grapalat"/>
          <w:lang w:val="hy-AM"/>
        </w:rPr>
        <w:t>միջհամայնքային</w:t>
      </w:r>
      <w:proofErr w:type="spellEnd"/>
      <w:r w:rsidRPr="00271161">
        <w:rPr>
          <w:rFonts w:ascii="GHEA Grapalat" w:hAnsi="GHEA Grapalat"/>
          <w:lang w:val="hy-AM"/>
        </w:rPr>
        <w:t xml:space="preserve"> տրանսպորտային </w:t>
      </w:r>
      <w:proofErr w:type="spellStart"/>
      <w:r w:rsidRPr="00271161">
        <w:rPr>
          <w:rFonts w:ascii="GHEA Grapalat" w:hAnsi="GHEA Grapalat"/>
          <w:lang w:val="hy-AM"/>
        </w:rPr>
        <w:t>հասանելությունը</w:t>
      </w:r>
      <w:proofErr w:type="spellEnd"/>
      <w:r w:rsidRPr="00271161">
        <w:rPr>
          <w:rFonts w:ascii="GHEA Grapalat" w:hAnsi="GHEA Grapalat"/>
          <w:lang w:val="hy-AM"/>
        </w:rPr>
        <w:t xml:space="preserve">, շատ բնակավայրեր ուղղակի </w:t>
      </w:r>
      <w:proofErr w:type="spellStart"/>
      <w:r w:rsidRPr="00271161">
        <w:rPr>
          <w:rFonts w:ascii="GHEA Grapalat" w:hAnsi="GHEA Grapalat"/>
          <w:lang w:val="hy-AM"/>
        </w:rPr>
        <w:t>անանցանելի</w:t>
      </w:r>
      <w:proofErr w:type="spellEnd"/>
      <w:r w:rsidRPr="00271161">
        <w:rPr>
          <w:rFonts w:ascii="GHEA Grapalat" w:hAnsi="GHEA Grapalat"/>
          <w:lang w:val="hy-AM"/>
        </w:rPr>
        <w:t xml:space="preserve"> են կամ դժվար անցանելի (վիճակագրական </w:t>
      </w:r>
      <w:proofErr w:type="spellStart"/>
      <w:r w:rsidRPr="00271161">
        <w:rPr>
          <w:rFonts w:ascii="GHEA Grapalat" w:hAnsi="GHEA Grapalat"/>
          <w:lang w:val="hy-AM"/>
        </w:rPr>
        <w:t>ընտրանքային</w:t>
      </w:r>
      <w:proofErr w:type="spellEnd"/>
      <w:r w:rsidRPr="00271161">
        <w:rPr>
          <w:rFonts w:ascii="GHEA Grapalat" w:hAnsi="GHEA Grapalat"/>
          <w:lang w:val="hy-AM"/>
        </w:rPr>
        <w:t xml:space="preserve"> տվյալները կցվում են): </w:t>
      </w:r>
      <w:proofErr w:type="spellStart"/>
      <w:r w:rsidRPr="00271161">
        <w:rPr>
          <w:rFonts w:ascii="GHEA Grapalat" w:hAnsi="GHEA Grapalat"/>
          <w:lang w:val="hy-AM"/>
        </w:rPr>
        <w:t>Նշվածն</w:t>
      </w:r>
      <w:proofErr w:type="spellEnd"/>
      <w:r w:rsidRPr="00271161">
        <w:rPr>
          <w:rFonts w:ascii="GHEA Grapalat" w:hAnsi="GHEA Grapalat"/>
          <w:lang w:val="hy-AM"/>
        </w:rPr>
        <w:t xml:space="preserve"> ըստ էության անհնարին է դարձնում տարածքային կենտրոնի՝  սոցիալական աջակցության, զբաղվածության, կենսաթոշակային ապահովության, </w:t>
      </w:r>
      <w:proofErr w:type="spellStart"/>
      <w:r w:rsidRPr="00271161">
        <w:rPr>
          <w:rFonts w:ascii="GHEA Grapalat" w:hAnsi="GHEA Grapalat"/>
          <w:lang w:val="hy-AM"/>
        </w:rPr>
        <w:t>բժշկասոցիալական</w:t>
      </w:r>
      <w:proofErr w:type="spellEnd"/>
      <w:r w:rsidRPr="00271161">
        <w:rPr>
          <w:rFonts w:ascii="GHEA Grapalat" w:hAnsi="GHEA Grapalat"/>
          <w:lang w:val="hy-AM"/>
        </w:rPr>
        <w:t xml:space="preserve"> փորձաքննության և անձի </w:t>
      </w:r>
      <w:proofErr w:type="spellStart"/>
      <w:r w:rsidRPr="00271161">
        <w:rPr>
          <w:rFonts w:ascii="GHEA Grapalat" w:hAnsi="GHEA Grapalat"/>
          <w:lang w:val="hy-AM"/>
        </w:rPr>
        <w:t>ֆունկցիոնալության</w:t>
      </w:r>
      <w:proofErr w:type="spellEnd"/>
      <w:r w:rsidRPr="00271161">
        <w:rPr>
          <w:rFonts w:ascii="GHEA Grapalat" w:hAnsi="GHEA Grapalat"/>
          <w:lang w:val="hy-AM"/>
        </w:rPr>
        <w:t xml:space="preserve"> գնահատման </w:t>
      </w:r>
      <w:r w:rsidRPr="00271161">
        <w:rPr>
          <w:rFonts w:ascii="GHEA Grapalat" w:hAnsi="GHEA Grapalat"/>
          <w:lang w:val="hy-AM"/>
        </w:rPr>
        <w:lastRenderedPageBreak/>
        <w:t>բնագավառներում «Սոցիալական աջակցության մասին» օրենքով և հարակից իրավական ակտերով ամրագրված գործառույթների պատշաճ իրականացումը:</w:t>
      </w:r>
    </w:p>
    <w:p w:rsidR="008079D4" w:rsidRPr="00271161" w:rsidRDefault="008079D4" w:rsidP="008079D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lang w:val="hy-AM"/>
        </w:rPr>
      </w:pPr>
      <w:r w:rsidRPr="00271161">
        <w:rPr>
          <w:rFonts w:ascii="GHEA Grapalat" w:hAnsi="GHEA Grapalat"/>
          <w:lang w:val="hy-AM"/>
        </w:rPr>
        <w:t xml:space="preserve"> </w:t>
      </w:r>
      <w:proofErr w:type="spellStart"/>
      <w:r w:rsidRPr="00271161">
        <w:rPr>
          <w:rFonts w:ascii="GHEA Grapalat" w:hAnsi="GHEA Grapalat"/>
          <w:lang w:val="hy-AM"/>
        </w:rPr>
        <w:t>Նկարագրվածի</w:t>
      </w:r>
      <w:proofErr w:type="spellEnd"/>
      <w:r w:rsidRPr="00271161">
        <w:rPr>
          <w:rFonts w:ascii="GHEA Grapalat" w:hAnsi="GHEA Grapalat"/>
          <w:lang w:val="hy-AM"/>
        </w:rPr>
        <w:t xml:space="preserve"> համատեքստում, </w:t>
      </w:r>
      <w:proofErr w:type="spellStart"/>
      <w:r w:rsidRPr="00271161">
        <w:rPr>
          <w:rFonts w:ascii="GHEA Grapalat" w:hAnsi="GHEA Grapalat"/>
          <w:lang w:val="hy-AM"/>
        </w:rPr>
        <w:t>միջհամայնաքային</w:t>
      </w:r>
      <w:proofErr w:type="spellEnd"/>
      <w:r w:rsidRPr="00271161">
        <w:rPr>
          <w:rFonts w:ascii="GHEA Grapalat" w:hAnsi="GHEA Grapalat"/>
          <w:lang w:val="hy-AM"/>
        </w:rPr>
        <w:t xml:space="preserve"> տրանսպորտային </w:t>
      </w:r>
      <w:proofErr w:type="spellStart"/>
      <w:r w:rsidRPr="00271161">
        <w:rPr>
          <w:rFonts w:ascii="GHEA Grapalat" w:hAnsi="GHEA Grapalat"/>
          <w:lang w:val="hy-AM"/>
        </w:rPr>
        <w:t>հասանելիության</w:t>
      </w:r>
      <w:proofErr w:type="spellEnd"/>
      <w:r w:rsidRPr="00271161">
        <w:rPr>
          <w:rFonts w:ascii="GHEA Grapalat" w:hAnsi="GHEA Grapalat"/>
          <w:lang w:val="hy-AM"/>
        </w:rPr>
        <w:t xml:space="preserve"> բացակայության, </w:t>
      </w:r>
      <w:proofErr w:type="spellStart"/>
      <w:r w:rsidRPr="00271161">
        <w:rPr>
          <w:rFonts w:ascii="GHEA Grapalat" w:hAnsi="GHEA Grapalat"/>
          <w:lang w:val="hy-AM"/>
        </w:rPr>
        <w:t>անանցանելի</w:t>
      </w:r>
      <w:proofErr w:type="spellEnd"/>
      <w:r w:rsidRPr="00271161">
        <w:rPr>
          <w:rFonts w:ascii="GHEA Grapalat" w:hAnsi="GHEA Grapalat"/>
          <w:lang w:val="hy-AM"/>
        </w:rPr>
        <w:t xml:space="preserve"> բնակավայրերի առկայության, Ծառայության հերթապահ ավտոմեքենաների տեխնիկական վիճակով և քանակով պայմանավորված, ինչպես նաև այցելության սահմանված գումարային չափով ըստ էության հնարավոր չէ ամբողջ ծավալով ապահովել գործառութային այցելությունները, որն էլ իր հերթին խոչընդոտում է շահառուների սոցիալական երաշխիքների պատշաճ իրականացման ապահովումը:</w:t>
      </w:r>
    </w:p>
    <w:p w:rsidR="008079D4" w:rsidRPr="00271161" w:rsidRDefault="008079D4" w:rsidP="008079D4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Մատուցվող ծառայությունների արդյունավետ իրականացումը հնարավոր է միայն տրանսպորտային միջոցների օգտագործմամբ, հատկապես հաշվի առնելով սպասարկման բնակավայրերի հեռավորությունը, շատ դեպքերում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անանցանելիությունը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խնդրին հրատապ արձագանքելու անհրաժեշտությունը: </w:t>
      </w:r>
    </w:p>
    <w:p w:rsidR="008079D4" w:rsidRPr="00271161" w:rsidRDefault="008079D4" w:rsidP="008079D4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Ներկայումս Միասնական սոցիալական ծառայության հաշվեկշռում առկա է 13 տրանսպորտային միջոց, որից 12-ը (հերթապահ տրանսպորտային միջոցներ) օգտագործվում են հիմնականում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բժշկասոցիալական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փորձաքննության և անձի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ֆունկցիոնալության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գնահատման գործառույթների իրականացման ժամանակ աշխատողների կողմից ծառայողական պարտականությունների կատարման ընթացքում տրանսպորտային սպասարկման նպատակով, իսկ 1-ը՝ ղեկավարին սպասարկելու համար: </w:t>
      </w:r>
    </w:p>
    <w:p w:rsidR="008079D4" w:rsidRPr="00271161" w:rsidRDefault="008079D4" w:rsidP="008079D4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Ըստ էության, մյուս գործառութային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այցելություններն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իրականացվում են ՀՀ կառավարության 2014 թվականի հոկտեմբերի 30-ի N 1183-Ն որոշմամբ հաստատված փոխհատուցման չափերի շրջանակներում, ինչը չի լուծում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միջհամայնքային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տրասպորտային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հաղորդակցության բացակայության, կամ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անանցանելի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դժվար անցանելի բնակավայրերի պարագայում, գործառութային այցելության խնդիրը: </w:t>
      </w:r>
    </w:p>
    <w:p w:rsidR="008079D4" w:rsidRPr="00271161" w:rsidRDefault="008079D4" w:rsidP="008079D4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Նշված խնդրով պայմանավորված՝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կարևորելով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սոցիալական պաշտպանության </w:t>
      </w: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համակարգի անխափան կայունությունը՝ Համաշխարհային բանկի աջակցությամբ իրականացվող Սոցիալական պաշտպանության ոլորտի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վարչարարության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երկրորդ ծրագրի շրջանակներում, Համաշխարհային բանկի կողմից ընդունվել է Միասնական սոցիալական ծառայության համար 15 տրանսպորտային միջոց ձեռք բերելու հրատապ անհրաժեշտության առաջարկը, որի շրջանակներում հնարավոր կլինի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յուրաքանյուր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մարզում ունենալ 1 հերթապահ մեքենա՝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անանցանելի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դժվար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անանցանելի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բնակավայրերում գործառութային այցելությունները իրականացնելու համար:</w:t>
      </w:r>
    </w:p>
    <w:p w:rsidR="008079D4" w:rsidRPr="00774B5E" w:rsidRDefault="008079D4" w:rsidP="008079D4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շուկայի առկա հնարավորությունները (հնարավոր առաջարկը) տրանսպորտային միջոցների ձեռքբերումը նախատեսվում է իրականացնել ՀՀ կառավարության 2008 թվականի հուլիսի 24-ի 830-Ն որոշմամբ հաստատված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չափորոշիչներից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գնից տարբերվող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չափորոշիչներով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մասնավորապես ձեռքբերվող տրանսպորտային միջոցների արտադրման տարեթիվը կարող է լինել նաև 2022 թվական, շարժիչի ծավալը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2.5 լիտրը ներառյալ, գնային մասով 5 ունիվերսալ մեքենաները, որոնք նախատեսված են՝  դժվարանցանելի, բարձր լեռնային վայրերում բնակչության սպասարկման համար,  և յուրաքանչյուրի արժեքը չի կարող գերազանցել 19 մլն. </w:t>
      </w:r>
      <w:r w:rsidRPr="00774B5E">
        <w:rPr>
          <w:rFonts w:ascii="GHEA Grapalat" w:eastAsia="Times New Roman" w:hAnsi="GHEA Grapalat" w:cs="Times New Roman"/>
          <w:sz w:val="24"/>
          <w:szCs w:val="24"/>
        </w:rPr>
        <w:t xml:space="preserve">ՀՀ </w:t>
      </w:r>
      <w:proofErr w:type="spellStart"/>
      <w:r w:rsidRPr="00774B5E">
        <w:rPr>
          <w:rFonts w:ascii="GHEA Grapalat" w:eastAsia="Times New Roman" w:hAnsi="GHEA Grapalat" w:cs="Times New Roman"/>
          <w:sz w:val="24"/>
          <w:szCs w:val="24"/>
        </w:rPr>
        <w:t>դրամը</w:t>
      </w:r>
      <w:proofErr w:type="spellEnd"/>
      <w:r w:rsidRPr="00774B5E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774B5E">
        <w:rPr>
          <w:rFonts w:ascii="GHEA Grapalat" w:eastAsia="Times New Roman" w:hAnsi="GHEA Grapalat" w:cs="Times New Roman"/>
          <w:sz w:val="24"/>
          <w:szCs w:val="24"/>
        </w:rPr>
        <w:t>իսկ</w:t>
      </w:r>
      <w:proofErr w:type="spellEnd"/>
      <w:r w:rsidRPr="00774B5E">
        <w:rPr>
          <w:rFonts w:ascii="GHEA Grapalat" w:eastAsia="Times New Roman" w:hAnsi="GHEA Grapalat" w:cs="Times New Roman"/>
          <w:sz w:val="24"/>
          <w:szCs w:val="24"/>
        </w:rPr>
        <w:t xml:space="preserve"> 10 </w:t>
      </w:r>
      <w:proofErr w:type="spellStart"/>
      <w:r w:rsidRPr="00774B5E">
        <w:rPr>
          <w:rFonts w:ascii="GHEA Grapalat" w:eastAsia="Times New Roman" w:hAnsi="GHEA Grapalat" w:cs="Times New Roman"/>
          <w:sz w:val="24"/>
          <w:szCs w:val="24"/>
        </w:rPr>
        <w:t>սեդանների</w:t>
      </w:r>
      <w:proofErr w:type="spellEnd"/>
      <w:r w:rsidRPr="00774B5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74B5E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774B5E">
        <w:rPr>
          <w:rFonts w:ascii="GHEA Grapalat" w:eastAsia="Times New Roman" w:hAnsi="GHEA Grapalat" w:cs="Times New Roman"/>
          <w:sz w:val="24"/>
          <w:szCs w:val="24"/>
        </w:rPr>
        <w:t xml:space="preserve">՝ 12 </w:t>
      </w:r>
      <w:proofErr w:type="spellStart"/>
      <w:r w:rsidRPr="00774B5E">
        <w:rPr>
          <w:rFonts w:ascii="GHEA Grapalat" w:eastAsia="Times New Roman" w:hAnsi="GHEA Grapalat" w:cs="Times New Roman"/>
          <w:sz w:val="24"/>
          <w:szCs w:val="24"/>
        </w:rPr>
        <w:t>մլն</w:t>
      </w:r>
      <w:proofErr w:type="spellEnd"/>
      <w:r w:rsidRPr="00774B5E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774B5E">
        <w:rPr>
          <w:rFonts w:ascii="GHEA Grapalat" w:eastAsia="Times New Roman" w:hAnsi="GHEA Grapalat" w:cs="Times New Roman"/>
          <w:sz w:val="24"/>
          <w:szCs w:val="24"/>
        </w:rPr>
        <w:t>դրամը</w:t>
      </w:r>
      <w:proofErr w:type="spellEnd"/>
      <w:r w:rsidRPr="00774B5E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8079D4" w:rsidRDefault="008079D4" w:rsidP="008079D4">
      <w:pPr>
        <w:pStyle w:val="dec-date"/>
        <w:numPr>
          <w:ilvl w:val="0"/>
          <w:numId w:val="1"/>
        </w:numPr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left="0"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Առաջարկվող կարգավորման բնույթը</w:t>
      </w:r>
      <w:r w:rsidRPr="00AA0BAD">
        <w:rPr>
          <w:rFonts w:ascii="GHEA Grapalat" w:hAnsi="GHEA Grapalat"/>
          <w:lang w:val="hy-AM"/>
        </w:rPr>
        <w:t xml:space="preserve"> </w:t>
      </w:r>
    </w:p>
    <w:p w:rsidR="008079D4" w:rsidRPr="00271161" w:rsidRDefault="008079D4" w:rsidP="008079D4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hy-AM"/>
        </w:rPr>
        <w:t>Կարևորելով</w:t>
      </w:r>
      <w:proofErr w:type="spellEnd"/>
      <w:r>
        <w:rPr>
          <w:rFonts w:ascii="GHEA Grapalat" w:hAnsi="GHEA Grapalat"/>
          <w:lang w:val="hy-AM"/>
        </w:rPr>
        <w:t xml:space="preserve"> և առաջնահերթ խնդիր համարելով վերոգրյալը, առաջարկ</w:t>
      </w:r>
      <w:r w:rsidRPr="00271161">
        <w:rPr>
          <w:rFonts w:ascii="GHEA Grapalat" w:hAnsi="GHEA Grapalat"/>
          <w:lang w:val="hy-AM"/>
        </w:rPr>
        <w:t xml:space="preserve">վում է </w:t>
      </w:r>
      <w:proofErr w:type="spellStart"/>
      <w:r w:rsidRPr="00271161">
        <w:rPr>
          <w:rFonts w:ascii="GHEA Grapalat" w:hAnsi="GHEA Grapalat"/>
          <w:lang w:val="hy-AM"/>
        </w:rPr>
        <w:t>անհրրաժեշտ</w:t>
      </w:r>
      <w:proofErr w:type="spellEnd"/>
      <w:r w:rsidRPr="00271161">
        <w:rPr>
          <w:rFonts w:ascii="GHEA Grapalat" w:hAnsi="GHEA Grapalat"/>
          <w:lang w:val="hy-AM"/>
        </w:rPr>
        <w:t xml:space="preserve"> </w:t>
      </w:r>
      <w:proofErr w:type="spellStart"/>
      <w:r w:rsidRPr="00271161">
        <w:rPr>
          <w:rFonts w:ascii="GHEA Grapalat" w:hAnsi="GHEA Grapalat"/>
          <w:lang w:val="hy-AM"/>
        </w:rPr>
        <w:t>տրամսպորտային</w:t>
      </w:r>
      <w:proofErr w:type="spellEnd"/>
      <w:r w:rsidRPr="00271161">
        <w:rPr>
          <w:rFonts w:ascii="GHEA Grapalat" w:hAnsi="GHEA Grapalat"/>
          <w:lang w:val="hy-AM"/>
        </w:rPr>
        <w:t xml:space="preserve"> միջոցները ձեռք բերել ՀՀ կառավարության 2008 թվականի հուլիսի 24-ի 830-Ն որոշմամբ հաստատված </w:t>
      </w:r>
      <w:proofErr w:type="spellStart"/>
      <w:r w:rsidRPr="00271161">
        <w:rPr>
          <w:rFonts w:ascii="GHEA Grapalat" w:hAnsi="GHEA Grapalat"/>
          <w:lang w:val="hy-AM"/>
        </w:rPr>
        <w:t>չափորոշիչներից</w:t>
      </w:r>
      <w:proofErr w:type="spellEnd"/>
      <w:r w:rsidRPr="00271161">
        <w:rPr>
          <w:rFonts w:ascii="GHEA Grapalat" w:hAnsi="GHEA Grapalat"/>
          <w:lang w:val="hy-AM"/>
        </w:rPr>
        <w:t xml:space="preserve"> և գնից տարբերվող </w:t>
      </w:r>
      <w:proofErr w:type="spellStart"/>
      <w:r w:rsidRPr="00271161">
        <w:rPr>
          <w:rFonts w:ascii="GHEA Grapalat" w:hAnsi="GHEA Grapalat"/>
          <w:lang w:val="hy-AM"/>
        </w:rPr>
        <w:t>չափորոշիչներով</w:t>
      </w:r>
      <w:proofErr w:type="spellEnd"/>
      <w:r w:rsidRPr="00271161">
        <w:rPr>
          <w:rFonts w:ascii="GHEA Grapalat" w:hAnsi="GHEA Grapalat"/>
          <w:lang w:val="hy-AM"/>
        </w:rPr>
        <w:t xml:space="preserve">՝ ստանալով ՀՀ կառավարության թույլտվությունը: </w:t>
      </w:r>
    </w:p>
    <w:p w:rsidR="008079D4" w:rsidRDefault="008079D4" w:rsidP="008079D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 w:rsidRPr="002C066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4. </w:t>
      </w:r>
      <w:r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:rsidR="008079D4" w:rsidRDefault="008079D4" w:rsidP="008079D4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Նախագիծը մշակվել է ՀՀ աշխատանքի և սոցիալական հարցերի նախարարության կողմից:</w:t>
      </w:r>
    </w:p>
    <w:p w:rsidR="008079D4" w:rsidRPr="00870B76" w:rsidRDefault="008079D4" w:rsidP="008079D4">
      <w:pPr>
        <w:pStyle w:val="ListParagraph"/>
        <w:numPr>
          <w:ilvl w:val="0"/>
          <w:numId w:val="2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870B76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lastRenderedPageBreak/>
        <w:t>Նախագծի ընդունման կապակցությամբ իրավական ակտերում փոփոխություններ կատարելու անհրաժեշտության վերաբերյալ</w:t>
      </w:r>
    </w:p>
    <w:p w:rsidR="008079D4" w:rsidRPr="00870B76" w:rsidRDefault="008079D4" w:rsidP="008079D4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870B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870B76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>:</w:t>
      </w:r>
      <w:proofErr w:type="gramEnd"/>
    </w:p>
    <w:p w:rsidR="008079D4" w:rsidRPr="00870B76" w:rsidRDefault="008079D4" w:rsidP="008079D4">
      <w:pPr>
        <w:pStyle w:val="ListParagraph"/>
        <w:numPr>
          <w:ilvl w:val="0"/>
          <w:numId w:val="2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870B76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 xml:space="preserve">Նախագծի ընդունման կապակցությամբ պետական բյուջեում ծախսերի </w:t>
      </w:r>
      <w:proofErr w:type="spellStart"/>
      <w:r w:rsidRPr="00870B76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եվ</w:t>
      </w:r>
      <w:proofErr w:type="spellEnd"/>
      <w:r w:rsidRPr="00870B76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 xml:space="preserve"> եկամուտների ավելացման կամ նվազեցման վերաբերյալ</w:t>
      </w:r>
    </w:p>
    <w:p w:rsidR="008079D4" w:rsidRDefault="008079D4" w:rsidP="008079D4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</w:t>
      </w:r>
      <w:proofErr w:type="spellStart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ընդունմամբ</w:t>
      </w:r>
      <w:proofErr w:type="spellEnd"/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պետական բյուջեում ծախսերի ավելացում է նախատեսվում</w:t>
      </w:r>
      <w:r w:rsidRPr="00444D20">
        <w:rPr>
          <w:rFonts w:ascii="GHEA Grapalat" w:hAnsi="GHEA Grapalat"/>
          <w:sz w:val="24"/>
          <w:szCs w:val="24"/>
          <w:lang w:val="fr-FR"/>
        </w:rPr>
        <w:t>:</w:t>
      </w:r>
    </w:p>
    <w:p w:rsidR="008079D4" w:rsidRPr="00444D20" w:rsidRDefault="008079D4" w:rsidP="008079D4">
      <w:pPr>
        <w:pStyle w:val="ListParagraph"/>
        <w:numPr>
          <w:ilvl w:val="0"/>
          <w:numId w:val="2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444D20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44D20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ռազմավարություններ</w:t>
      </w:r>
      <w:proofErr w:type="spellEnd"/>
      <w:r w:rsidRPr="00444D20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:</w:t>
      </w:r>
    </w:p>
    <w:p w:rsidR="008079D4" w:rsidRPr="00271161" w:rsidRDefault="008079D4" w:rsidP="008079D4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նախագիծը կապված չէ ռազմավարական կամ ոլորտային այլ փաստաթղթերի հետ:        </w:t>
      </w:r>
    </w:p>
    <w:p w:rsidR="008079D4" w:rsidRDefault="008079D4" w:rsidP="008079D4">
      <w:pPr>
        <w:tabs>
          <w:tab w:val="left" w:pos="90"/>
        </w:tabs>
        <w:spacing w:after="0" w:line="360" w:lineRule="auto"/>
        <w:ind w:firstLine="72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8079D4" w:rsidRDefault="008079D4" w:rsidP="008079D4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266820" w:rsidRPr="008079D4" w:rsidRDefault="00266820">
      <w:pPr>
        <w:rPr>
          <w:lang w:val="hy-AM"/>
        </w:rPr>
      </w:pPr>
      <w:bookmarkStart w:id="0" w:name="_GoBack"/>
      <w:bookmarkEnd w:id="0"/>
    </w:p>
    <w:sectPr w:rsidR="00266820" w:rsidRPr="008079D4" w:rsidSect="00F56643">
      <w:pgSz w:w="12240" w:h="15840"/>
      <w:pgMar w:top="1440" w:right="117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F7035"/>
    <w:multiLevelType w:val="hybridMultilevel"/>
    <w:tmpl w:val="BD585B0A"/>
    <w:lvl w:ilvl="0" w:tplc="02EA0B84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8885FEB"/>
    <w:multiLevelType w:val="hybridMultilevel"/>
    <w:tmpl w:val="82265D8C"/>
    <w:lvl w:ilvl="0" w:tplc="396EB884">
      <w:start w:val="5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395"/>
    <w:rsid w:val="00266820"/>
    <w:rsid w:val="003E1395"/>
    <w:rsid w:val="0080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E84133-2F09-48FE-9305-F49FDB535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79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07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8079D4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8079D4"/>
  </w:style>
  <w:style w:type="paragraph" w:customStyle="1" w:styleId="dec-date">
    <w:name w:val="dec-date"/>
    <w:basedOn w:val="Normal"/>
    <w:rsid w:val="00807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1264</Words>
  <Characters>7209</Characters>
  <Application>Microsoft Office Word</Application>
  <DocSecurity>0</DocSecurity>
  <Lines>60</Lines>
  <Paragraphs>16</Paragraphs>
  <ScaleCrop>false</ScaleCrop>
  <Company/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2023-09-05T08:24:00Z</dcterms:created>
  <dcterms:modified xsi:type="dcterms:W3CDTF">2023-09-05T08:24:00Z</dcterms:modified>
</cp:coreProperties>
</file>