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CA2686" w:rsidRDefault="00F42B36" w:rsidP="001D1223">
      <w:pPr>
        <w:spacing w:after="0" w:line="360" w:lineRule="auto"/>
        <w:ind w:firstLine="375"/>
        <w:jc w:val="center"/>
        <w:rPr>
          <w:rFonts w:ascii="GHEA Grapalat" w:eastAsia="Times New Roman" w:hAnsi="GHEA Grapalat"/>
          <w:b/>
          <w:sz w:val="24"/>
          <w:szCs w:val="24"/>
          <w:lang w:val="ru-RU"/>
        </w:rPr>
      </w:pPr>
      <w:r w:rsidRPr="001D1223">
        <w:rPr>
          <w:rFonts w:ascii="GHEA Grapalat" w:eastAsia="Times New Roman" w:hAnsi="GHEA Grapalat"/>
          <w:b/>
          <w:sz w:val="24"/>
          <w:szCs w:val="24"/>
          <w:lang w:val="hy-AM"/>
        </w:rPr>
        <w:t>ԱՄՓՈՓԱԹԵՐԹ</w:t>
      </w:r>
      <w:r w:rsidR="00F2773E">
        <w:rPr>
          <w:rFonts w:ascii="GHEA Grapalat" w:eastAsia="Times New Roman" w:hAnsi="GHEA Grapalat"/>
          <w:b/>
          <w:sz w:val="24"/>
          <w:szCs w:val="24"/>
          <w:lang w:val="hy-AM"/>
        </w:rPr>
        <w:t xml:space="preserve"> </w:t>
      </w:r>
      <w:r w:rsidR="001D7A5B">
        <w:rPr>
          <w:rFonts w:ascii="GHEA Grapalat" w:eastAsia="Times New Roman" w:hAnsi="GHEA Grapalat"/>
          <w:b/>
          <w:sz w:val="24"/>
          <w:szCs w:val="24"/>
          <w:lang w:val="hy-AM"/>
        </w:rPr>
        <w:t>2</w:t>
      </w:r>
      <w:r w:rsidR="00CA7D12" w:rsidRPr="001D1223">
        <w:rPr>
          <w:rFonts w:ascii="GHEA Grapalat" w:eastAsia="Times New Roman" w:hAnsi="GHEA Grapalat"/>
          <w:b/>
          <w:sz w:val="24"/>
          <w:szCs w:val="24"/>
        </w:rPr>
        <w:t xml:space="preserve"> </w:t>
      </w:r>
    </w:p>
    <w:p w:rsidR="004418F8" w:rsidRPr="00BC12E1" w:rsidRDefault="00944BC6" w:rsidP="00BC12E1">
      <w:pPr>
        <w:spacing w:after="0" w:line="360" w:lineRule="auto"/>
        <w:ind w:firstLine="375"/>
        <w:jc w:val="center"/>
        <w:rPr>
          <w:rFonts w:ascii="GHEA Grapalat" w:eastAsia="Times New Roman" w:hAnsi="GHEA Grapalat" w:cs="Calibri"/>
          <w:b/>
          <w:sz w:val="24"/>
          <w:szCs w:val="24"/>
          <w:lang w:val="hy-AM"/>
        </w:rPr>
      </w:pPr>
      <w:r w:rsidRPr="001D1223">
        <w:rPr>
          <w:rFonts w:ascii="GHEA Grapalat" w:hAnsi="GHEA Grapalat"/>
          <w:b/>
          <w:sz w:val="24"/>
          <w:szCs w:val="24"/>
          <w:lang w:val="hy-AM"/>
        </w:rPr>
        <w:t xml:space="preserve"> </w:t>
      </w:r>
      <w:r w:rsidR="00F2773E" w:rsidRPr="00F2773E">
        <w:rPr>
          <w:rFonts w:ascii="GHEA Grapalat" w:hAnsi="GHEA Grapalat"/>
          <w:b/>
          <w:color w:val="000000"/>
          <w:sz w:val="24"/>
          <w:szCs w:val="24"/>
          <w:lang w:val="hy-AM"/>
        </w:rPr>
        <w:t xml:space="preserve">«ՀԱՅԱՍՏԱՆԻ ՀԱՆՐԱՊԵՏՈՒԹՅՈՒՆԻՑ ՍՆԴԻԿԻ ԱՐՏԱՀԱՆՄԱՆ </w:t>
      </w:r>
      <w:r w:rsidR="008A3C4B">
        <w:rPr>
          <w:rFonts w:ascii="GHEA Grapalat" w:hAnsi="GHEA Grapalat"/>
          <w:b/>
          <w:color w:val="000000"/>
          <w:sz w:val="24"/>
          <w:szCs w:val="24"/>
          <w:lang w:val="hy-AM"/>
        </w:rPr>
        <w:t>ԵՎ</w:t>
      </w:r>
      <w:bookmarkStart w:id="0" w:name="_GoBack"/>
      <w:bookmarkEnd w:id="0"/>
      <w:r w:rsidR="00F2773E" w:rsidRPr="00F2773E">
        <w:rPr>
          <w:rFonts w:ascii="GHEA Grapalat" w:hAnsi="GHEA Grapalat"/>
          <w:b/>
          <w:color w:val="000000"/>
          <w:sz w:val="24"/>
          <w:szCs w:val="24"/>
          <w:lang w:val="hy-AM"/>
        </w:rPr>
        <w:t xml:space="preserve"> ՀԱՅԱՍՏԱՆԻ ՀԱՆՐԱՊԵՏՈՒԹՅՈՒՆ ՍՆԴԻԿԻ ՆԵՐՄՈՒԾՄԱՆ ԿԱՐԳԵՐԸ ՍԱՀՄԱՆԵԼՈՒ ՄԱՍԻՆ»</w:t>
      </w:r>
      <w:r w:rsidR="00F2773E">
        <w:rPr>
          <w:rFonts w:ascii="GHEA Grapalat" w:hAnsi="GHEA Grapalat"/>
          <w:color w:val="000000"/>
          <w:sz w:val="24"/>
          <w:szCs w:val="24"/>
          <w:lang w:val="hy-AM"/>
        </w:rPr>
        <w:t xml:space="preserve"> </w:t>
      </w:r>
      <w:r w:rsidR="00D118C6" w:rsidRPr="001D1223">
        <w:rPr>
          <w:rFonts w:ascii="GHEA Grapalat" w:eastAsia="MS Mincho" w:hAnsi="GHEA Grapalat" w:cs="MS Mincho"/>
          <w:b/>
          <w:sz w:val="24"/>
          <w:szCs w:val="24"/>
          <w:lang w:val="hy-AM"/>
        </w:rPr>
        <w:t xml:space="preserve">ՀԱՅԱՍՏԱՆԻ ՀԱՆՐԱՊԵՏՈՒԹՅԱՆ ԿԱՌԱՎԱՐՈՒԹՅԱՆ ՈՐՈՇՄԱՆ </w:t>
      </w:r>
      <w:r w:rsidR="001D7A5B">
        <w:rPr>
          <w:rFonts w:ascii="GHEA Grapalat" w:eastAsia="MS Mincho" w:hAnsi="GHEA Grapalat" w:cs="MS Mincho"/>
          <w:b/>
          <w:sz w:val="24"/>
          <w:szCs w:val="24"/>
          <w:lang w:val="hy-AM"/>
        </w:rPr>
        <w:t xml:space="preserve">ԼՐԱՄՇԱԿՎԱԾ </w:t>
      </w:r>
      <w:r w:rsidR="00D118C6" w:rsidRPr="001D1223">
        <w:rPr>
          <w:rFonts w:ascii="GHEA Grapalat" w:eastAsia="MS Mincho" w:hAnsi="GHEA Grapalat" w:cs="MS Mincho"/>
          <w:b/>
          <w:sz w:val="24"/>
          <w:szCs w:val="24"/>
          <w:lang w:val="hy-AM"/>
        </w:rPr>
        <w:t>ՆԱԽԱԳԾԻ</w:t>
      </w:r>
    </w:p>
    <w:tbl>
      <w:tblPr>
        <w:tblW w:w="1430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2"/>
        <w:gridCol w:w="7110"/>
      </w:tblGrid>
      <w:tr w:rsidR="007D7A31" w:rsidRPr="001D1223" w:rsidTr="00BC12E1">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97D79" w:rsidRPr="00597D79" w:rsidRDefault="00597D79" w:rsidP="00597D79">
            <w:pPr>
              <w:pStyle w:val="ListParagraph"/>
              <w:numPr>
                <w:ilvl w:val="0"/>
                <w:numId w:val="36"/>
              </w:numPr>
              <w:spacing w:line="360" w:lineRule="auto"/>
              <w:jc w:val="center"/>
              <w:rPr>
                <w:rFonts w:ascii="GHEA Grapalat" w:hAnsi="GHEA Grapalat" w:cs="Calibri"/>
                <w:b/>
                <w:lang w:val="hy-AM"/>
              </w:rPr>
            </w:pPr>
            <w:r w:rsidRPr="00597D79">
              <w:rPr>
                <w:rFonts w:ascii="GHEA Grapalat" w:hAnsi="GHEA Grapalat" w:cs="Calibri"/>
                <w:b/>
                <w:lang w:val="hy-AM"/>
              </w:rPr>
              <w:t>Վարչապետի աշխատակազմ</w:t>
            </w:r>
          </w:p>
          <w:p w:rsidR="007D7A31" w:rsidRPr="00597D79" w:rsidRDefault="00597D79" w:rsidP="00597D79">
            <w:pPr>
              <w:pStyle w:val="ListParagraph"/>
              <w:spacing w:line="360" w:lineRule="auto"/>
              <w:ind w:left="600"/>
              <w:jc w:val="center"/>
              <w:rPr>
                <w:rFonts w:ascii="GHEA Grapalat" w:hAnsi="GHEA Grapalat"/>
                <w:b/>
                <w:lang w:val="hy-AM"/>
              </w:rPr>
            </w:pPr>
            <w:r w:rsidRPr="00597D79">
              <w:rPr>
                <w:rFonts w:ascii="GHEA Grapalat" w:hAnsi="GHEA Grapalat" w:cs="Calibri"/>
                <w:b/>
                <w:lang w:val="ru-RU"/>
              </w:rPr>
              <w:t>(</w:t>
            </w:r>
            <w:r w:rsidR="00D35A4C" w:rsidRPr="00597D79">
              <w:rPr>
                <w:rFonts w:ascii="GHEA Grapalat" w:hAnsi="GHEA Grapalat" w:cs="Calibri"/>
                <w:b/>
                <w:lang w:val="hy-AM"/>
              </w:rPr>
              <w:t>պետաիրավական վարչություն</w:t>
            </w:r>
            <w:r w:rsidRPr="00597D79">
              <w:rPr>
                <w:rFonts w:ascii="GHEA Grapalat" w:hAnsi="GHEA Grapalat" w:cs="Calibri"/>
                <w:b/>
                <w:lang w:val="ru-RU"/>
              </w:rPr>
              <w:t>)</w:t>
            </w:r>
          </w:p>
        </w:tc>
        <w:tc>
          <w:tcPr>
            <w:tcW w:w="7110" w:type="dxa"/>
            <w:tcBorders>
              <w:top w:val="outset" w:sz="6" w:space="0" w:color="auto"/>
              <w:left w:val="outset" w:sz="6" w:space="0" w:color="auto"/>
              <w:bottom w:val="outset" w:sz="6" w:space="0" w:color="auto"/>
              <w:right w:val="outset" w:sz="6" w:space="0" w:color="auto"/>
            </w:tcBorders>
            <w:shd w:val="clear" w:color="auto" w:fill="D0D0D0"/>
          </w:tcPr>
          <w:p w:rsidR="007D7A31" w:rsidRPr="001D1223" w:rsidRDefault="001D7A5B" w:rsidP="001D1223">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07</w:t>
            </w:r>
            <w:r w:rsidR="00CA2686">
              <w:rPr>
                <w:rFonts w:ascii="GHEA Grapalat" w:hAnsi="GHEA Grapalat" w:cs="GHEA Grapalat"/>
                <w:b/>
                <w:sz w:val="24"/>
                <w:szCs w:val="24"/>
              </w:rPr>
              <w:t>.0</w:t>
            </w:r>
            <w:r>
              <w:rPr>
                <w:rFonts w:ascii="GHEA Grapalat" w:hAnsi="GHEA Grapalat" w:cs="GHEA Grapalat"/>
                <w:b/>
                <w:sz w:val="24"/>
                <w:szCs w:val="24"/>
                <w:lang w:val="hy-AM"/>
              </w:rPr>
              <w:t>7</w:t>
            </w:r>
            <w:r w:rsidR="002D0178" w:rsidRPr="001D1223">
              <w:rPr>
                <w:rFonts w:ascii="GHEA Grapalat" w:hAnsi="GHEA Grapalat" w:cs="GHEA Grapalat"/>
                <w:b/>
                <w:sz w:val="24"/>
                <w:szCs w:val="24"/>
              </w:rPr>
              <w:t>.2023</w:t>
            </w:r>
            <w:r w:rsidR="00944BC6" w:rsidRPr="001D1223">
              <w:rPr>
                <w:rFonts w:ascii="GHEA Grapalat" w:hAnsi="GHEA Grapalat" w:cs="GHEA Grapalat"/>
                <w:b/>
                <w:sz w:val="24"/>
                <w:szCs w:val="24"/>
                <w:lang w:val="hy-AM"/>
              </w:rPr>
              <w:t>թ</w:t>
            </w:r>
            <w:r w:rsidR="00944BC6" w:rsidRPr="001D1223">
              <w:rPr>
                <w:rFonts w:ascii="GHEA Grapalat" w:hAnsi="GHEA Grapalat" w:cs="GHEA Grapalat"/>
                <w:b/>
                <w:sz w:val="24"/>
                <w:szCs w:val="24"/>
              </w:rPr>
              <w:t>.</w:t>
            </w:r>
          </w:p>
        </w:tc>
      </w:tr>
      <w:tr w:rsidR="007D7A31" w:rsidRPr="001D1223" w:rsidTr="00BC12E1">
        <w:trPr>
          <w:tblCellSpacing w:w="0" w:type="dxa"/>
          <w:jc w:val="center"/>
        </w:trPr>
        <w:tc>
          <w:tcPr>
            <w:tcW w:w="7192" w:type="dxa"/>
            <w:vMerge/>
            <w:tcBorders>
              <w:top w:val="outset" w:sz="6" w:space="0" w:color="auto"/>
              <w:left w:val="outset" w:sz="6" w:space="0" w:color="auto"/>
              <w:bottom w:val="outset" w:sz="6" w:space="0" w:color="auto"/>
              <w:right w:val="outset" w:sz="6" w:space="0" w:color="auto"/>
            </w:tcBorders>
            <w:vAlign w:val="center"/>
            <w:hideMark/>
          </w:tcPr>
          <w:p w:rsidR="007D7A31" w:rsidRPr="001D1223" w:rsidRDefault="007D7A31" w:rsidP="001D1223">
            <w:pPr>
              <w:spacing w:after="0" w:line="360" w:lineRule="auto"/>
              <w:jc w:val="both"/>
              <w:rPr>
                <w:rFonts w:ascii="GHEA Grapalat" w:eastAsia="Times New Roman" w:hAnsi="GHEA Grapalat"/>
                <w:sz w:val="24"/>
                <w:szCs w:val="24"/>
                <w:lang w:val="hy-AM"/>
              </w:rPr>
            </w:pPr>
          </w:p>
        </w:tc>
        <w:tc>
          <w:tcPr>
            <w:tcW w:w="7110" w:type="dxa"/>
            <w:tcBorders>
              <w:top w:val="outset" w:sz="6" w:space="0" w:color="auto"/>
              <w:left w:val="outset" w:sz="6" w:space="0" w:color="auto"/>
              <w:bottom w:val="outset" w:sz="6" w:space="0" w:color="auto"/>
              <w:right w:val="outset" w:sz="6" w:space="0" w:color="auto"/>
            </w:tcBorders>
            <w:shd w:val="clear" w:color="auto" w:fill="D0D0D0"/>
          </w:tcPr>
          <w:p w:rsidR="007D7A31" w:rsidRPr="001D1223" w:rsidRDefault="00944BC6" w:rsidP="009F0E32">
            <w:pPr>
              <w:spacing w:after="0" w:line="360" w:lineRule="auto"/>
              <w:jc w:val="center"/>
              <w:rPr>
                <w:rFonts w:ascii="GHEA Grapalat" w:hAnsi="GHEA Grapalat"/>
                <w:b/>
                <w:color w:val="000000"/>
                <w:sz w:val="24"/>
                <w:szCs w:val="24"/>
                <w:shd w:val="clear" w:color="auto" w:fill="FFFFFF"/>
              </w:rPr>
            </w:pPr>
            <w:r w:rsidRPr="001D1223">
              <w:rPr>
                <w:rFonts w:ascii="GHEA Grapalat" w:hAnsi="GHEA Grapalat"/>
                <w:b/>
                <w:sz w:val="24"/>
                <w:szCs w:val="24"/>
                <w:lang w:val="hy-AM"/>
              </w:rPr>
              <w:t>N</w:t>
            </w:r>
            <w:r w:rsidR="009F0E32">
              <w:t xml:space="preserve"> </w:t>
            </w:r>
            <w:r w:rsidR="001D7A5B" w:rsidRPr="001D7A5B">
              <w:rPr>
                <w:rFonts w:ascii="GHEA Grapalat" w:hAnsi="GHEA Grapalat"/>
                <w:b/>
                <w:sz w:val="24"/>
                <w:szCs w:val="24"/>
                <w:lang w:val="hy-AM"/>
              </w:rPr>
              <w:t>02/12.23/23525</w:t>
            </w:r>
          </w:p>
        </w:tc>
      </w:tr>
      <w:tr w:rsidR="005E35AD" w:rsidRPr="00CA2686" w:rsidTr="00BC12E1">
        <w:trPr>
          <w:trHeight w:val="1587"/>
          <w:tblCellSpacing w:w="0" w:type="dxa"/>
          <w:jc w:val="center"/>
        </w:trPr>
        <w:tc>
          <w:tcPr>
            <w:tcW w:w="7192" w:type="dxa"/>
            <w:tcBorders>
              <w:top w:val="outset" w:sz="6" w:space="0" w:color="auto"/>
              <w:left w:val="outset" w:sz="6" w:space="0" w:color="auto"/>
              <w:bottom w:val="outset" w:sz="6" w:space="0" w:color="auto"/>
              <w:right w:val="outset" w:sz="6" w:space="0" w:color="auto"/>
            </w:tcBorders>
          </w:tcPr>
          <w:p w:rsidR="001D7A5B" w:rsidRPr="001D7A5B" w:rsidRDefault="001D7A5B" w:rsidP="001D7A5B">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 xml:space="preserve">      1. </w:t>
            </w:r>
            <w:proofErr w:type="spellStart"/>
            <w:r w:rsidRPr="001D7A5B">
              <w:rPr>
                <w:rFonts w:ascii="GHEA Grapalat" w:hAnsi="GHEA Grapalat"/>
                <w:color w:val="000000"/>
                <w:sz w:val="24"/>
                <w:szCs w:val="24"/>
              </w:rPr>
              <w:t>Նախագծով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հաստատվող</w:t>
            </w:r>
            <w:proofErr w:type="spellEnd"/>
            <w:r w:rsidRPr="001D7A5B">
              <w:rPr>
                <w:rFonts w:ascii="GHEA Grapalat" w:hAnsi="GHEA Grapalat"/>
                <w:color w:val="000000"/>
                <w:sz w:val="24"/>
                <w:szCs w:val="24"/>
              </w:rPr>
              <w:t xml:space="preserve"> 1-ին </w:t>
            </w:r>
            <w:proofErr w:type="spellStart"/>
            <w:r w:rsidRPr="001D7A5B">
              <w:rPr>
                <w:rFonts w:ascii="GHEA Grapalat" w:hAnsi="GHEA Grapalat"/>
                <w:color w:val="000000"/>
                <w:sz w:val="24"/>
                <w:szCs w:val="24"/>
              </w:rPr>
              <w:t>հավելվածի</w:t>
            </w:r>
            <w:proofErr w:type="spellEnd"/>
            <w:r w:rsidRPr="001D7A5B">
              <w:rPr>
                <w:rFonts w:ascii="GHEA Grapalat" w:hAnsi="GHEA Grapalat"/>
                <w:color w:val="000000"/>
                <w:sz w:val="24"/>
                <w:szCs w:val="24"/>
              </w:rPr>
              <w:t xml:space="preserve"> 4-րդ </w:t>
            </w:r>
            <w:proofErr w:type="spellStart"/>
            <w:r w:rsidRPr="001D7A5B">
              <w:rPr>
                <w:rFonts w:ascii="GHEA Grapalat" w:hAnsi="GHEA Grapalat"/>
                <w:color w:val="000000"/>
                <w:sz w:val="24"/>
                <w:szCs w:val="24"/>
              </w:rPr>
              <w:t>կետի</w:t>
            </w:r>
            <w:proofErr w:type="spellEnd"/>
            <w:r w:rsidRPr="001D7A5B">
              <w:rPr>
                <w:rFonts w:ascii="GHEA Grapalat" w:hAnsi="GHEA Grapalat"/>
                <w:color w:val="000000"/>
                <w:sz w:val="24"/>
                <w:szCs w:val="24"/>
              </w:rPr>
              <w:t xml:space="preserve"> 2-րդ </w:t>
            </w:r>
            <w:proofErr w:type="spellStart"/>
            <w:r w:rsidRPr="001D7A5B">
              <w:rPr>
                <w:rFonts w:ascii="GHEA Grapalat" w:hAnsi="GHEA Grapalat"/>
                <w:color w:val="000000"/>
                <w:sz w:val="24"/>
                <w:szCs w:val="24"/>
              </w:rPr>
              <w:t>ենթակետով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որպես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սնդիկի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արտահանման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համաձայնություն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ստանալու</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համար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ներկայացման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ենթակա</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փաստաթուղթ</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նախատեսվում</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նաև</w:t>
            </w:r>
            <w:proofErr w:type="spellEnd"/>
            <w:r w:rsidRPr="001D7A5B">
              <w:rPr>
                <w:rFonts w:ascii="GHEA Grapalat" w:hAnsi="GHEA Grapalat"/>
                <w:color w:val="000000"/>
                <w:sz w:val="24"/>
                <w:szCs w:val="24"/>
              </w:rPr>
              <w:t xml:space="preserve"> </w:t>
            </w:r>
            <w:r w:rsidRPr="001D7A5B">
              <w:rPr>
                <w:rFonts w:ascii="GHEA Grapalat" w:hAnsi="GHEA Grapalat"/>
                <w:b/>
                <w:color w:val="000000"/>
                <w:sz w:val="24"/>
                <w:szCs w:val="24"/>
              </w:rPr>
              <w:t>«</w:t>
            </w:r>
            <w:proofErr w:type="spellStart"/>
            <w:r w:rsidRPr="001D7A5B">
              <w:rPr>
                <w:rFonts w:ascii="GHEA Grapalat" w:hAnsi="GHEA Grapalat"/>
                <w:b/>
                <w:color w:val="000000"/>
                <w:sz w:val="24"/>
                <w:szCs w:val="24"/>
              </w:rPr>
              <w:t>առևտրային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փաստաթղթերը</w:t>
            </w:r>
            <w:proofErr w:type="spellEnd"/>
            <w:r w:rsidRPr="001D7A5B">
              <w:rPr>
                <w:rFonts w:ascii="GHEA Grapalat" w:hAnsi="GHEA Grapalat"/>
                <w:b/>
                <w:color w:val="000000"/>
                <w:sz w:val="24"/>
                <w:szCs w:val="24"/>
              </w:rPr>
              <w:t>» (</w:t>
            </w:r>
            <w:proofErr w:type="spellStart"/>
            <w:r w:rsidRPr="001D7A5B">
              <w:rPr>
                <w:rFonts w:ascii="GHEA Grapalat" w:hAnsi="GHEA Grapalat"/>
                <w:b/>
                <w:color w:val="000000"/>
                <w:sz w:val="24"/>
                <w:szCs w:val="24"/>
              </w:rPr>
              <w:t>պայմանագիր</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հաշիվ-ապրանքագիր</w:t>
            </w:r>
            <w:proofErr w:type="spellEnd"/>
            <w:r w:rsidRPr="001D7A5B">
              <w:rPr>
                <w:rFonts w:ascii="GHEA Grapalat" w:hAnsi="GHEA Grapalat"/>
                <w:b/>
                <w:color w:val="000000"/>
                <w:sz w:val="24"/>
                <w:szCs w:val="24"/>
              </w:rPr>
              <w:t>):</w:t>
            </w:r>
            <w:r w:rsidRPr="001D7A5B">
              <w:rPr>
                <w:rFonts w:ascii="GHEA Grapalat" w:hAnsi="GHEA Grapalat"/>
                <w:color w:val="000000"/>
                <w:sz w:val="24"/>
                <w:szCs w:val="24"/>
              </w:rPr>
              <w:t xml:space="preserve"> </w:t>
            </w:r>
          </w:p>
          <w:p w:rsidR="001D7A5B" w:rsidRPr="001D7A5B" w:rsidRDefault="001D7A5B" w:rsidP="001D7A5B">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ab/>
              <w:t xml:space="preserve">     </w:t>
            </w:r>
            <w:proofErr w:type="spellStart"/>
            <w:r w:rsidRPr="001D7A5B">
              <w:rPr>
                <w:rFonts w:ascii="GHEA Grapalat" w:hAnsi="GHEA Grapalat"/>
                <w:color w:val="000000"/>
                <w:sz w:val="24"/>
                <w:szCs w:val="24"/>
              </w:rPr>
              <w:t>Հարկ</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նկատել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սնդիկի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արտահանումը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կարող</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իրականացվել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ոչ</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միայն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բացառապես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առևտրային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այն</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առուվաճառք</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ենթադրող</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իրավահարաբերությունների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շրջանակներում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այլ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նաև</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թույլատրելի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այլ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նպատակներով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օր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հետազոտական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աշխատանքների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օժանդակություն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Ուստի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մեր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գնահատմամբ</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հիշյալ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ենթակետով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սահմանվող</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պահանջը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ենթակա</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վերանայման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միևնույն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ժամանակ</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հաշվի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առնելով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w:t>
            </w:r>
            <w:proofErr w:type="spellEnd"/>
            <w:r w:rsidRPr="001D7A5B">
              <w:rPr>
                <w:rFonts w:ascii="GHEA Grapalat" w:hAnsi="GHEA Grapalat"/>
                <w:color w:val="000000"/>
                <w:sz w:val="24"/>
                <w:szCs w:val="24"/>
              </w:rPr>
              <w:t xml:space="preserve"> </w:t>
            </w:r>
            <w:proofErr w:type="spellStart"/>
            <w:r w:rsidRPr="001D7A5B">
              <w:rPr>
                <w:rFonts w:ascii="GHEA Grapalat" w:hAnsi="GHEA Grapalat"/>
                <w:b/>
                <w:color w:val="000000"/>
                <w:sz w:val="24"/>
                <w:szCs w:val="24"/>
              </w:rPr>
              <w:t>պայմանագրերը</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կարող</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են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լինել</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հատուցելի</w:t>
            </w:r>
            <w:proofErr w:type="spellEnd"/>
            <w:r w:rsidRPr="001D7A5B">
              <w:rPr>
                <w:rFonts w:ascii="GHEA Grapalat" w:hAnsi="GHEA Grapalat"/>
                <w:b/>
                <w:color w:val="000000"/>
                <w:sz w:val="24"/>
                <w:szCs w:val="24"/>
              </w:rPr>
              <w:t xml:space="preserve"> և </w:t>
            </w:r>
            <w:proofErr w:type="spellStart"/>
            <w:r w:rsidRPr="001D7A5B">
              <w:rPr>
                <w:rFonts w:ascii="GHEA Grapalat" w:hAnsi="GHEA Grapalat"/>
                <w:b/>
                <w:color w:val="000000"/>
                <w:sz w:val="24"/>
                <w:szCs w:val="24"/>
              </w:rPr>
              <w:t>անհատույց</w:t>
            </w:r>
            <w:proofErr w:type="spellEnd"/>
            <w:r w:rsidRPr="001D7A5B">
              <w:rPr>
                <w:rFonts w:ascii="GHEA Grapalat" w:hAnsi="GHEA Grapalat"/>
                <w:b/>
                <w:color w:val="000000"/>
                <w:sz w:val="24"/>
                <w:szCs w:val="24"/>
              </w:rPr>
              <w:t>,</w:t>
            </w:r>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որպիսի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պայմաններում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առևտրային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եզրույթը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lastRenderedPageBreak/>
              <w:t>խիստ</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նեղ</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ու</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բացառում</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պայմանագիր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հասկացության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լայն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ձևակերպմամբ</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միաժամանակյա</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նախատեսումը</w:t>
            </w:r>
            <w:proofErr w:type="spellEnd"/>
            <w:r w:rsidRPr="001D7A5B">
              <w:rPr>
                <w:rFonts w:ascii="GHEA Grapalat" w:hAnsi="GHEA Grapalat"/>
                <w:color w:val="000000"/>
                <w:sz w:val="24"/>
                <w:szCs w:val="24"/>
              </w:rPr>
              <w:t xml:space="preserve">: </w:t>
            </w:r>
          </w:p>
          <w:p w:rsidR="001D7A5B" w:rsidRPr="001D7A5B" w:rsidRDefault="001D7A5B" w:rsidP="001D7A5B">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Դիտարկումը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հատկապես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կարևորվում</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համապատասխան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համաձայնությունը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տրամադրելու</w:t>
            </w:r>
            <w:proofErr w:type="spellEnd"/>
            <w:r w:rsidRPr="001D7A5B">
              <w:rPr>
                <w:rFonts w:ascii="GHEA Grapalat" w:hAnsi="GHEA Grapalat"/>
                <w:color w:val="000000"/>
                <w:sz w:val="24"/>
                <w:szCs w:val="24"/>
              </w:rPr>
              <w:t xml:space="preserve"> </w:t>
            </w:r>
            <w:proofErr w:type="spellStart"/>
            <w:r w:rsidRPr="001D7A5B">
              <w:rPr>
                <w:rFonts w:ascii="GHEA Grapalat" w:hAnsi="GHEA Grapalat"/>
                <w:b/>
                <w:color w:val="000000"/>
                <w:sz w:val="24"/>
                <w:szCs w:val="24"/>
              </w:rPr>
              <w:t>մերժման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հիմքերի</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կանխատեսելիությունը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հնարավորինս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ապահովելու</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տեսանկյունից</w:t>
            </w:r>
            <w:proofErr w:type="spellEnd"/>
            <w:r w:rsidRPr="001D7A5B">
              <w:rPr>
                <w:rFonts w:ascii="GHEA Grapalat" w:hAnsi="GHEA Grapalat"/>
                <w:color w:val="000000"/>
                <w:sz w:val="24"/>
                <w:szCs w:val="24"/>
              </w:rPr>
              <w:t xml:space="preserve">: </w:t>
            </w:r>
          </w:p>
          <w:p w:rsidR="001D7A5B" w:rsidRPr="001D7A5B" w:rsidRDefault="001D7A5B" w:rsidP="001D7A5B">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ab/>
              <w:t xml:space="preserve">    2. </w:t>
            </w:r>
            <w:proofErr w:type="spellStart"/>
            <w:r w:rsidRPr="001D7A5B">
              <w:rPr>
                <w:rFonts w:ascii="GHEA Grapalat" w:hAnsi="GHEA Grapalat"/>
                <w:color w:val="000000"/>
                <w:sz w:val="24"/>
                <w:szCs w:val="24"/>
              </w:rPr>
              <w:t>Անդրադառնալով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ներկայացված</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հայտի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մերժմանը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հարկ</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ուշադրություն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դարձնել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նույն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հավելվածի</w:t>
            </w:r>
            <w:proofErr w:type="spellEnd"/>
            <w:r w:rsidRPr="001D7A5B">
              <w:rPr>
                <w:rFonts w:ascii="GHEA Grapalat" w:hAnsi="GHEA Grapalat"/>
                <w:color w:val="000000"/>
                <w:sz w:val="24"/>
                <w:szCs w:val="24"/>
              </w:rPr>
              <w:t xml:space="preserve"> 6-րդ </w:t>
            </w:r>
            <w:proofErr w:type="spellStart"/>
            <w:r w:rsidRPr="001D7A5B">
              <w:rPr>
                <w:rFonts w:ascii="GHEA Grapalat" w:hAnsi="GHEA Grapalat"/>
                <w:color w:val="000000"/>
                <w:sz w:val="24"/>
                <w:szCs w:val="24"/>
              </w:rPr>
              <w:t>կետով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նախատեսված</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կարգավորմանը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շրջանակներում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լիազոր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մարմնին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վերապահվում</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համապատասխան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սուբյեկտների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կողմից</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ներկայացրած</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փաստաթղթերի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թերի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կամ</w:t>
            </w:r>
            <w:proofErr w:type="spellEnd"/>
            <w:r w:rsidRPr="001D7A5B">
              <w:rPr>
                <w:rFonts w:ascii="GHEA Grapalat" w:hAnsi="GHEA Grapalat"/>
                <w:color w:val="000000"/>
                <w:sz w:val="24"/>
                <w:szCs w:val="24"/>
              </w:rPr>
              <w:t xml:space="preserve"> </w:t>
            </w:r>
            <w:proofErr w:type="spellStart"/>
            <w:r w:rsidRPr="001D7A5B">
              <w:rPr>
                <w:rFonts w:ascii="GHEA Grapalat" w:hAnsi="GHEA Grapalat"/>
                <w:b/>
                <w:color w:val="000000"/>
                <w:sz w:val="24"/>
                <w:szCs w:val="24"/>
              </w:rPr>
              <w:t>ոչ</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արժանահավատ</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լինելը</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գնահատելու</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խիստ</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լայն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ու</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անորոշ</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հայեցողություն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color w:val="000000"/>
                <w:sz w:val="24"/>
                <w:szCs w:val="24"/>
              </w:rPr>
              <w:t>որի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արդյունքում</w:t>
            </w:r>
            <w:proofErr w:type="spellEnd"/>
            <w:r w:rsidRPr="001D7A5B">
              <w:rPr>
                <w:rFonts w:ascii="GHEA Grapalat" w:hAnsi="GHEA Grapalat"/>
                <w:color w:val="000000"/>
                <w:sz w:val="24"/>
                <w:szCs w:val="24"/>
              </w:rPr>
              <w:t xml:space="preserve">, ի </w:t>
            </w:r>
            <w:proofErr w:type="spellStart"/>
            <w:r w:rsidRPr="001D7A5B">
              <w:rPr>
                <w:rFonts w:ascii="GHEA Grapalat" w:hAnsi="GHEA Grapalat"/>
                <w:color w:val="000000"/>
                <w:sz w:val="24"/>
                <w:szCs w:val="24"/>
              </w:rPr>
              <w:t>վերջո</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կարող</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մերժվել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հայցվող</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համաձայնության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տրամադրումը</w:t>
            </w:r>
            <w:proofErr w:type="spellEnd"/>
            <w:r w:rsidRPr="001D7A5B">
              <w:rPr>
                <w:rFonts w:ascii="GHEA Grapalat" w:hAnsi="GHEA Grapalat"/>
                <w:color w:val="000000"/>
                <w:sz w:val="24"/>
                <w:szCs w:val="24"/>
              </w:rPr>
              <w:t xml:space="preserve">: </w:t>
            </w:r>
          </w:p>
          <w:p w:rsidR="001D7A5B" w:rsidRPr="001D7A5B" w:rsidRDefault="001D7A5B" w:rsidP="001D7A5B">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ab/>
              <w:t xml:space="preserve">    </w:t>
            </w:r>
            <w:proofErr w:type="spellStart"/>
            <w:r w:rsidRPr="001D7A5B">
              <w:rPr>
                <w:rFonts w:ascii="GHEA Grapalat" w:hAnsi="GHEA Grapalat"/>
                <w:color w:val="000000"/>
                <w:sz w:val="24"/>
                <w:szCs w:val="24"/>
              </w:rPr>
              <w:t>Նախ</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պարզ</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չէ</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թե</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ինչ</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չափանիշների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հիման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վրա</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լիազոր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մարմինը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որևէ</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փաստաթուղթ</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գնահատելու</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որպես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ոչ</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արժանահավատ</w:t>
            </w:r>
            <w:proofErr w:type="spellEnd"/>
            <w:r w:rsidRPr="001D7A5B">
              <w:rPr>
                <w:rFonts w:ascii="GHEA Grapalat" w:hAnsi="GHEA Grapalat"/>
                <w:color w:val="000000"/>
                <w:sz w:val="24"/>
                <w:szCs w:val="24"/>
              </w:rPr>
              <w:t xml:space="preserve">»: </w:t>
            </w:r>
          </w:p>
          <w:p w:rsidR="001D7A5B" w:rsidRPr="001D7A5B" w:rsidRDefault="001D7A5B" w:rsidP="001D7A5B">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ab/>
              <w:t xml:space="preserve">    </w:t>
            </w:r>
            <w:proofErr w:type="spellStart"/>
            <w:r w:rsidRPr="001D7A5B">
              <w:rPr>
                <w:rFonts w:ascii="GHEA Grapalat" w:hAnsi="GHEA Grapalat"/>
                <w:color w:val="000000"/>
                <w:sz w:val="24"/>
                <w:szCs w:val="24"/>
              </w:rPr>
              <w:t>Երկրորդը</w:t>
            </w:r>
            <w:proofErr w:type="spellEnd"/>
            <w:r w:rsidRPr="001D7A5B">
              <w:rPr>
                <w:rFonts w:ascii="GHEA Grapalat" w:hAnsi="GHEA Grapalat"/>
                <w:color w:val="000000"/>
                <w:sz w:val="24"/>
                <w:szCs w:val="24"/>
              </w:rPr>
              <w:t xml:space="preserve">, ի </w:t>
            </w:r>
            <w:proofErr w:type="spellStart"/>
            <w:r w:rsidRPr="001D7A5B">
              <w:rPr>
                <w:rFonts w:ascii="GHEA Grapalat" w:hAnsi="GHEA Grapalat"/>
                <w:color w:val="000000"/>
                <w:sz w:val="24"/>
                <w:szCs w:val="24"/>
              </w:rPr>
              <w:t>տարբերություն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կիրառվող</w:t>
            </w:r>
            <w:proofErr w:type="spellEnd"/>
            <w:r w:rsidRPr="001D7A5B">
              <w:rPr>
                <w:rFonts w:ascii="GHEA Grapalat" w:hAnsi="GHEA Grapalat"/>
                <w:color w:val="000000"/>
                <w:sz w:val="24"/>
                <w:szCs w:val="24"/>
              </w:rPr>
              <w:t xml:space="preserve"> </w:t>
            </w:r>
            <w:r w:rsidRPr="001D7A5B">
              <w:rPr>
                <w:rFonts w:ascii="GHEA Grapalat" w:hAnsi="GHEA Grapalat"/>
                <w:b/>
                <w:color w:val="000000"/>
                <w:sz w:val="24"/>
                <w:szCs w:val="24"/>
              </w:rPr>
              <w:t>«</w:t>
            </w:r>
            <w:proofErr w:type="spellStart"/>
            <w:r w:rsidRPr="001D7A5B">
              <w:rPr>
                <w:rFonts w:ascii="GHEA Grapalat" w:hAnsi="GHEA Grapalat"/>
                <w:b/>
                <w:color w:val="000000"/>
                <w:sz w:val="24"/>
                <w:szCs w:val="24"/>
              </w:rPr>
              <w:t>թերի</w:t>
            </w:r>
            <w:proofErr w:type="spellEnd"/>
            <w:r w:rsidRPr="001D7A5B">
              <w:rPr>
                <w:rFonts w:ascii="GHEA Grapalat" w:hAnsi="GHEA Grapalat"/>
                <w:b/>
                <w:color w:val="000000"/>
                <w:sz w:val="24"/>
                <w:szCs w:val="24"/>
              </w:rPr>
              <w:t>»</w:t>
            </w:r>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եզրույթի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իրենից</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ըստ</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էության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ենթադրում</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պահանջվող</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որևէ</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փաստաթուղթ</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չներկայացնելը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ոչ</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պատշաճ</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օր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կիսատ</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էջերով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ներկայացնելը</w:t>
            </w:r>
            <w:proofErr w:type="spellEnd"/>
            <w:r w:rsidRPr="001D7A5B">
              <w:rPr>
                <w:rFonts w:ascii="GHEA Grapalat" w:hAnsi="GHEA Grapalat"/>
                <w:color w:val="000000"/>
                <w:sz w:val="24"/>
                <w:szCs w:val="24"/>
              </w:rPr>
              <w:t xml:space="preserve">՝ </w:t>
            </w:r>
            <w:r w:rsidRPr="001D7A5B">
              <w:rPr>
                <w:rFonts w:ascii="GHEA Grapalat" w:hAnsi="GHEA Grapalat"/>
                <w:b/>
                <w:color w:val="000000"/>
                <w:sz w:val="24"/>
                <w:szCs w:val="24"/>
              </w:rPr>
              <w:t>«</w:t>
            </w:r>
            <w:proofErr w:type="spellStart"/>
            <w:r w:rsidRPr="001D7A5B">
              <w:rPr>
                <w:rFonts w:ascii="GHEA Grapalat" w:hAnsi="GHEA Grapalat"/>
                <w:b/>
                <w:color w:val="000000"/>
                <w:sz w:val="24"/>
                <w:szCs w:val="24"/>
              </w:rPr>
              <w:t>ոչ</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արժանահավատ</w:t>
            </w:r>
            <w:proofErr w:type="spellEnd"/>
            <w:r w:rsidRPr="001D7A5B">
              <w:rPr>
                <w:rFonts w:ascii="GHEA Grapalat" w:hAnsi="GHEA Grapalat"/>
                <w:b/>
                <w:color w:val="000000"/>
                <w:sz w:val="24"/>
                <w:szCs w:val="24"/>
              </w:rPr>
              <w:t>»</w:t>
            </w:r>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lastRenderedPageBreak/>
              <w:t>եզրույթը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զգալիորեն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անորոշ</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որպիսի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պայմաններում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հիշյալ</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հանգամանքը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գնահատելիս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կարող</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դրսևորվել</w:t>
            </w:r>
            <w:proofErr w:type="spellEnd"/>
            <w:r w:rsidRPr="001D7A5B">
              <w:rPr>
                <w:rFonts w:ascii="GHEA Grapalat" w:hAnsi="GHEA Grapalat"/>
                <w:color w:val="000000"/>
                <w:sz w:val="24"/>
                <w:szCs w:val="24"/>
              </w:rPr>
              <w:t xml:space="preserve"> </w:t>
            </w:r>
            <w:proofErr w:type="spellStart"/>
            <w:r w:rsidRPr="001D7A5B">
              <w:rPr>
                <w:rFonts w:ascii="GHEA Grapalat" w:hAnsi="GHEA Grapalat"/>
                <w:b/>
                <w:color w:val="000000"/>
                <w:sz w:val="24"/>
                <w:szCs w:val="24"/>
              </w:rPr>
              <w:t>ոչ</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միատեսակ</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ու</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տարբերակված</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մոտեցումներ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ընդ</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որում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միևնույն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իրավիճակների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նկատմամբ</w:t>
            </w:r>
            <w:proofErr w:type="spellEnd"/>
            <w:r w:rsidRPr="001D7A5B">
              <w:rPr>
                <w:rFonts w:ascii="GHEA Grapalat" w:hAnsi="GHEA Grapalat"/>
                <w:color w:val="000000"/>
                <w:sz w:val="24"/>
                <w:szCs w:val="24"/>
              </w:rPr>
              <w:t>:</w:t>
            </w:r>
          </w:p>
          <w:p w:rsidR="009D3B3C" w:rsidRPr="001D7A5B" w:rsidRDefault="001D7A5B" w:rsidP="002C49A6">
            <w:pPr>
              <w:spacing w:after="0" w:line="360" w:lineRule="auto"/>
              <w:ind w:left="150" w:right="135" w:firstLine="180"/>
              <w:jc w:val="both"/>
              <w:rPr>
                <w:rFonts w:ascii="GHEA Grapalat" w:hAnsi="GHEA Grapalat"/>
                <w:color w:val="000000"/>
                <w:sz w:val="24"/>
                <w:szCs w:val="24"/>
              </w:rPr>
            </w:pPr>
            <w:r w:rsidRPr="001D7A5B">
              <w:rPr>
                <w:rFonts w:ascii="GHEA Grapalat" w:hAnsi="GHEA Grapalat"/>
                <w:color w:val="000000"/>
                <w:sz w:val="24"/>
                <w:szCs w:val="24"/>
              </w:rPr>
              <w:tab/>
              <w:t xml:space="preserve">     </w:t>
            </w:r>
            <w:proofErr w:type="spellStart"/>
            <w:r w:rsidRPr="001D7A5B">
              <w:rPr>
                <w:rFonts w:ascii="GHEA Grapalat" w:hAnsi="GHEA Grapalat"/>
                <w:color w:val="000000"/>
                <w:sz w:val="24"/>
                <w:szCs w:val="24"/>
              </w:rPr>
              <w:t>Հետևաբար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չնայած</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նախկին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կարգավորումներում</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ևս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քննարկվող</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ձևակերպման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առկայությանը</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մեր</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գնահատմամբ</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այն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ենթակա</w:t>
            </w:r>
            <w:proofErr w:type="spellEnd"/>
            <w:r w:rsidRPr="001D7A5B">
              <w:rPr>
                <w:rFonts w:ascii="GHEA Grapalat" w:hAnsi="GHEA Grapalat"/>
                <w:color w:val="000000"/>
                <w:sz w:val="24"/>
                <w:szCs w:val="24"/>
              </w:rPr>
              <w:t xml:space="preserve"> է </w:t>
            </w:r>
            <w:proofErr w:type="spellStart"/>
            <w:r w:rsidRPr="001D7A5B">
              <w:rPr>
                <w:rFonts w:ascii="GHEA Grapalat" w:hAnsi="GHEA Grapalat"/>
                <w:color w:val="000000"/>
                <w:sz w:val="24"/>
                <w:szCs w:val="24"/>
              </w:rPr>
              <w:t>վերանայման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հատկապես</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հաշվի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առնելով</w:t>
            </w:r>
            <w:proofErr w:type="spellEnd"/>
            <w:r w:rsidRPr="001D7A5B">
              <w:rPr>
                <w:rFonts w:ascii="GHEA Grapalat" w:hAnsi="GHEA Grapalat"/>
                <w:color w:val="000000"/>
                <w:sz w:val="24"/>
                <w:szCs w:val="24"/>
              </w:rPr>
              <w:t xml:space="preserve"> </w:t>
            </w:r>
            <w:proofErr w:type="spellStart"/>
            <w:r w:rsidRPr="001D7A5B">
              <w:rPr>
                <w:rFonts w:ascii="GHEA Grapalat" w:hAnsi="GHEA Grapalat"/>
                <w:b/>
                <w:color w:val="000000"/>
                <w:sz w:val="24"/>
                <w:szCs w:val="24"/>
              </w:rPr>
              <w:t>վարչարարության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հիմնական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սկզբունք</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հանդիսացող</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հավաստիության</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կանխավարկածի</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ընդհանուր</w:t>
            </w:r>
            <w:proofErr w:type="spellEnd"/>
            <w:r w:rsidRPr="001D7A5B">
              <w:rPr>
                <w:rFonts w:ascii="GHEA Grapalat" w:hAnsi="GHEA Grapalat"/>
                <w:b/>
                <w:color w:val="000000"/>
                <w:sz w:val="24"/>
                <w:szCs w:val="24"/>
              </w:rPr>
              <w:t xml:space="preserve"> </w:t>
            </w:r>
            <w:proofErr w:type="spellStart"/>
            <w:r w:rsidRPr="001D7A5B">
              <w:rPr>
                <w:rFonts w:ascii="GHEA Grapalat" w:hAnsi="GHEA Grapalat"/>
                <w:b/>
                <w:color w:val="000000"/>
                <w:sz w:val="24"/>
                <w:szCs w:val="24"/>
              </w:rPr>
              <w:t>տրամաբանությունը</w:t>
            </w:r>
            <w:proofErr w:type="spellEnd"/>
            <w:r w:rsidRPr="001D7A5B">
              <w:rPr>
                <w:rFonts w:ascii="GHEA Grapalat" w:hAnsi="GHEA Grapalat"/>
                <w:b/>
                <w:color w:val="000000"/>
                <w:sz w:val="24"/>
                <w:szCs w:val="24"/>
              </w:rPr>
              <w:t xml:space="preserve"> </w:t>
            </w:r>
            <w:r w:rsidRPr="001D7A5B">
              <w:rPr>
                <w:rFonts w:ascii="GHEA Grapalat" w:hAnsi="GHEA Grapalat"/>
                <w:color w:val="000000"/>
                <w:sz w:val="24"/>
                <w:szCs w:val="24"/>
              </w:rPr>
              <w:t>(</w:t>
            </w:r>
            <w:proofErr w:type="spellStart"/>
            <w:r w:rsidRPr="001D7A5B">
              <w:rPr>
                <w:rFonts w:ascii="GHEA Grapalat" w:hAnsi="GHEA Grapalat"/>
                <w:color w:val="000000"/>
                <w:sz w:val="24"/>
                <w:szCs w:val="24"/>
              </w:rPr>
              <w:t>տե՛ս</w:t>
            </w:r>
            <w:proofErr w:type="spellEnd"/>
            <w:r w:rsidRPr="001D7A5B">
              <w:rPr>
                <w:rFonts w:ascii="GHEA Grapalat" w:hAnsi="GHEA Grapalat"/>
                <w:color w:val="000000"/>
                <w:sz w:val="24"/>
                <w:szCs w:val="24"/>
              </w:rPr>
              <w:t>՝ «</w:t>
            </w:r>
            <w:proofErr w:type="spellStart"/>
            <w:r w:rsidRPr="001D7A5B">
              <w:rPr>
                <w:rFonts w:ascii="GHEA Grapalat" w:hAnsi="GHEA Grapalat"/>
                <w:color w:val="000000"/>
                <w:sz w:val="24"/>
                <w:szCs w:val="24"/>
              </w:rPr>
              <w:t>Վարչարարության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հիմունքների</w:t>
            </w:r>
            <w:proofErr w:type="spellEnd"/>
            <w:r w:rsidRPr="001D7A5B">
              <w:rPr>
                <w:rFonts w:ascii="GHEA Grapalat" w:hAnsi="GHEA Grapalat"/>
                <w:color w:val="000000"/>
                <w:sz w:val="24"/>
                <w:szCs w:val="24"/>
              </w:rPr>
              <w:t xml:space="preserve"> և </w:t>
            </w:r>
            <w:proofErr w:type="spellStart"/>
            <w:r w:rsidRPr="001D7A5B">
              <w:rPr>
                <w:rFonts w:ascii="GHEA Grapalat" w:hAnsi="GHEA Grapalat"/>
                <w:color w:val="000000"/>
                <w:sz w:val="24"/>
                <w:szCs w:val="24"/>
              </w:rPr>
              <w:t>վարչական</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վարույթի</w:t>
            </w:r>
            <w:proofErr w:type="spellEnd"/>
            <w:r w:rsidRPr="001D7A5B">
              <w:rPr>
                <w:rFonts w:ascii="GHEA Grapalat" w:hAnsi="GHEA Grapalat"/>
                <w:color w:val="000000"/>
                <w:sz w:val="24"/>
                <w:szCs w:val="24"/>
              </w:rPr>
              <w:t xml:space="preserve"> </w:t>
            </w:r>
            <w:proofErr w:type="spellStart"/>
            <w:r w:rsidRPr="001D7A5B">
              <w:rPr>
                <w:rFonts w:ascii="GHEA Grapalat" w:hAnsi="GHEA Grapalat"/>
                <w:color w:val="000000"/>
                <w:sz w:val="24"/>
                <w:szCs w:val="24"/>
              </w:rPr>
              <w:t>մասին</w:t>
            </w:r>
            <w:proofErr w:type="spellEnd"/>
            <w:r w:rsidRPr="001D7A5B">
              <w:rPr>
                <w:rFonts w:ascii="GHEA Grapalat" w:hAnsi="GHEA Grapalat"/>
                <w:color w:val="000000"/>
                <w:sz w:val="24"/>
                <w:szCs w:val="24"/>
              </w:rPr>
              <w:t xml:space="preserve">» ՀՀ </w:t>
            </w:r>
            <w:proofErr w:type="spellStart"/>
            <w:r w:rsidRPr="001D7A5B">
              <w:rPr>
                <w:rFonts w:ascii="GHEA Grapalat" w:hAnsi="GHEA Grapalat"/>
                <w:color w:val="000000"/>
                <w:sz w:val="24"/>
                <w:szCs w:val="24"/>
              </w:rPr>
              <w:t>օրենքի</w:t>
            </w:r>
            <w:proofErr w:type="spellEnd"/>
            <w:r w:rsidRPr="001D7A5B">
              <w:rPr>
                <w:rFonts w:ascii="GHEA Grapalat" w:hAnsi="GHEA Grapalat"/>
                <w:color w:val="000000"/>
                <w:sz w:val="24"/>
                <w:szCs w:val="24"/>
              </w:rPr>
              <w:t xml:space="preserve"> 10-րդ </w:t>
            </w:r>
            <w:proofErr w:type="spellStart"/>
            <w:r w:rsidRPr="001D7A5B">
              <w:rPr>
                <w:rFonts w:ascii="GHEA Grapalat" w:hAnsi="GHEA Grapalat"/>
                <w:color w:val="000000"/>
                <w:sz w:val="24"/>
                <w:szCs w:val="24"/>
              </w:rPr>
              <w:t>հոդվածը</w:t>
            </w:r>
            <w:proofErr w:type="spellEnd"/>
            <w:r w:rsidRPr="001D7A5B">
              <w:rPr>
                <w:rFonts w:ascii="GHEA Grapalat" w:hAnsi="GHEA Grapalat"/>
                <w:color w:val="000000"/>
                <w:sz w:val="24"/>
                <w:szCs w:val="24"/>
              </w:rPr>
              <w:t>):</w:t>
            </w:r>
          </w:p>
        </w:tc>
        <w:tc>
          <w:tcPr>
            <w:tcW w:w="7110" w:type="dxa"/>
            <w:tcBorders>
              <w:top w:val="outset" w:sz="6" w:space="0" w:color="auto"/>
              <w:left w:val="outset" w:sz="6" w:space="0" w:color="auto"/>
              <w:bottom w:val="outset" w:sz="6" w:space="0" w:color="auto"/>
              <w:right w:val="outset" w:sz="6" w:space="0" w:color="auto"/>
            </w:tcBorders>
          </w:tcPr>
          <w:p w:rsidR="00E43343" w:rsidRDefault="00D35A4C" w:rsidP="00D35A4C">
            <w:pPr>
              <w:pStyle w:val="ListParagraph"/>
              <w:numPr>
                <w:ilvl w:val="0"/>
                <w:numId w:val="35"/>
              </w:numPr>
              <w:spacing w:line="360" w:lineRule="auto"/>
              <w:ind w:right="177"/>
              <w:jc w:val="center"/>
              <w:rPr>
                <w:rFonts w:ascii="GHEA Grapalat" w:hAnsi="GHEA Grapalat"/>
                <w:b/>
                <w:lang w:val="hy-AM"/>
              </w:rPr>
            </w:pPr>
            <w:r w:rsidRPr="00D35A4C">
              <w:rPr>
                <w:rFonts w:ascii="GHEA Grapalat" w:hAnsi="GHEA Grapalat"/>
                <w:b/>
                <w:lang w:val="hy-AM"/>
              </w:rPr>
              <w:lastRenderedPageBreak/>
              <w:t>Ը</w:t>
            </w:r>
            <w:r>
              <w:rPr>
                <w:rFonts w:ascii="GHEA Grapalat" w:hAnsi="GHEA Grapalat"/>
                <w:b/>
                <w:lang w:val="hy-AM"/>
              </w:rPr>
              <w:t>նդունվել է</w:t>
            </w: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Default="00D35A4C" w:rsidP="00D35A4C">
            <w:pPr>
              <w:spacing w:line="360" w:lineRule="auto"/>
              <w:ind w:right="177"/>
              <w:jc w:val="center"/>
              <w:rPr>
                <w:rFonts w:ascii="GHEA Grapalat" w:hAnsi="GHEA Grapalat"/>
                <w:b/>
                <w:lang w:val="hy-AM"/>
              </w:rPr>
            </w:pPr>
          </w:p>
          <w:p w:rsidR="00D35A4C" w:rsidRPr="00D35A4C" w:rsidRDefault="00D35A4C" w:rsidP="00D35A4C">
            <w:pPr>
              <w:spacing w:line="360" w:lineRule="auto"/>
              <w:ind w:right="177"/>
              <w:jc w:val="center"/>
              <w:rPr>
                <w:rFonts w:ascii="GHEA Grapalat" w:hAnsi="GHEA Grapalat"/>
                <w:b/>
                <w:sz w:val="24"/>
                <w:szCs w:val="24"/>
                <w:lang w:val="hy-AM"/>
              </w:rPr>
            </w:pPr>
            <w:r w:rsidRPr="00D35A4C">
              <w:rPr>
                <w:rFonts w:ascii="GHEA Grapalat" w:hAnsi="GHEA Grapalat"/>
                <w:b/>
                <w:sz w:val="24"/>
                <w:szCs w:val="24"/>
                <w:lang w:val="hy-AM"/>
              </w:rPr>
              <w:t>2.</w:t>
            </w:r>
            <w:r w:rsidRPr="00D35A4C">
              <w:rPr>
                <w:rFonts w:ascii="GHEA Grapalat" w:hAnsi="GHEA Grapalat"/>
                <w:b/>
                <w:sz w:val="24"/>
                <w:szCs w:val="24"/>
                <w:lang w:val="hy-AM"/>
              </w:rPr>
              <w:tab/>
              <w:t>Ընդունվել է</w:t>
            </w:r>
          </w:p>
          <w:p w:rsidR="00133E90" w:rsidRPr="001D1223" w:rsidRDefault="00133E90" w:rsidP="001D1223">
            <w:pPr>
              <w:spacing w:after="0" w:line="360" w:lineRule="auto"/>
              <w:ind w:left="120" w:right="177" w:firstLine="270"/>
              <w:jc w:val="center"/>
              <w:rPr>
                <w:rFonts w:ascii="GHEA Grapalat" w:eastAsia="Times New Roman" w:hAnsi="GHEA Grapalat"/>
                <w:b/>
                <w:sz w:val="24"/>
                <w:szCs w:val="24"/>
                <w:lang w:val="hy-AM"/>
              </w:rPr>
            </w:pPr>
          </w:p>
          <w:p w:rsidR="00682825" w:rsidRPr="001D1223" w:rsidRDefault="00682825" w:rsidP="001D1223">
            <w:pPr>
              <w:spacing w:after="0" w:line="360" w:lineRule="auto"/>
              <w:ind w:left="120" w:right="177" w:firstLine="270"/>
              <w:jc w:val="center"/>
              <w:rPr>
                <w:rFonts w:ascii="GHEA Grapalat" w:eastAsia="Times New Roman" w:hAnsi="GHEA Grapalat"/>
                <w:sz w:val="24"/>
                <w:szCs w:val="24"/>
                <w:lang w:val="hy-AM"/>
              </w:rPr>
            </w:pPr>
          </w:p>
        </w:tc>
      </w:tr>
      <w:tr w:rsidR="00EF6E0C" w:rsidRPr="001D1223" w:rsidTr="00BC12E1">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F6E0C" w:rsidRPr="001D1223" w:rsidRDefault="00EF6E0C" w:rsidP="001D7A5B">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lastRenderedPageBreak/>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sidR="00D05166">
              <w:rPr>
                <w:rFonts w:ascii="GHEA Grapalat" w:eastAsia="Times New Roman" w:hAnsi="GHEA Grapalat" w:cs="Calibri"/>
                <w:sz w:val="24"/>
                <w:szCs w:val="24"/>
                <w:lang w:val="hy-AM"/>
              </w:rPr>
              <w:t>2</w:t>
            </w:r>
            <w:r w:rsidRPr="001D1223">
              <w:rPr>
                <w:rFonts w:ascii="GHEA Grapalat" w:eastAsia="Times New Roman" w:hAnsi="GHEA Grapalat" w:cs="Calibri"/>
                <w:sz w:val="24"/>
                <w:szCs w:val="24"/>
                <w:lang w:val="hy-AM"/>
              </w:rPr>
              <w:t>.</w:t>
            </w:r>
            <w:r w:rsidR="009F0E32" w:rsidRPr="009F0E32">
              <w:rPr>
                <w:rFonts w:ascii="GHEA Grapalat" w:hAnsi="GHEA Grapalat" w:cs="Sylfaen"/>
                <w:b/>
                <w:sz w:val="24"/>
                <w:szCs w:val="24"/>
                <w:lang w:val="hy-AM"/>
              </w:rPr>
              <w:t xml:space="preserve"> </w:t>
            </w:r>
            <w:r w:rsidR="001D7A5B">
              <w:rPr>
                <w:rFonts w:ascii="GHEA Grapalat" w:hAnsi="GHEA Grapalat" w:cs="Sylfaen"/>
                <w:b/>
                <w:sz w:val="24"/>
                <w:szCs w:val="24"/>
                <w:lang w:val="hy-AM"/>
              </w:rPr>
              <w:t>Պաշտպանության նախարարություն</w:t>
            </w:r>
          </w:p>
        </w:tc>
        <w:tc>
          <w:tcPr>
            <w:tcW w:w="7110" w:type="dxa"/>
            <w:tcBorders>
              <w:top w:val="outset" w:sz="6" w:space="0" w:color="auto"/>
              <w:left w:val="outset" w:sz="6" w:space="0" w:color="auto"/>
              <w:bottom w:val="outset" w:sz="6" w:space="0" w:color="auto"/>
              <w:right w:val="outset" w:sz="6" w:space="0" w:color="auto"/>
            </w:tcBorders>
            <w:shd w:val="clear" w:color="auto" w:fill="D0D0D0"/>
          </w:tcPr>
          <w:p w:rsidR="00EF6E0C" w:rsidRPr="001D1223" w:rsidRDefault="001D7A5B" w:rsidP="00FF2B5D">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12</w:t>
            </w:r>
            <w:r w:rsidR="00EF6E0C">
              <w:rPr>
                <w:rFonts w:ascii="GHEA Grapalat" w:hAnsi="GHEA Grapalat" w:cs="GHEA Grapalat"/>
                <w:b/>
                <w:sz w:val="24"/>
                <w:szCs w:val="24"/>
              </w:rPr>
              <w:t>.0</w:t>
            </w:r>
            <w:r>
              <w:rPr>
                <w:rFonts w:ascii="GHEA Grapalat" w:hAnsi="GHEA Grapalat" w:cs="GHEA Grapalat"/>
                <w:b/>
                <w:sz w:val="24"/>
                <w:szCs w:val="24"/>
                <w:lang w:val="hy-AM"/>
              </w:rPr>
              <w:t>7</w:t>
            </w:r>
            <w:r w:rsidR="00EF6E0C" w:rsidRPr="001D1223">
              <w:rPr>
                <w:rFonts w:ascii="GHEA Grapalat" w:hAnsi="GHEA Grapalat" w:cs="GHEA Grapalat"/>
                <w:b/>
                <w:sz w:val="24"/>
                <w:szCs w:val="24"/>
              </w:rPr>
              <w:t>.2023</w:t>
            </w:r>
            <w:r w:rsidR="00EF6E0C" w:rsidRPr="001D1223">
              <w:rPr>
                <w:rFonts w:ascii="GHEA Grapalat" w:hAnsi="GHEA Grapalat" w:cs="GHEA Grapalat"/>
                <w:b/>
                <w:sz w:val="24"/>
                <w:szCs w:val="24"/>
                <w:lang w:val="hy-AM"/>
              </w:rPr>
              <w:t>թ</w:t>
            </w:r>
            <w:r w:rsidR="00EF6E0C" w:rsidRPr="001D1223">
              <w:rPr>
                <w:rFonts w:ascii="GHEA Grapalat" w:hAnsi="GHEA Grapalat" w:cs="GHEA Grapalat"/>
                <w:b/>
                <w:sz w:val="24"/>
                <w:szCs w:val="24"/>
              </w:rPr>
              <w:t>.</w:t>
            </w:r>
          </w:p>
        </w:tc>
      </w:tr>
      <w:tr w:rsidR="00EF6E0C" w:rsidRPr="001D1223" w:rsidTr="00BC12E1">
        <w:trPr>
          <w:tblCellSpacing w:w="0" w:type="dxa"/>
          <w:jc w:val="center"/>
        </w:trPr>
        <w:tc>
          <w:tcPr>
            <w:tcW w:w="7192" w:type="dxa"/>
            <w:vMerge/>
            <w:tcBorders>
              <w:top w:val="outset" w:sz="6" w:space="0" w:color="auto"/>
              <w:left w:val="outset" w:sz="6" w:space="0" w:color="auto"/>
              <w:bottom w:val="outset" w:sz="6" w:space="0" w:color="auto"/>
              <w:right w:val="outset" w:sz="6" w:space="0" w:color="auto"/>
            </w:tcBorders>
            <w:vAlign w:val="center"/>
            <w:hideMark/>
          </w:tcPr>
          <w:p w:rsidR="00EF6E0C" w:rsidRPr="001D1223" w:rsidRDefault="00EF6E0C" w:rsidP="00FF2B5D">
            <w:pPr>
              <w:spacing w:after="0" w:line="360" w:lineRule="auto"/>
              <w:jc w:val="both"/>
              <w:rPr>
                <w:rFonts w:ascii="GHEA Grapalat" w:eastAsia="Times New Roman" w:hAnsi="GHEA Grapalat"/>
                <w:sz w:val="24"/>
                <w:szCs w:val="24"/>
                <w:lang w:val="hy-AM"/>
              </w:rPr>
            </w:pPr>
          </w:p>
        </w:tc>
        <w:tc>
          <w:tcPr>
            <w:tcW w:w="7110" w:type="dxa"/>
            <w:tcBorders>
              <w:top w:val="outset" w:sz="6" w:space="0" w:color="auto"/>
              <w:left w:val="outset" w:sz="6" w:space="0" w:color="auto"/>
              <w:bottom w:val="outset" w:sz="6" w:space="0" w:color="auto"/>
              <w:right w:val="outset" w:sz="6" w:space="0" w:color="auto"/>
            </w:tcBorders>
            <w:shd w:val="clear" w:color="auto" w:fill="D0D0D0"/>
          </w:tcPr>
          <w:p w:rsidR="00EF6E0C" w:rsidRPr="00EF6E0C" w:rsidRDefault="00EF6E0C" w:rsidP="001D7A5B">
            <w:pPr>
              <w:spacing w:after="0" w:line="360" w:lineRule="auto"/>
              <w:jc w:val="center"/>
              <w:rPr>
                <w:rFonts w:ascii="GHEA Grapalat" w:hAnsi="GHEA Grapalat"/>
                <w:b/>
                <w:color w:val="000000"/>
                <w:sz w:val="24"/>
                <w:szCs w:val="24"/>
                <w:shd w:val="clear" w:color="auto" w:fill="FFFFFF"/>
              </w:rPr>
            </w:pPr>
            <w:r w:rsidRPr="00EF6E0C">
              <w:rPr>
                <w:rFonts w:ascii="GHEA Grapalat" w:hAnsi="GHEA Grapalat" w:cs="GHEA Grapalat"/>
                <w:b/>
                <w:sz w:val="24"/>
                <w:szCs w:val="24"/>
                <w:lang w:val="hy-AM"/>
              </w:rPr>
              <w:t>N</w:t>
            </w:r>
            <w:r w:rsidR="00F321A0">
              <w:t xml:space="preserve"> </w:t>
            </w:r>
            <w:r w:rsidR="001D7A5B" w:rsidRPr="001D7A5B">
              <w:rPr>
                <w:rFonts w:ascii="GHEA Grapalat" w:hAnsi="GHEA Grapalat"/>
                <w:b/>
                <w:sz w:val="24"/>
                <w:szCs w:val="24"/>
              </w:rPr>
              <w:t>ՊՆ/510/4148</w:t>
            </w:r>
          </w:p>
        </w:tc>
      </w:tr>
      <w:tr w:rsidR="00EF6E0C" w:rsidRPr="00661745" w:rsidTr="00BC12E1">
        <w:trPr>
          <w:trHeight w:val="885"/>
          <w:tblCellSpacing w:w="0" w:type="dxa"/>
          <w:jc w:val="center"/>
        </w:trPr>
        <w:tc>
          <w:tcPr>
            <w:tcW w:w="7192" w:type="dxa"/>
            <w:tcBorders>
              <w:top w:val="outset" w:sz="6" w:space="0" w:color="auto"/>
              <w:left w:val="outset" w:sz="6" w:space="0" w:color="auto"/>
              <w:bottom w:val="outset" w:sz="6" w:space="0" w:color="auto"/>
              <w:right w:val="outset" w:sz="6" w:space="0" w:color="auto"/>
            </w:tcBorders>
          </w:tcPr>
          <w:p w:rsidR="00EF6E0C" w:rsidRPr="009F0E32" w:rsidRDefault="001D7A5B" w:rsidP="002C49A6">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1D7A5B">
              <w:rPr>
                <w:rFonts w:ascii="GHEA Grapalat" w:eastAsia="Times New Roman" w:hAnsi="GHEA Grapalat" w:cs="Sylfaen"/>
                <w:color w:val="000000"/>
                <w:sz w:val="24"/>
                <w:szCs w:val="24"/>
                <w:shd w:val="clear" w:color="auto" w:fill="FFFFFF"/>
                <w:lang w:val="hy-AM" w:eastAsia="ru-RU"/>
              </w:rPr>
              <w:t>2023 թվականի հուլիսի 10-ի Ձեր N 1/2109.2/10432-2023 գրության առնչությամբ</w:t>
            </w:r>
            <w:r>
              <w:rPr>
                <w:rFonts w:ascii="GHEA Grapalat" w:eastAsia="Times New Roman" w:hAnsi="GHEA Grapalat" w:cs="Sylfaen"/>
                <w:color w:val="000000"/>
                <w:sz w:val="24"/>
                <w:szCs w:val="24"/>
                <w:shd w:val="clear" w:color="auto" w:fill="FFFFFF"/>
                <w:lang w:val="hy-AM" w:eastAsia="ru-RU"/>
              </w:rPr>
              <w:t xml:space="preserve"> </w:t>
            </w:r>
            <w:r w:rsidRPr="001D7A5B">
              <w:rPr>
                <w:rFonts w:ascii="GHEA Grapalat" w:eastAsia="Times New Roman" w:hAnsi="GHEA Grapalat" w:cs="Sylfaen"/>
                <w:color w:val="000000"/>
                <w:sz w:val="24"/>
                <w:szCs w:val="24"/>
                <w:shd w:val="clear" w:color="auto" w:fill="FFFFFF"/>
                <w:lang w:val="hy-AM" w:eastAsia="ru-RU"/>
              </w:rPr>
              <w:t xml:space="preserve">հայտնում եմ, որ տարածքային զարգացման և շրջակա միջավայրի նախարարական կոմիտեի 2023 թվականի հուլիսի 3-ի նիստի N ԿԱ/197-2023 արձանագրության 3-րդ            կետի հանձնարարականի համաձայն ներկայացված «Հայաստանի Հանրապետությունից սնդիկի արտահանման և Հայաստանի Հանրապետություն սնդիկի ներմուծման կարգերը սահմանելու մասին» ՀՀ </w:t>
            </w:r>
            <w:r w:rsidRPr="001D7A5B">
              <w:rPr>
                <w:rFonts w:ascii="GHEA Grapalat" w:eastAsia="Times New Roman" w:hAnsi="GHEA Grapalat" w:cs="Sylfaen"/>
                <w:color w:val="000000"/>
                <w:sz w:val="24"/>
                <w:szCs w:val="24"/>
                <w:shd w:val="clear" w:color="auto" w:fill="FFFFFF"/>
                <w:lang w:val="hy-AM" w:eastAsia="ru-RU"/>
              </w:rPr>
              <w:lastRenderedPageBreak/>
              <w:t>կառավարության որոշման նախագծի վերաբերյալ դիտողություններ և առաջարկություններ չունենք:</w:t>
            </w:r>
          </w:p>
        </w:tc>
        <w:tc>
          <w:tcPr>
            <w:tcW w:w="7110" w:type="dxa"/>
            <w:tcBorders>
              <w:top w:val="outset" w:sz="6" w:space="0" w:color="auto"/>
              <w:left w:val="outset" w:sz="6" w:space="0" w:color="auto"/>
              <w:bottom w:val="outset" w:sz="6" w:space="0" w:color="auto"/>
              <w:right w:val="outset" w:sz="6" w:space="0" w:color="auto"/>
            </w:tcBorders>
          </w:tcPr>
          <w:p w:rsidR="00882F27" w:rsidRPr="00882F27" w:rsidRDefault="00C077D2" w:rsidP="00AE64BA">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sz w:val="24"/>
                <w:szCs w:val="24"/>
                <w:lang w:val="hy-AM"/>
              </w:rPr>
              <w:lastRenderedPageBreak/>
              <w:t xml:space="preserve"> </w:t>
            </w:r>
          </w:p>
        </w:tc>
      </w:tr>
      <w:tr w:rsidR="0073262F" w:rsidRPr="00FC4E27" w:rsidTr="00BC12E1">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73262F" w:rsidRPr="0020030E" w:rsidRDefault="009F0E32" w:rsidP="001D7A5B">
            <w:pPr>
              <w:spacing w:after="0" w:line="360" w:lineRule="auto"/>
              <w:jc w:val="center"/>
              <w:rPr>
                <w:rFonts w:ascii="GHEA Grapalat" w:eastAsia="Times New Roman" w:hAnsi="GHEA Grapalat"/>
                <w:b/>
                <w:sz w:val="24"/>
                <w:szCs w:val="24"/>
                <w:lang w:val="hy-AM"/>
              </w:rPr>
            </w:pPr>
            <w:r w:rsidRPr="0020030E">
              <w:rPr>
                <w:rFonts w:eastAsia="Times New Roman" w:cs="Calibri"/>
                <w:b/>
                <w:sz w:val="24"/>
                <w:szCs w:val="24"/>
                <w:lang w:val="hy-AM"/>
              </w:rPr>
              <w:lastRenderedPageBreak/>
              <w:t>  </w:t>
            </w:r>
            <w:r w:rsidRPr="0020030E">
              <w:rPr>
                <w:rFonts w:ascii="GHEA Grapalat" w:eastAsia="Times New Roman" w:hAnsi="GHEA Grapalat"/>
                <w:b/>
                <w:sz w:val="24"/>
                <w:szCs w:val="24"/>
                <w:lang w:val="hy-AM"/>
              </w:rPr>
              <w:t xml:space="preserve"> </w:t>
            </w:r>
            <w:r w:rsidRPr="0020030E">
              <w:rPr>
                <w:rFonts w:eastAsia="Times New Roman" w:cs="Calibri"/>
                <w:b/>
                <w:sz w:val="24"/>
                <w:szCs w:val="24"/>
                <w:lang w:val="hy-AM"/>
              </w:rPr>
              <w:t> </w:t>
            </w:r>
            <w:r w:rsidRPr="0020030E">
              <w:rPr>
                <w:rFonts w:ascii="GHEA Grapalat" w:eastAsia="Times New Roman" w:hAnsi="GHEA Grapalat"/>
                <w:b/>
                <w:sz w:val="24"/>
                <w:szCs w:val="24"/>
                <w:lang w:val="hy-AM"/>
              </w:rPr>
              <w:t>3.</w:t>
            </w:r>
            <w:r w:rsidR="00FC4E27">
              <w:rPr>
                <w:rFonts w:ascii="GHEA Grapalat" w:hAnsi="GHEA Grapalat" w:cs="Sylfaen"/>
                <w:b/>
                <w:sz w:val="24"/>
                <w:szCs w:val="24"/>
                <w:lang w:val="hy-AM"/>
              </w:rPr>
              <w:t xml:space="preserve"> </w:t>
            </w:r>
            <w:r w:rsidR="001D7A5B">
              <w:rPr>
                <w:rFonts w:ascii="GHEA Grapalat" w:hAnsi="GHEA Grapalat" w:cs="Sylfaen"/>
                <w:b/>
                <w:sz w:val="24"/>
                <w:szCs w:val="24"/>
                <w:lang w:val="hy-AM"/>
              </w:rPr>
              <w:t>Պետական եկամուտների կոմիտե</w:t>
            </w:r>
          </w:p>
        </w:tc>
        <w:tc>
          <w:tcPr>
            <w:tcW w:w="7110" w:type="dxa"/>
            <w:tcBorders>
              <w:top w:val="outset" w:sz="6" w:space="0" w:color="auto"/>
              <w:left w:val="outset" w:sz="6" w:space="0" w:color="auto"/>
              <w:bottom w:val="outset" w:sz="6" w:space="0" w:color="auto"/>
              <w:right w:val="outset" w:sz="6" w:space="0" w:color="auto"/>
            </w:tcBorders>
            <w:shd w:val="clear" w:color="auto" w:fill="D0D0D0"/>
          </w:tcPr>
          <w:p w:rsidR="009F0E32" w:rsidRPr="009F0E32" w:rsidRDefault="00D63AC1" w:rsidP="00FC4E27">
            <w:pPr>
              <w:spacing w:after="0" w:line="360" w:lineRule="auto"/>
              <w:ind w:left="92" w:right="83"/>
              <w:jc w:val="center"/>
              <w:rPr>
                <w:rFonts w:ascii="GHEA Grapalat" w:hAnsi="GHEA Grapalat" w:cs="GHEA Grapalat"/>
                <w:b/>
                <w:sz w:val="24"/>
                <w:szCs w:val="24"/>
                <w:lang w:val="hy-AM"/>
              </w:rPr>
            </w:pPr>
            <w:r>
              <w:rPr>
                <w:rFonts w:ascii="GHEA Grapalat" w:hAnsi="GHEA Grapalat" w:cs="GHEA Grapalat"/>
                <w:b/>
                <w:sz w:val="24"/>
                <w:szCs w:val="24"/>
                <w:lang w:val="hy-AM"/>
              </w:rPr>
              <w:t>18</w:t>
            </w:r>
            <w:r w:rsidR="00FC4E27" w:rsidRPr="00FC4E27">
              <w:rPr>
                <w:rFonts w:ascii="GHEA Grapalat" w:hAnsi="GHEA Grapalat" w:cs="GHEA Grapalat"/>
                <w:b/>
                <w:sz w:val="24"/>
                <w:szCs w:val="24"/>
              </w:rPr>
              <w:t>.0</w:t>
            </w:r>
            <w:r w:rsidR="001D7A5B">
              <w:rPr>
                <w:rFonts w:ascii="GHEA Grapalat" w:hAnsi="GHEA Grapalat" w:cs="GHEA Grapalat"/>
                <w:b/>
                <w:sz w:val="24"/>
                <w:szCs w:val="24"/>
                <w:lang w:val="hy-AM"/>
              </w:rPr>
              <w:t>7</w:t>
            </w:r>
            <w:r w:rsidR="00FC4E27" w:rsidRPr="00FC4E27">
              <w:rPr>
                <w:rFonts w:ascii="GHEA Grapalat" w:hAnsi="GHEA Grapalat" w:cs="GHEA Grapalat"/>
                <w:b/>
                <w:sz w:val="24"/>
                <w:szCs w:val="24"/>
              </w:rPr>
              <w:t>.2023</w:t>
            </w:r>
            <w:r w:rsidR="00FC4E27" w:rsidRPr="00FC4E27">
              <w:rPr>
                <w:rFonts w:ascii="GHEA Grapalat" w:hAnsi="GHEA Grapalat" w:cs="GHEA Grapalat"/>
                <w:b/>
                <w:sz w:val="24"/>
                <w:szCs w:val="24"/>
                <w:lang w:val="hy-AM"/>
              </w:rPr>
              <w:t>թ</w:t>
            </w:r>
            <w:r w:rsidR="00FC4E27" w:rsidRPr="00FC4E27">
              <w:rPr>
                <w:rFonts w:ascii="GHEA Grapalat" w:hAnsi="GHEA Grapalat" w:cs="GHEA Grapalat"/>
                <w:b/>
                <w:sz w:val="24"/>
                <w:szCs w:val="24"/>
              </w:rPr>
              <w:t>.</w:t>
            </w:r>
          </w:p>
        </w:tc>
      </w:tr>
      <w:tr w:rsidR="0073262F" w:rsidRPr="00FC4E27" w:rsidTr="00BC12E1">
        <w:trPr>
          <w:tblCellSpacing w:w="0" w:type="dxa"/>
          <w:jc w:val="center"/>
        </w:trPr>
        <w:tc>
          <w:tcPr>
            <w:tcW w:w="7192" w:type="dxa"/>
            <w:vMerge/>
            <w:tcBorders>
              <w:top w:val="outset" w:sz="6" w:space="0" w:color="auto"/>
              <w:left w:val="outset" w:sz="6" w:space="0" w:color="auto"/>
              <w:bottom w:val="outset" w:sz="6" w:space="0" w:color="auto"/>
              <w:right w:val="outset" w:sz="6" w:space="0" w:color="auto"/>
            </w:tcBorders>
            <w:vAlign w:val="center"/>
          </w:tcPr>
          <w:p w:rsidR="0073262F" w:rsidRPr="001D1223" w:rsidRDefault="0073262F" w:rsidP="00FF2B5D">
            <w:pPr>
              <w:spacing w:after="0" w:line="360" w:lineRule="auto"/>
              <w:jc w:val="both"/>
              <w:rPr>
                <w:rFonts w:ascii="GHEA Grapalat" w:eastAsia="Times New Roman" w:hAnsi="GHEA Grapalat"/>
                <w:sz w:val="24"/>
                <w:szCs w:val="24"/>
                <w:lang w:val="hy-AM"/>
              </w:rPr>
            </w:pPr>
          </w:p>
        </w:tc>
        <w:tc>
          <w:tcPr>
            <w:tcW w:w="7110" w:type="dxa"/>
            <w:tcBorders>
              <w:top w:val="outset" w:sz="6" w:space="0" w:color="auto"/>
              <w:left w:val="outset" w:sz="6" w:space="0" w:color="auto"/>
              <w:bottom w:val="outset" w:sz="6" w:space="0" w:color="auto"/>
              <w:right w:val="outset" w:sz="6" w:space="0" w:color="auto"/>
            </w:tcBorders>
            <w:shd w:val="clear" w:color="auto" w:fill="D0D0D0"/>
          </w:tcPr>
          <w:p w:rsidR="0073262F" w:rsidRPr="009F0E32" w:rsidRDefault="00FC4E27" w:rsidP="001D7A5B">
            <w:pPr>
              <w:spacing w:after="0" w:line="360" w:lineRule="auto"/>
              <w:jc w:val="center"/>
              <w:rPr>
                <w:rFonts w:ascii="GHEA Grapalat" w:hAnsi="GHEA Grapalat"/>
                <w:b/>
                <w:color w:val="000000"/>
                <w:sz w:val="24"/>
                <w:szCs w:val="24"/>
                <w:shd w:val="clear" w:color="auto" w:fill="FFFFFF"/>
                <w:lang w:val="hy-AM"/>
              </w:rPr>
            </w:pPr>
            <w:r w:rsidRPr="00EF6E0C">
              <w:rPr>
                <w:rFonts w:ascii="GHEA Grapalat" w:hAnsi="GHEA Grapalat" w:cs="GHEA Grapalat"/>
                <w:b/>
                <w:sz w:val="24"/>
                <w:szCs w:val="24"/>
                <w:lang w:val="hy-AM"/>
              </w:rPr>
              <w:t>N</w:t>
            </w:r>
            <w:r>
              <w:t xml:space="preserve"> </w:t>
            </w:r>
            <w:r w:rsidR="00D63AC1" w:rsidRPr="00D63AC1">
              <w:rPr>
                <w:rFonts w:ascii="GHEA Grapalat" w:hAnsi="GHEA Grapalat" w:cs="GHEA Grapalat"/>
                <w:b/>
                <w:sz w:val="24"/>
                <w:szCs w:val="24"/>
              </w:rPr>
              <w:t>01/3-2/43094</w:t>
            </w:r>
          </w:p>
        </w:tc>
      </w:tr>
      <w:tr w:rsidR="0073262F" w:rsidRPr="008A3C4B" w:rsidTr="00BC12E1">
        <w:trPr>
          <w:trHeight w:val="543"/>
          <w:tblCellSpacing w:w="0" w:type="dxa"/>
          <w:jc w:val="center"/>
        </w:trPr>
        <w:tc>
          <w:tcPr>
            <w:tcW w:w="7192" w:type="dxa"/>
            <w:tcBorders>
              <w:top w:val="outset" w:sz="6" w:space="0" w:color="auto"/>
              <w:left w:val="outset" w:sz="6" w:space="0" w:color="auto"/>
              <w:bottom w:val="outset" w:sz="6" w:space="0" w:color="auto"/>
              <w:right w:val="outset" w:sz="6" w:space="0" w:color="auto"/>
            </w:tcBorders>
          </w:tcPr>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որոշման նախագծի (այսուհետ՝ Նախագիծ) վերաբերյալ հայտնում ենք, որ ՀՀ պետական եկամուտների կոմիտեի դիրքորոշումը ներկայացվել է 09</w:t>
            </w:r>
            <w:r w:rsidRPr="00BA3905">
              <w:rPr>
                <w:rFonts w:ascii="Cambria Math" w:eastAsia="NSimSun" w:hAnsi="Cambria Math" w:cs="Cambria Math"/>
                <w:bCs/>
                <w:kern w:val="2"/>
                <w:sz w:val="24"/>
                <w:szCs w:val="24"/>
                <w:lang w:val="hy-AM" w:eastAsia="zh-CN" w:bidi="hi-IN"/>
              </w:rPr>
              <w:t>․</w:t>
            </w:r>
            <w:r w:rsidRPr="00BA3905">
              <w:rPr>
                <w:rFonts w:ascii="GHEA Grapalat" w:eastAsia="NSimSun" w:hAnsi="GHEA Grapalat" w:cs="GHEA Grapalat"/>
                <w:bCs/>
                <w:kern w:val="2"/>
                <w:sz w:val="24"/>
                <w:szCs w:val="24"/>
                <w:lang w:val="hy-AM" w:eastAsia="zh-CN" w:bidi="hi-IN"/>
              </w:rPr>
              <w:t>06</w:t>
            </w:r>
            <w:r w:rsidRPr="00BA3905">
              <w:rPr>
                <w:rFonts w:ascii="Cambria Math" w:eastAsia="NSimSun" w:hAnsi="Cambria Math" w:cs="Cambria Math"/>
                <w:bCs/>
                <w:kern w:val="2"/>
                <w:sz w:val="24"/>
                <w:szCs w:val="24"/>
                <w:lang w:val="hy-AM" w:eastAsia="zh-CN" w:bidi="hi-IN"/>
              </w:rPr>
              <w:t>․</w:t>
            </w:r>
            <w:r w:rsidRPr="00BA3905">
              <w:rPr>
                <w:rFonts w:ascii="GHEA Grapalat" w:eastAsia="NSimSun" w:hAnsi="GHEA Grapalat" w:cs="GHEA Grapalat"/>
                <w:bCs/>
                <w:kern w:val="2"/>
                <w:sz w:val="24"/>
                <w:szCs w:val="24"/>
                <w:lang w:val="hy-AM" w:eastAsia="zh-CN" w:bidi="hi-IN"/>
              </w:rPr>
              <w:t>2023թ</w:t>
            </w:r>
            <w:r w:rsidRPr="00BA3905">
              <w:rPr>
                <w:rFonts w:ascii="Cambria Math" w:eastAsia="NSimSun" w:hAnsi="Cambria Math" w:cs="Cambria Math"/>
                <w:bCs/>
                <w:kern w:val="2"/>
                <w:sz w:val="24"/>
                <w:szCs w:val="24"/>
                <w:lang w:val="hy-AM" w:eastAsia="zh-CN" w:bidi="hi-IN"/>
              </w:rPr>
              <w:t>․</w:t>
            </w:r>
            <w:r w:rsidRPr="00BA3905">
              <w:rPr>
                <w:rFonts w:ascii="GHEA Grapalat" w:eastAsia="NSimSun" w:hAnsi="GHEA Grapalat" w:cs="GHEA Grapalat"/>
                <w:bCs/>
                <w:kern w:val="2"/>
                <w:sz w:val="24"/>
                <w:szCs w:val="24"/>
                <w:lang w:val="hy-AM" w:eastAsia="zh-CN" w:bidi="hi-IN"/>
              </w:rPr>
              <w:t xml:space="preserve"> N01/3-2/33237-2023 գրությամբ։</w:t>
            </w:r>
          </w:p>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 xml:space="preserve">Միաժամանակ, Եվրասիական տնտեսական միության (այսուհետ՝ Միություն) անդամ պետությունների միջև իրականացվող փոխադրումների առնչությամբ մեկ անգամ ևս հայտնում ենք, որ Միության ապրանքի կարգավիճակ ունեցող ապրանքների փոխադրման հետ կապված մաքսային գործառնությունները սահմանված են «Եվրասիական տնտեսական միության մաքսային օրենսգրքի մասին» 2017 թվականի ապրիլի 11-ի պայմանագրի հավելվածով սահմանված՝ Եվրասիական տնտեսական միության մաքսային օրենսգրքի 43-րդ գլխով, ինչպես նաև «Հայաստանի </w:t>
            </w:r>
            <w:r w:rsidRPr="00BA3905">
              <w:rPr>
                <w:rFonts w:ascii="GHEA Grapalat" w:eastAsia="NSimSun" w:hAnsi="GHEA Grapalat" w:cs="GHEA Grapalat"/>
                <w:bCs/>
                <w:kern w:val="2"/>
                <w:sz w:val="24"/>
                <w:szCs w:val="24"/>
                <w:lang w:val="hy-AM" w:eastAsia="zh-CN" w:bidi="hi-IN"/>
              </w:rPr>
              <w:lastRenderedPageBreak/>
              <w:t xml:space="preserve">Հանրապետության՝ «Եվրասիական տնտեսական միության մասին» 2014 թվականի մայիսի 29-ի պայմանագրին միանալու մասին» 2014 թվականի հոկտեմբերի 10-ի պայմանագրի (այսուհետ՝ Պայմանագիր) 5-րդ հավելվածով։ Մասնավորապես` Օրենսգրքի 302-րդ հոդվածի 3-րդ կետի համաձայն՝ Միության ապրանքները Միության անդամներ չհանդիսացող պետությունների տարածքներով և (կամ) ծովով Միության մաքսային տարածքի մի մասից Միության մաքսային տարածքի մեկ այլ մաս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նույն հոդվածի 5-րդ կետով նախատեսված դեպքերի: Նույն հոդվածի 5-րդ կետի համաձայն՝ </w:t>
            </w:r>
            <w:r w:rsidRPr="00BA3905">
              <w:rPr>
                <w:rFonts w:ascii="GHEA Grapalat" w:eastAsia="NSimSun" w:hAnsi="GHEA Grapalat" w:cs="GHEA Grapalat"/>
                <w:bCs/>
                <w:kern w:val="2"/>
                <w:sz w:val="24"/>
                <w:szCs w:val="24"/>
                <w:lang w:val="hy-AM" w:eastAsia="zh-CN" w:bidi="hy-AM"/>
              </w:rPr>
              <w:t>«Մաքսային տարանցում» մաքսային ընթացակարգով ձևակերպման ենթակա չէ,</w:t>
            </w:r>
            <w:r w:rsidRPr="00BA3905">
              <w:rPr>
                <w:rFonts w:ascii="GHEA Grapalat" w:eastAsia="NSimSun" w:hAnsi="GHEA Grapalat" w:cs="GHEA Grapalat"/>
                <w:bCs/>
                <w:kern w:val="2"/>
                <w:sz w:val="24"/>
                <w:szCs w:val="24"/>
                <w:lang w:val="hy-AM" w:eastAsia="zh-CN" w:bidi="hi-IN"/>
              </w:rPr>
              <w:t xml:space="preserve"> մասնավորապես` Միության ապրանքների օդային տրանսպորտով փոխադրումը՝ առանց Միության անդամ չհանդիսացող պետության տարածքում օդանավի վայրէջք կատարելու։ Միաժամանակ, Օրենսգրքի 304-րդ հոդվածով սահմանված են Միության ապրանքների՝ «Մաքսային տարանցում» մաքսային ընթացակարգով ձևակերպման </w:t>
            </w:r>
            <w:r w:rsidRPr="00BA3905">
              <w:rPr>
                <w:rFonts w:ascii="GHEA Grapalat" w:eastAsia="NSimSun" w:hAnsi="GHEA Grapalat" w:cs="GHEA Grapalat"/>
                <w:bCs/>
                <w:kern w:val="2"/>
                <w:sz w:val="24"/>
                <w:szCs w:val="24"/>
                <w:lang w:val="hy-AM" w:eastAsia="zh-CN" w:bidi="hi-IN"/>
              </w:rPr>
              <w:lastRenderedPageBreak/>
              <w:t>պայմանները, որոնց մեջ արգելքների և սահմանափակումների պահպանվածության պայմանը ներառված չէ։</w:t>
            </w:r>
          </w:p>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Հայտնում ենք նաև, որ Պայմանագրի 5-րդ հավելվածի 5-րդ կետի համաձայն՝ օտարերկրյա պետությունների տարածքներով Միության մաքսային տարածքից դեպի Միության մաքսային տարածք «Մաքսային տարանցում» մաքսային ընթացակարգին համապատասխան տեղափոխման դեպքում Եվրասիական տնտեսական միության ապրանքները պահպանում են Եվրասիական տնտեսական միության ապրանքների կարգավիճակը, իսկ նույն հավելվածի 2-րդ կետի համաձայն՝ նույն հավելվածը չի կիրառվում, մասնավորապես` օդային ուղիներով տեղափոխվող ապրանքների նկատմամբ:</w:t>
            </w:r>
          </w:p>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 xml:space="preserve">Հաշվի առնելով վերոգրյալը հայտնում ենք, որ օդային տրանսպորտով Միության ապրանքների՝ Միության անդամ պետություններ արտահանման և Միության անդամ պետություններից ներմուծման դեպքում </w:t>
            </w:r>
            <w:r w:rsidRPr="00BA3905">
              <w:rPr>
                <w:rFonts w:ascii="GHEA Grapalat" w:eastAsia="NSimSun" w:hAnsi="GHEA Grapalat" w:cs="GHEA Grapalat"/>
                <w:bCs/>
                <w:i/>
                <w:kern w:val="2"/>
                <w:sz w:val="24"/>
                <w:szCs w:val="24"/>
                <w:u w:val="single"/>
                <w:lang w:val="hy-AM" w:eastAsia="zh-CN" w:bidi="hi-IN"/>
              </w:rPr>
              <w:t>մաքսային մարմինների կողմից մաքսային գործառնություններ չեն իրականացվում</w:t>
            </w:r>
            <w:r w:rsidRPr="00BA3905">
              <w:rPr>
                <w:rFonts w:ascii="GHEA Grapalat" w:eastAsia="NSimSun" w:hAnsi="GHEA Grapalat" w:cs="GHEA Grapalat"/>
                <w:bCs/>
                <w:kern w:val="2"/>
                <w:sz w:val="24"/>
                <w:szCs w:val="24"/>
                <w:lang w:val="hy-AM" w:eastAsia="zh-CN" w:bidi="hi-IN"/>
              </w:rPr>
              <w:t xml:space="preserve">, իսկ տրանսպորտի այլ տեսակներով Միության ապրանքների փոխադրման դեպքում </w:t>
            </w:r>
            <w:r w:rsidRPr="00BA3905">
              <w:rPr>
                <w:rFonts w:ascii="GHEA Grapalat" w:eastAsia="NSimSun" w:hAnsi="GHEA Grapalat" w:cs="GHEA Grapalat"/>
                <w:bCs/>
                <w:kern w:val="2"/>
                <w:sz w:val="24"/>
                <w:szCs w:val="24"/>
                <w:lang w:val="hy-AM" w:eastAsia="zh-CN" w:bidi="hi-IN"/>
              </w:rPr>
              <w:lastRenderedPageBreak/>
              <w:t xml:space="preserve">իրականացվում են «Մաքսային տարանցում» մաքսային ընթացակարգի ավարտին առնչվող մաքսային գործառնություններ, ընդ որում՝ </w:t>
            </w:r>
            <w:r w:rsidRPr="00BA3905">
              <w:rPr>
                <w:rFonts w:ascii="GHEA Grapalat" w:eastAsia="NSimSun" w:hAnsi="GHEA Grapalat" w:cs="GHEA Grapalat"/>
                <w:bCs/>
                <w:i/>
                <w:kern w:val="2"/>
                <w:sz w:val="24"/>
                <w:szCs w:val="24"/>
                <w:u w:val="single"/>
                <w:lang w:val="hy-AM" w:eastAsia="zh-CN" w:bidi="hi-IN"/>
              </w:rPr>
              <w:t>Օրենսգիրքը «Մաքսային տարանցում» մաքսային ընթացակարգով ապրանքների բացթողնման փուլում չի նախատեսում արգելքների և սահմանափակումների պահպանվածության պայմանի առկայություն</w:t>
            </w:r>
            <w:r w:rsidRPr="00BA3905">
              <w:rPr>
                <w:rFonts w:ascii="GHEA Grapalat" w:eastAsia="NSimSun" w:hAnsi="GHEA Grapalat" w:cs="GHEA Grapalat"/>
                <w:bCs/>
                <w:kern w:val="2"/>
                <w:sz w:val="24"/>
                <w:szCs w:val="24"/>
                <w:lang w:val="hy-AM" w:eastAsia="zh-CN" w:bidi="hi-IN"/>
              </w:rPr>
              <w:t>։</w:t>
            </w:r>
          </w:p>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 xml:space="preserve">Հաշվի առնելով վերոգրյալը, առաջարկում ենք Միության անդամ պետությունների միջև իրականացվող փոխադրումների առնչությամբ քննարկել փոխադարձ առևտրում սահմանափակումների ենթակա ապրանքների տեղափոխումն առանձին համաձայնագրով կարգավորելու հնարավորությունը։ Մասնավորապես, առանձին ապրանքների համար ներկայումս գործում են Միության համաձայնագրեր (օրինակ՝ թմրանյութերի մասով), որոնց համաձայն խնդրո առարկա ապրանքների փոխադրման նկատմամբ վերահսկողությունը վերապահվում է լիազոր պետական մարմիններին։ Միաժամանակ, ներկայումս Եվրասիական տնտեսական հանձնաժողովի հարթակում քննարկվում է ուժեղ ներգործություն ունեցող նյութերի՝ Միության անդամ պետությունների միջև փոխադրման </w:t>
            </w:r>
            <w:r w:rsidRPr="00BA3905">
              <w:rPr>
                <w:rFonts w:ascii="GHEA Grapalat" w:eastAsia="NSimSun" w:hAnsi="GHEA Grapalat" w:cs="GHEA Grapalat"/>
                <w:bCs/>
                <w:kern w:val="2"/>
                <w:sz w:val="24"/>
                <w:szCs w:val="24"/>
                <w:lang w:val="hy-AM" w:eastAsia="zh-CN" w:bidi="hi-IN"/>
              </w:rPr>
              <w:lastRenderedPageBreak/>
              <w:t>գործընթացը կարգավորող համաձայնագրի նախագիծ, որի շրջանակներում կամ դրա նմանությամբ կարող է կարգավորվել նաև սնդիկի տեղափոխումը։</w:t>
            </w:r>
          </w:p>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Երրորդ երկրների նկատմամբ խնդրո առարկա ապրանքների համար սահմանափակումների առնչությամբ, իչպես հայտնել ենք նաև նախկինում, առաջարկում ենք այդպիսի թույլատվական կարգը նախատեսել Եվրասիական տնտեսական հանձնաժողովի կոլեգիայի 21.04.2015թ</w:t>
            </w:r>
            <w:r w:rsidRPr="00BA3905">
              <w:rPr>
                <w:rFonts w:ascii="Cambria Math" w:eastAsia="NSimSun" w:hAnsi="Cambria Math" w:cs="Cambria Math"/>
                <w:bCs/>
                <w:kern w:val="2"/>
                <w:sz w:val="24"/>
                <w:szCs w:val="24"/>
                <w:lang w:val="hy-AM" w:eastAsia="zh-CN" w:bidi="hi-IN"/>
              </w:rPr>
              <w:t>․</w:t>
            </w:r>
            <w:r w:rsidRPr="00BA3905">
              <w:rPr>
                <w:rFonts w:ascii="GHEA Grapalat" w:eastAsia="NSimSun" w:hAnsi="GHEA Grapalat" w:cs="GHEA Grapalat"/>
                <w:bCs/>
                <w:kern w:val="2"/>
                <w:sz w:val="24"/>
                <w:szCs w:val="24"/>
                <w:lang w:val="hy-AM" w:eastAsia="zh-CN" w:bidi="hi-IN"/>
              </w:rPr>
              <w:t xml:space="preserve"> N30 որոշման 19-րդ հավելվածին համանման՝ նախատեսելով նաև ըստ մաքսային ընթացակար</w:t>
            </w:r>
            <w:r w:rsidRPr="00BA3905">
              <w:rPr>
                <w:rFonts w:ascii="GHEA Grapalat" w:eastAsia="NSimSun" w:hAnsi="GHEA Grapalat" w:cs="GHEA Grapalat"/>
                <w:bCs/>
                <w:kern w:val="2"/>
                <w:sz w:val="24"/>
                <w:szCs w:val="24"/>
                <w:lang w:val="hy-AM" w:eastAsia="zh-CN" w:bidi="hi-IN"/>
              </w:rPr>
              <w:softHyphen/>
              <w:t>գերի ձևակերպման կարգավորումներ։</w:t>
            </w:r>
          </w:p>
          <w:p w:rsidR="00BA3905" w:rsidRPr="00BA3905" w:rsidRDefault="00BA3905" w:rsidP="00BA3905">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Ամփոփաթերթի 5-րդ կետի 3-րդ հիմնավորման առնչությամբ հայտնում ենք, որ ՀՀ շրջակա միջավայրի նախարարության համապատասխան պաշտոնատար անձանց հետ աշխատանքային քննարկումների համաձայն՝ սնդիկի ներմուծման/արտահանման համար նոր թույլատվական փաստաթղթի իրականացման և ներդրման անհրա</w:t>
            </w:r>
            <w:r w:rsidRPr="00BA3905">
              <w:rPr>
                <w:rFonts w:ascii="GHEA Grapalat" w:eastAsia="NSimSun" w:hAnsi="GHEA Grapalat" w:cs="GHEA Grapalat"/>
                <w:bCs/>
                <w:kern w:val="2"/>
                <w:sz w:val="24"/>
                <w:szCs w:val="24"/>
                <w:lang w:val="hy-AM" w:eastAsia="zh-CN" w:bidi="hi-IN"/>
              </w:rPr>
              <w:softHyphen/>
              <w:t xml:space="preserve">ժեշտություն չկա և տվյալ գործառույթն իրականացվելու է «Հայաստանի Հանրապետության արտաքին առևտրի ազգային մեկ պատուհան» էլեկտրոնային հարթակում (www.trade.gov.am) հասանելի «Թույլատվական </w:t>
            </w:r>
            <w:r w:rsidRPr="00BA3905">
              <w:rPr>
                <w:rFonts w:ascii="GHEA Grapalat" w:eastAsia="NSimSun" w:hAnsi="GHEA Grapalat" w:cs="GHEA Grapalat"/>
                <w:bCs/>
                <w:kern w:val="2"/>
                <w:sz w:val="24"/>
                <w:szCs w:val="24"/>
                <w:lang w:val="hy-AM" w:eastAsia="zh-CN" w:bidi="hi-IN"/>
              </w:rPr>
              <w:lastRenderedPageBreak/>
              <w:t>փաստաթղթեր (sw.gov.am)» համակարգում արդեն իսկ գործող՝ «թմրամիջոցների և հոգեմետ նյութերի պրեկուրսորներ չհամարվող թունավոր նյութերի ներմուծման լիցենզիայի» թույլատվական փաստաթղթի շրջանակներում։ Հիմք ընդունելով վերոգրյալը, համապատասխան ծրագրային փոփոխությունները հնարավոր է իրականացնել 1-օրյա ժամկետում։</w:t>
            </w:r>
          </w:p>
          <w:p w:rsidR="0073262F" w:rsidRPr="006F162D" w:rsidRDefault="0073262F" w:rsidP="006F162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p>
        </w:tc>
        <w:tc>
          <w:tcPr>
            <w:tcW w:w="7110" w:type="dxa"/>
            <w:tcBorders>
              <w:top w:val="outset" w:sz="6" w:space="0" w:color="auto"/>
              <w:left w:val="outset" w:sz="6" w:space="0" w:color="auto"/>
              <w:bottom w:val="outset" w:sz="6" w:space="0" w:color="auto"/>
              <w:right w:val="outset" w:sz="6" w:space="0" w:color="auto"/>
            </w:tcBorders>
          </w:tcPr>
          <w:p w:rsidR="00D63AC1" w:rsidRPr="000E0C9B" w:rsidRDefault="00D63AC1" w:rsidP="000E0C9B">
            <w:pPr>
              <w:spacing w:after="0" w:line="360" w:lineRule="auto"/>
              <w:ind w:left="120" w:right="177" w:firstLine="270"/>
              <w:jc w:val="center"/>
              <w:rPr>
                <w:rFonts w:ascii="GHEA Grapalat" w:eastAsia="Times New Roman" w:hAnsi="GHEA Grapalat"/>
                <w:b/>
                <w:color w:val="000000"/>
                <w:sz w:val="24"/>
                <w:szCs w:val="24"/>
                <w:lang w:val="hy-AM"/>
              </w:rPr>
            </w:pPr>
            <w:r w:rsidRPr="00D63AC1">
              <w:rPr>
                <w:rFonts w:ascii="GHEA Grapalat" w:eastAsia="Times New Roman" w:hAnsi="GHEA Grapalat"/>
                <w:b/>
                <w:color w:val="000000"/>
                <w:sz w:val="24"/>
                <w:szCs w:val="24"/>
                <w:lang w:val="hy-AM"/>
              </w:rPr>
              <w:lastRenderedPageBreak/>
              <w:t>1.</w:t>
            </w:r>
            <w:r w:rsidRPr="00D63AC1">
              <w:rPr>
                <w:rFonts w:ascii="GHEA Grapalat" w:eastAsia="Times New Roman" w:hAnsi="GHEA Grapalat"/>
                <w:b/>
                <w:color w:val="000000"/>
                <w:sz w:val="24"/>
                <w:szCs w:val="24"/>
                <w:lang w:val="hy-AM"/>
              </w:rPr>
              <w:tab/>
              <w:t>Մասամբ է ընդունվել</w:t>
            </w:r>
          </w:p>
          <w:p w:rsidR="000E0C9B" w:rsidRDefault="000E0C9B" w:rsidP="000E0C9B">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BA3905">
              <w:rPr>
                <w:rFonts w:ascii="GHEA Grapalat" w:eastAsia="NSimSun" w:hAnsi="GHEA Grapalat" w:cs="GHEA Grapalat"/>
                <w:bCs/>
                <w:kern w:val="2"/>
                <w:sz w:val="24"/>
                <w:szCs w:val="24"/>
                <w:lang w:val="hy-AM" w:eastAsia="zh-CN" w:bidi="hi-IN"/>
              </w:rPr>
              <w:t xml:space="preserve">Միության անդամ պետությունների միջև իրականացվող փոխադրումների առնչությամբ փոխադարձ առևտրում սահմանափակումների ենթակա ապրանքների տեղափոխումն առանձին համաձայնագրով կարգավորելու </w:t>
            </w:r>
            <w:r>
              <w:rPr>
                <w:rFonts w:ascii="GHEA Grapalat" w:eastAsia="NSimSun" w:hAnsi="GHEA Grapalat" w:cs="GHEA Grapalat"/>
                <w:bCs/>
                <w:kern w:val="2"/>
                <w:sz w:val="24"/>
                <w:szCs w:val="24"/>
                <w:lang w:val="hy-AM" w:eastAsia="zh-CN" w:bidi="hi-IN"/>
              </w:rPr>
              <w:t>հնարավորության հարցը</w:t>
            </w:r>
            <w:r w:rsidRPr="00BA3905">
              <w:rPr>
                <w:rFonts w:ascii="GHEA Grapalat" w:eastAsia="NSimSun" w:hAnsi="GHEA Grapalat" w:cs="GHEA Grapalat"/>
                <w:bCs/>
                <w:kern w:val="2"/>
                <w:sz w:val="24"/>
                <w:szCs w:val="24"/>
                <w:lang w:val="hy-AM" w:eastAsia="zh-CN" w:bidi="hi-IN"/>
              </w:rPr>
              <w:t xml:space="preserve"> քննարկել</w:t>
            </w:r>
            <w:r>
              <w:rPr>
                <w:rFonts w:ascii="GHEA Grapalat" w:eastAsia="NSimSun" w:hAnsi="GHEA Grapalat" w:cs="GHEA Grapalat"/>
                <w:bCs/>
                <w:kern w:val="2"/>
                <w:sz w:val="24"/>
                <w:szCs w:val="24"/>
                <w:lang w:val="hy-AM" w:eastAsia="zh-CN" w:bidi="hi-IN"/>
              </w:rPr>
              <w:t>ու առաջարկն ընդունելի է, տվյալ խնդրի հետ կապված ԵՏՀ դիմելու հարցը առաջիկայում կքննարկվի ԵԱՏՄ շրջանակներում համագործակցության հարցերը համակարգող գերատեսչության՝ ՀՀ էկոնոմիկայի նախարարության հետ</w:t>
            </w:r>
            <w:r w:rsidRPr="00BA3905">
              <w:rPr>
                <w:rFonts w:ascii="GHEA Grapalat" w:eastAsia="NSimSun" w:hAnsi="GHEA Grapalat" w:cs="GHEA Grapalat"/>
                <w:bCs/>
                <w:kern w:val="2"/>
                <w:sz w:val="24"/>
                <w:szCs w:val="24"/>
                <w:lang w:val="hy-AM" w:eastAsia="zh-CN" w:bidi="hi-IN"/>
              </w:rPr>
              <w:t>։</w:t>
            </w:r>
          </w:p>
          <w:p w:rsidR="000E0C9B" w:rsidRPr="0033365C" w:rsidRDefault="000E0C9B" w:rsidP="00BC12E1">
            <w:pPr>
              <w:spacing w:line="360" w:lineRule="auto"/>
              <w:ind w:left="157" w:right="173" w:firstLine="90"/>
              <w:jc w:val="both"/>
              <w:rPr>
                <w:rFonts w:ascii="GHEA Grapalat" w:hAnsi="GHEA Grapalat"/>
                <w:sz w:val="24"/>
                <w:szCs w:val="24"/>
                <w:lang w:val="hy-AM"/>
              </w:rPr>
            </w:pPr>
            <w:r>
              <w:rPr>
                <w:rFonts w:ascii="GHEA Grapalat" w:hAnsi="GHEA Grapalat"/>
                <w:sz w:val="24"/>
                <w:szCs w:val="24"/>
                <w:lang w:val="hy-AM"/>
              </w:rPr>
              <w:t xml:space="preserve">  </w:t>
            </w:r>
            <w:r w:rsidRPr="00BD298F">
              <w:rPr>
                <w:rFonts w:ascii="GHEA Grapalat" w:hAnsi="GHEA Grapalat"/>
                <w:sz w:val="24"/>
                <w:szCs w:val="24"/>
                <w:lang w:val="hy-AM"/>
              </w:rPr>
              <w:t>ԵԱՏՄ մաքսային օրենսգրքի 302-րդ հոդվածի 5-րդ կետով նախատեսված դեպքում օդային տրանսպորտով ԵԱՏՄ ապրանքների փոխադրումն (առանց Միության անդամ չհանդիսացող պետության տարածքում օդանավի վայրէջք կատարելու)</w:t>
            </w:r>
            <w:r w:rsidRPr="00BD298F">
              <w:rPr>
                <w:rFonts w:ascii="GHEA Grapalat" w:hAnsi="GHEA Grapalat"/>
                <w:sz w:val="24"/>
                <w:szCs w:val="24"/>
                <w:lang w:val="hy-AM" w:bidi="hy-AM"/>
              </w:rPr>
              <w:t xml:space="preserve"> «Մաքսային տարանցում» մաքսային ընթացակարգով ձևակերպման ենթակա չլինելու հանգամանքը,  չի կարող պատճառ հանդիսանալ սնդիկի </w:t>
            </w:r>
            <w:r w:rsidRPr="00BD298F">
              <w:rPr>
                <w:rFonts w:ascii="GHEA Grapalat" w:hAnsi="GHEA Grapalat"/>
                <w:sz w:val="24"/>
                <w:szCs w:val="24"/>
                <w:lang w:val="hy-AM" w:bidi="hy-AM"/>
              </w:rPr>
              <w:lastRenderedPageBreak/>
              <w:t>նկատմամբ հսկողություն չիրականացնելու համար, քանի որ</w:t>
            </w:r>
            <w:r w:rsidRPr="00BD298F">
              <w:rPr>
                <w:rFonts w:ascii="GHEA Grapalat" w:hAnsi="GHEA Grapalat"/>
                <w:color w:val="000000"/>
                <w:sz w:val="24"/>
                <w:szCs w:val="24"/>
                <w:shd w:val="clear" w:color="auto" w:fill="FFFFFF"/>
                <w:lang w:val="hy-AM"/>
              </w:rPr>
              <w:t xml:space="preserve"> սնդիկը ներառված է Միջազգային քաղաքացիական ավիացիայի կազմակերպության (այսուհետ` ԻԿԱՕ) ԴՈԿ 9284 ԱՆ/905 «Օդով վտանգավոր բեռների անվտանգ փոխադրման տեխնիկական հրահանգի» (այսուհետ` տեխնիկական հրահանգ) վտանգավոր բեռների ցանկում, ուստի </w:t>
            </w:r>
            <w:r w:rsidRPr="00BD298F">
              <w:rPr>
                <w:rFonts w:ascii="GHEA Grapalat" w:hAnsi="GHEA Grapalat"/>
                <w:sz w:val="24"/>
                <w:szCs w:val="24"/>
                <w:lang w:val="hy-AM" w:bidi="hy-AM"/>
              </w:rPr>
              <w:t xml:space="preserve"> </w:t>
            </w:r>
            <w:r w:rsidRPr="00BD298F">
              <w:rPr>
                <w:rFonts w:ascii="GHEA Grapalat" w:hAnsi="GHEA Grapalat"/>
                <w:color w:val="000000"/>
                <w:sz w:val="24"/>
                <w:szCs w:val="24"/>
                <w:shd w:val="clear" w:color="auto" w:fill="FFFFFF"/>
                <w:lang w:val="hy-AM"/>
              </w:rPr>
              <w:t xml:space="preserve">հիմք ընդունելով «Ավիացիայի մասին» </w:t>
            </w:r>
            <w:r>
              <w:rPr>
                <w:rFonts w:ascii="GHEA Grapalat" w:hAnsi="GHEA Grapalat"/>
                <w:color w:val="000000"/>
                <w:sz w:val="24"/>
                <w:szCs w:val="24"/>
                <w:shd w:val="clear" w:color="auto" w:fill="FFFFFF"/>
                <w:lang w:val="hy-AM"/>
              </w:rPr>
              <w:t>ՀՀ</w:t>
            </w:r>
            <w:r w:rsidRPr="00BD298F">
              <w:rPr>
                <w:rFonts w:ascii="GHEA Grapalat" w:hAnsi="GHEA Grapalat"/>
                <w:color w:val="000000"/>
                <w:sz w:val="24"/>
                <w:szCs w:val="24"/>
                <w:shd w:val="clear" w:color="auto" w:fill="FFFFFF"/>
                <w:lang w:val="hy-AM"/>
              </w:rPr>
              <w:t xml:space="preserve"> օրենքի մասնավորապես՝ 51-րդ և 52-րդ հոդվածները, «Միջազգային քաղաքացիական ավիացիայի մասին» կոնվենցիայի (այսուհետ` կոնվենցիա) 37-րդ հոդվածը, կոնվենցիայի «Օդով վտանգավոր բեռների անվտանգ փոխադրում» N 18 հավելվածը  և ԴՈԿ 9284 տեխնիկական հրահանգը՝ Հայաստանի Հանրապետության կառավարության 2004 թվականի  մայիսի 27-ի N 944-Ն և 2009 թվականի նոյեմբերի 26-ի  N 1372-Ն որոշումներով սահմանվել են վտանգավոր բեռների </w:t>
            </w:r>
            <w:r>
              <w:rPr>
                <w:rFonts w:ascii="GHEA Grapalat" w:hAnsi="GHEA Grapalat"/>
                <w:color w:val="000000"/>
                <w:sz w:val="24"/>
                <w:szCs w:val="24"/>
                <w:shd w:val="clear" w:color="auto" w:fill="FFFFFF"/>
                <w:lang w:val="hy-AM"/>
              </w:rPr>
              <w:t>նկատմամբ</w:t>
            </w:r>
            <w:r w:rsidRPr="00BD298F">
              <w:rPr>
                <w:rFonts w:ascii="GHEA Grapalat" w:hAnsi="GHEA Grapalat"/>
                <w:color w:val="000000"/>
                <w:sz w:val="24"/>
                <w:szCs w:val="24"/>
                <w:shd w:val="clear" w:color="auto" w:fill="FFFFFF"/>
                <w:lang w:val="hy-AM"/>
              </w:rPr>
              <w:t xml:space="preserve"> ՀՀ </w:t>
            </w:r>
            <w:r w:rsidRPr="00BD298F">
              <w:rPr>
                <w:rStyle w:val="Strong"/>
                <w:rFonts w:ascii="GHEA Grapalat" w:hAnsi="GHEA Grapalat"/>
                <w:b w:val="0"/>
                <w:color w:val="000000"/>
                <w:sz w:val="24"/>
                <w:szCs w:val="24"/>
                <w:shd w:val="clear" w:color="auto" w:fill="FFFFFF"/>
                <w:lang w:val="hy-AM"/>
              </w:rPr>
              <w:t xml:space="preserve">օդանավակայաններում ավիացիոն անվտանգության հսկողության կազմակերպման և իրականացման կարգը, </w:t>
            </w:r>
            <w:r>
              <w:rPr>
                <w:rStyle w:val="Strong"/>
                <w:rFonts w:ascii="GHEA Grapalat" w:hAnsi="GHEA Grapalat"/>
                <w:b w:val="0"/>
                <w:color w:val="000000"/>
                <w:sz w:val="24"/>
                <w:szCs w:val="24"/>
                <w:shd w:val="clear" w:color="auto" w:fill="FFFFFF"/>
                <w:lang w:val="hy-AM"/>
              </w:rPr>
              <w:t xml:space="preserve">և </w:t>
            </w:r>
            <w:r w:rsidRPr="00BD298F">
              <w:rPr>
                <w:rFonts w:ascii="GHEA Grapalat" w:hAnsi="GHEA Grapalat"/>
                <w:bCs/>
                <w:color w:val="000000"/>
                <w:sz w:val="24"/>
                <w:szCs w:val="24"/>
                <w:shd w:val="clear" w:color="auto" w:fill="FFFFFF"/>
                <w:lang w:val="hy-AM"/>
              </w:rPr>
              <w:t>վտանգավոր համարվող բեռների օդային փոխադրման կարգը</w:t>
            </w:r>
            <w:r w:rsidRPr="00BD298F">
              <w:rPr>
                <w:rFonts w:ascii="GHEA Grapalat" w:hAnsi="GHEA Grapalat"/>
                <w:sz w:val="24"/>
                <w:szCs w:val="24"/>
                <w:lang w:val="hy-AM"/>
              </w:rPr>
              <w:t>։</w:t>
            </w:r>
            <w:r>
              <w:rPr>
                <w:rFonts w:ascii="GHEA Grapalat" w:hAnsi="GHEA Grapalat"/>
                <w:sz w:val="24"/>
                <w:szCs w:val="24"/>
                <w:lang w:val="hy-AM"/>
              </w:rPr>
              <w:t xml:space="preserve"> Համաձայն նշված կարգերի </w:t>
            </w:r>
            <w:r w:rsidRPr="008737A6">
              <w:rPr>
                <w:rFonts w:ascii="GHEA Grapalat" w:hAnsi="GHEA Grapalat"/>
                <w:color w:val="000000"/>
                <w:sz w:val="24"/>
                <w:szCs w:val="24"/>
                <w:shd w:val="clear" w:color="auto" w:fill="FFFFFF"/>
                <w:lang w:val="hy-AM"/>
              </w:rPr>
              <w:t xml:space="preserve">ՀՀ-ում քաղաքացիական ավիացիայի ավիացիոն անվտանգության ապահովման համար պատասխանատու </w:t>
            </w:r>
            <w:r w:rsidRPr="008737A6">
              <w:rPr>
                <w:rFonts w:ascii="GHEA Grapalat" w:hAnsi="GHEA Grapalat"/>
                <w:color w:val="000000"/>
                <w:sz w:val="24"/>
                <w:szCs w:val="24"/>
                <w:shd w:val="clear" w:color="auto" w:fill="FFFFFF"/>
                <w:lang w:val="hy-AM"/>
              </w:rPr>
              <w:lastRenderedPageBreak/>
              <w:t>մարմինը</w:t>
            </w:r>
            <w:r w:rsidRPr="008737A6">
              <w:rPr>
                <w:rFonts w:ascii="GHEA Grapalat" w:hAnsi="GHEA Grapalat"/>
                <w:sz w:val="24"/>
                <w:szCs w:val="24"/>
                <w:lang w:val="hy-AM"/>
              </w:rPr>
              <w:t>՝</w:t>
            </w:r>
            <w:r>
              <w:rPr>
                <w:rFonts w:ascii="GHEA Grapalat" w:hAnsi="GHEA Grapalat"/>
                <w:sz w:val="24"/>
                <w:szCs w:val="24"/>
                <w:lang w:val="hy-AM"/>
              </w:rPr>
              <w:t xml:space="preserve"> տարածքային կառավարման և ենթակառուցվածքների նախարարության քաղաքացիական ավիացիայի կոմիտեն իրավասու է թույլատրել և վերահսկել վտանգավոր բեռ հանդիսացող սնդիկի փոխադրման համար օրենսդրությամբ սահմանված պահանջներին և պայմաններին համապատասխան օդային փոխադրումների իրականացումը։ </w:t>
            </w:r>
            <w:r w:rsidR="00BC12E1" w:rsidRPr="00BC12E1">
              <w:rPr>
                <w:rFonts w:ascii="GHEA Grapalat" w:hAnsi="GHEA Grapalat"/>
                <w:sz w:val="24"/>
                <w:szCs w:val="24"/>
                <w:lang w:val="hy-AM"/>
              </w:rPr>
              <w:t>Հաշվի առնելով վերը նշվածը, սույն նախագծի 3-րդ կետը լրացվել է քաղաքացիական ավիացիայի կոմիտեի տվյալներով։</w:t>
            </w:r>
          </w:p>
          <w:p w:rsidR="00BC06E2" w:rsidRPr="00E65A22" w:rsidRDefault="00BC06E2" w:rsidP="000E0C9B">
            <w:pPr>
              <w:spacing w:after="0" w:line="360" w:lineRule="auto"/>
              <w:ind w:left="150" w:right="135" w:firstLine="180"/>
              <w:jc w:val="both"/>
              <w:rPr>
                <w:rFonts w:ascii="GHEA Grapalat"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Թեև ԵԱՏՄ Մաքսային օ</w:t>
            </w:r>
            <w:r w:rsidRPr="002B5EB0">
              <w:rPr>
                <w:rFonts w:ascii="GHEA Grapalat" w:eastAsia="Times New Roman" w:hAnsi="GHEA Grapalat" w:cs="Sylfaen"/>
                <w:color w:val="000000"/>
                <w:sz w:val="24"/>
                <w:szCs w:val="24"/>
                <w:shd w:val="clear" w:color="auto" w:fill="FFFFFF"/>
                <w:lang w:val="hy-AM" w:eastAsia="ru-RU"/>
              </w:rPr>
              <w:t>րենսգիրքը «Մաքսային տարանցում» մաքսային ընթացակարգով ապրանքների բացթողնման փուլում արգելքների և սահմանափակումների պահպանվածության պայմանի առկայություն չի նախատեսում</w:t>
            </w:r>
            <w:r>
              <w:rPr>
                <w:rFonts w:ascii="GHEA Grapalat" w:eastAsia="Times New Roman" w:hAnsi="GHEA Grapalat" w:cs="Sylfaen"/>
                <w:color w:val="000000"/>
                <w:sz w:val="24"/>
                <w:szCs w:val="24"/>
                <w:shd w:val="clear" w:color="auto" w:fill="FFFFFF"/>
                <w:lang w:val="hy-AM" w:eastAsia="ru-RU"/>
              </w:rPr>
              <w:t>, սակայն համաձայն</w:t>
            </w:r>
            <w:r w:rsidRPr="00E65A22">
              <w:rPr>
                <w:rFonts w:ascii="GHEA Grapalat" w:eastAsia="Times New Roman" w:hAnsi="GHEA Grapalat" w:cs="Sylfaen"/>
                <w:color w:val="000000"/>
                <w:sz w:val="24"/>
                <w:szCs w:val="24"/>
                <w:shd w:val="clear" w:color="auto" w:fill="FFFFFF"/>
                <w:lang w:val="hy-AM" w:eastAsia="ru-RU"/>
              </w:rPr>
              <w:t xml:space="preserve"> «Եվրասիական տնտեսական միության մասին» պայմանագրի 29-րդ հոդվածի 1-ին մասի 1-ին և 3-5-րդ կետերի, 47-րդ հոդվածի, N 7 հավելվածի</w:t>
            </w:r>
            <w:r>
              <w:rPr>
                <w:rFonts w:ascii="GHEA Grapalat" w:eastAsia="Times New Roman" w:hAnsi="GHEA Grapalat" w:cs="Sylfaen"/>
                <w:color w:val="000000"/>
                <w:sz w:val="24"/>
                <w:szCs w:val="24"/>
                <w:shd w:val="clear" w:color="auto" w:fill="FFFFFF"/>
                <w:lang w:val="hy-AM" w:eastAsia="ru-RU"/>
              </w:rPr>
              <w:t xml:space="preserve">՝ անդամ երկրները </w:t>
            </w:r>
            <w:r w:rsidRPr="00E65A22">
              <w:rPr>
                <w:rFonts w:ascii="GHEA Grapalat" w:eastAsia="Times New Roman" w:hAnsi="GHEA Grapalat" w:cs="Sylfaen"/>
                <w:color w:val="000000"/>
                <w:sz w:val="24"/>
                <w:szCs w:val="24"/>
                <w:shd w:val="clear" w:color="auto" w:fill="FFFFFF"/>
                <w:lang w:val="hy-AM" w:eastAsia="ru-RU"/>
              </w:rPr>
              <w:t xml:space="preserve">երրորդ երկրների հետ առևտրում </w:t>
            </w:r>
            <w:r>
              <w:rPr>
                <w:rFonts w:ascii="GHEA Grapalat" w:eastAsia="Times New Roman" w:hAnsi="GHEA Grapalat" w:cs="Sylfaen"/>
                <w:color w:val="000000"/>
                <w:sz w:val="24"/>
                <w:szCs w:val="24"/>
                <w:shd w:val="clear" w:color="auto" w:fill="FFFFFF"/>
                <w:lang w:val="hy-AM" w:eastAsia="ru-RU"/>
              </w:rPr>
              <w:t xml:space="preserve">և ԵԱՏՄ ներքին շուկայում </w:t>
            </w:r>
            <w:r w:rsidRPr="00E65A22">
              <w:rPr>
                <w:rFonts w:ascii="GHEA Grapalat" w:eastAsia="Times New Roman" w:hAnsi="GHEA Grapalat" w:cs="Sylfaen"/>
                <w:color w:val="000000"/>
                <w:sz w:val="24"/>
                <w:szCs w:val="24"/>
                <w:shd w:val="clear" w:color="auto" w:fill="FFFFFF"/>
                <w:lang w:val="hy-AM" w:eastAsia="ru-RU"/>
              </w:rPr>
              <w:t>կարող են միակողմանիորեն սահմանել ժամանակավոր միջոցներ</w:t>
            </w:r>
            <w:r>
              <w:rPr>
                <w:rFonts w:ascii="GHEA Grapalat" w:eastAsia="Times New Roman" w:hAnsi="GHEA Grapalat" w:cs="Sylfaen"/>
                <w:color w:val="000000"/>
                <w:sz w:val="24"/>
                <w:szCs w:val="24"/>
                <w:shd w:val="clear" w:color="auto" w:fill="FFFFFF"/>
                <w:lang w:val="hy-AM" w:eastAsia="ru-RU"/>
              </w:rPr>
              <w:t xml:space="preserve">, </w:t>
            </w:r>
            <w:r w:rsidRPr="00E65A22">
              <w:rPr>
                <w:rFonts w:ascii="GHEA Grapalat" w:eastAsia="Times New Roman" w:hAnsi="GHEA Grapalat" w:cs="Sylfaen"/>
                <w:color w:val="000000"/>
                <w:sz w:val="24"/>
                <w:szCs w:val="24"/>
                <w:shd w:val="clear" w:color="auto" w:fill="FFFFFF"/>
                <w:lang w:val="hy-AM" w:eastAsia="ru-RU"/>
              </w:rPr>
              <w:t xml:space="preserve">եթե  </w:t>
            </w:r>
            <w:r w:rsidRPr="00E65A22">
              <w:rPr>
                <w:rFonts w:ascii="GHEA Grapalat" w:hAnsi="GHEA Grapalat" w:cs="Sylfaen"/>
                <w:color w:val="000000"/>
                <w:sz w:val="24"/>
                <w:szCs w:val="24"/>
                <w:shd w:val="clear" w:color="auto" w:fill="FFFFFF"/>
                <w:lang w:val="hy-AM" w:eastAsia="ru-RU"/>
              </w:rPr>
              <w:t>այդ սահմանափակումներն անհրաժեշտ են</w:t>
            </w:r>
            <w:r>
              <w:rPr>
                <w:rFonts w:ascii="GHEA Grapalat" w:hAnsi="GHEA Grapalat" w:cs="Sylfaen"/>
                <w:color w:val="000000"/>
                <w:sz w:val="24"/>
                <w:szCs w:val="24"/>
                <w:shd w:val="clear" w:color="auto" w:fill="FFFFFF"/>
                <w:lang w:val="hy-AM" w:eastAsia="ru-RU"/>
              </w:rPr>
              <w:t xml:space="preserve"> մասնավորապես</w:t>
            </w:r>
            <w:r w:rsidRPr="00E65A22">
              <w:rPr>
                <w:rFonts w:ascii="GHEA Grapalat" w:hAnsi="GHEA Grapalat" w:cs="Sylfaen"/>
                <w:color w:val="000000"/>
                <w:sz w:val="24"/>
                <w:szCs w:val="24"/>
                <w:shd w:val="clear" w:color="auto" w:fill="FFFFFF"/>
                <w:lang w:val="hy-AM" w:eastAsia="ru-RU"/>
              </w:rPr>
              <w:t>`</w:t>
            </w:r>
          </w:p>
          <w:p w:rsidR="00BC06E2" w:rsidRPr="00E65A22" w:rsidRDefault="00BC06E2" w:rsidP="000E0C9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E65A22">
              <w:rPr>
                <w:rFonts w:ascii="GHEA Grapalat" w:eastAsia="Times New Roman" w:hAnsi="GHEA Grapalat" w:cs="Sylfaen"/>
                <w:color w:val="000000"/>
                <w:sz w:val="24"/>
                <w:szCs w:val="24"/>
                <w:shd w:val="clear" w:color="auto" w:fill="FFFFFF"/>
                <w:lang w:val="hy-AM" w:eastAsia="ru-RU"/>
              </w:rPr>
              <w:lastRenderedPageBreak/>
              <w:t>1) մարդու կյանքի և առողջության պահպանման,</w:t>
            </w:r>
          </w:p>
          <w:p w:rsidR="00BC06E2" w:rsidRPr="00E65A22" w:rsidRDefault="00BC06E2" w:rsidP="000E0C9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2</w:t>
            </w:r>
            <w:r w:rsidRPr="00E65A22">
              <w:rPr>
                <w:rFonts w:ascii="GHEA Grapalat" w:eastAsia="Times New Roman" w:hAnsi="GHEA Grapalat" w:cs="Sylfaen"/>
                <w:color w:val="000000"/>
                <w:sz w:val="24"/>
                <w:szCs w:val="24"/>
                <w:shd w:val="clear" w:color="auto" w:fill="FFFFFF"/>
                <w:lang w:val="hy-AM" w:eastAsia="ru-RU"/>
              </w:rPr>
              <w:t>) շրջակա միջավայրի պահպանության,</w:t>
            </w:r>
          </w:p>
          <w:p w:rsidR="00FC77C7" w:rsidRPr="002B5EB0" w:rsidRDefault="00BC06E2" w:rsidP="000E0C9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3</w:t>
            </w:r>
            <w:r w:rsidRPr="00E65A22">
              <w:rPr>
                <w:rFonts w:ascii="GHEA Grapalat" w:eastAsia="Times New Roman" w:hAnsi="GHEA Grapalat" w:cs="Sylfaen"/>
                <w:color w:val="000000"/>
                <w:sz w:val="24"/>
                <w:szCs w:val="24"/>
                <w:shd w:val="clear" w:color="auto" w:fill="FFFFFF"/>
                <w:lang w:val="hy-AM" w:eastAsia="ru-RU"/>
              </w:rPr>
              <w:t>)  միջազգայ</w:t>
            </w:r>
            <w:r>
              <w:rPr>
                <w:rFonts w:ascii="GHEA Grapalat" w:eastAsia="Times New Roman" w:hAnsi="GHEA Grapalat" w:cs="Sylfaen"/>
                <w:color w:val="000000"/>
                <w:sz w:val="24"/>
                <w:szCs w:val="24"/>
                <w:shd w:val="clear" w:color="auto" w:fill="FFFFFF"/>
                <w:lang w:val="hy-AM" w:eastAsia="ru-RU"/>
              </w:rPr>
              <w:t>ին պարտավորությունների կատարման համար</w:t>
            </w:r>
            <w:r w:rsidRPr="002B5EB0">
              <w:rPr>
                <w:rFonts w:ascii="GHEA Grapalat" w:eastAsia="Times New Roman" w:hAnsi="GHEA Grapalat" w:cs="Sylfaen"/>
                <w:color w:val="000000"/>
                <w:sz w:val="24"/>
                <w:szCs w:val="24"/>
                <w:shd w:val="clear" w:color="auto" w:fill="FFFFFF"/>
                <w:lang w:val="hy-AM" w:eastAsia="ru-RU"/>
              </w:rPr>
              <w:t>։</w:t>
            </w:r>
            <w:r w:rsidR="000E0C9B">
              <w:rPr>
                <w:rFonts w:ascii="GHEA Grapalat" w:eastAsia="Times New Roman" w:hAnsi="GHEA Grapalat" w:cs="Sylfaen"/>
                <w:color w:val="000000"/>
                <w:sz w:val="24"/>
                <w:szCs w:val="24"/>
                <w:shd w:val="clear" w:color="auto" w:fill="FFFFFF"/>
                <w:lang w:val="hy-AM" w:eastAsia="ru-RU"/>
              </w:rPr>
              <w:t xml:space="preserve"> </w:t>
            </w:r>
            <w:r w:rsidR="00FC77C7">
              <w:rPr>
                <w:rFonts w:ascii="GHEA Grapalat" w:eastAsia="NSimSun" w:hAnsi="GHEA Grapalat" w:cs="GHEA Grapalat"/>
                <w:bCs/>
                <w:kern w:val="2"/>
                <w:sz w:val="24"/>
                <w:szCs w:val="24"/>
                <w:lang w:val="hy-AM" w:eastAsia="zh-CN" w:bidi="hi-IN"/>
              </w:rPr>
              <w:t xml:space="preserve">Առկա են 2023 թվականին ընդունված մի շարք իրավական ակտեր, որոնցով սահմանված են ապրանքների արտահանման ժամանակավոր արգելքներ, այդ թվում՝ դեպի ԵԱՏՄ անդամ երկրներ տեղափոխման դեպքում </w:t>
            </w:r>
            <w:r w:rsidR="00FC77C7" w:rsidRPr="004560B1">
              <w:rPr>
                <w:rFonts w:ascii="GHEA Grapalat" w:eastAsia="NSimSun" w:hAnsi="GHEA Grapalat" w:cs="GHEA Grapalat"/>
                <w:bCs/>
                <w:kern w:val="2"/>
                <w:sz w:val="24"/>
                <w:szCs w:val="24"/>
                <w:lang w:val="hy-AM" w:eastAsia="zh-CN" w:bidi="hi-IN"/>
              </w:rPr>
              <w:t>(</w:t>
            </w:r>
            <w:r w:rsidR="00FC77C7">
              <w:rPr>
                <w:rFonts w:ascii="GHEA Grapalat" w:eastAsia="NSimSun" w:hAnsi="GHEA Grapalat" w:cs="GHEA Grapalat"/>
                <w:bCs/>
                <w:kern w:val="2"/>
                <w:sz w:val="24"/>
                <w:szCs w:val="24"/>
                <w:lang w:val="hy-AM" w:eastAsia="zh-CN" w:bidi="hi-IN"/>
              </w:rPr>
              <w:t xml:space="preserve">օրինակ՝ ՀՀ կառավարության 2023 թվականի հունիսի 22-ի </w:t>
            </w:r>
            <w:r w:rsidR="00FC77C7" w:rsidRPr="00BA3905">
              <w:rPr>
                <w:rFonts w:ascii="GHEA Grapalat" w:eastAsia="NSimSun" w:hAnsi="GHEA Grapalat" w:cs="GHEA Grapalat"/>
                <w:bCs/>
                <w:kern w:val="2"/>
                <w:sz w:val="24"/>
                <w:szCs w:val="24"/>
                <w:lang w:val="hy-AM" w:eastAsia="zh-CN" w:bidi="hi-IN"/>
              </w:rPr>
              <w:t>N</w:t>
            </w:r>
            <w:r w:rsidR="00FC77C7">
              <w:rPr>
                <w:rFonts w:ascii="GHEA Grapalat" w:eastAsia="NSimSun" w:hAnsi="GHEA Grapalat" w:cs="GHEA Grapalat"/>
                <w:bCs/>
                <w:kern w:val="2"/>
                <w:sz w:val="24"/>
                <w:szCs w:val="24"/>
                <w:lang w:val="hy-AM" w:eastAsia="zh-CN" w:bidi="hi-IN"/>
              </w:rPr>
              <w:t xml:space="preserve"> 994-Ն, 2023 թվականի հունիսի 29-ի </w:t>
            </w:r>
            <w:r w:rsidR="00FC77C7" w:rsidRPr="00BA3905">
              <w:rPr>
                <w:rFonts w:ascii="GHEA Grapalat" w:eastAsia="NSimSun" w:hAnsi="GHEA Grapalat" w:cs="GHEA Grapalat"/>
                <w:bCs/>
                <w:kern w:val="2"/>
                <w:sz w:val="24"/>
                <w:szCs w:val="24"/>
                <w:lang w:val="hy-AM" w:eastAsia="zh-CN" w:bidi="hi-IN"/>
              </w:rPr>
              <w:t>N</w:t>
            </w:r>
            <w:r w:rsidR="00FC77C7">
              <w:rPr>
                <w:rFonts w:ascii="GHEA Grapalat" w:eastAsia="NSimSun" w:hAnsi="GHEA Grapalat" w:cs="GHEA Grapalat"/>
                <w:bCs/>
                <w:kern w:val="2"/>
                <w:sz w:val="24"/>
                <w:szCs w:val="24"/>
                <w:lang w:val="hy-AM" w:eastAsia="zh-CN" w:bidi="hi-IN"/>
              </w:rPr>
              <w:t xml:space="preserve"> 1077-Ն, 2023 թվականի հուլիսի 13-ի </w:t>
            </w:r>
            <w:r w:rsidR="00FC77C7" w:rsidRPr="00BA3905">
              <w:rPr>
                <w:rFonts w:ascii="GHEA Grapalat" w:eastAsia="NSimSun" w:hAnsi="GHEA Grapalat" w:cs="GHEA Grapalat"/>
                <w:bCs/>
                <w:kern w:val="2"/>
                <w:sz w:val="24"/>
                <w:szCs w:val="24"/>
                <w:lang w:val="hy-AM" w:eastAsia="zh-CN" w:bidi="hi-IN"/>
              </w:rPr>
              <w:t>N</w:t>
            </w:r>
            <w:r w:rsidR="00FC77C7">
              <w:rPr>
                <w:rFonts w:ascii="GHEA Grapalat" w:eastAsia="NSimSun" w:hAnsi="GHEA Grapalat" w:cs="GHEA Grapalat"/>
                <w:bCs/>
                <w:kern w:val="2"/>
                <w:sz w:val="24"/>
                <w:szCs w:val="24"/>
                <w:lang w:val="hy-AM" w:eastAsia="zh-CN" w:bidi="hi-IN"/>
              </w:rPr>
              <w:t xml:space="preserve"> 1160-Ն, </w:t>
            </w:r>
            <w:r w:rsidR="00FC77C7" w:rsidRPr="007B340F">
              <w:rPr>
                <w:rFonts w:ascii="GHEA Grapalat" w:eastAsia="NSimSun" w:hAnsi="GHEA Grapalat" w:cs="GHEA Grapalat"/>
                <w:bCs/>
                <w:kern w:val="2"/>
                <w:sz w:val="24"/>
                <w:szCs w:val="24"/>
                <w:lang w:val="hy-AM" w:eastAsia="zh-CN" w:bidi="hi-IN"/>
              </w:rPr>
              <w:t>2023 թվականի հունիսի</w:t>
            </w:r>
            <w:r w:rsidR="00FC77C7">
              <w:rPr>
                <w:rFonts w:ascii="GHEA Grapalat" w:eastAsia="NSimSun" w:hAnsi="GHEA Grapalat" w:cs="GHEA Grapalat"/>
                <w:bCs/>
                <w:kern w:val="2"/>
                <w:sz w:val="24"/>
                <w:szCs w:val="24"/>
                <w:lang w:val="hy-AM" w:eastAsia="zh-CN" w:bidi="hi-IN"/>
              </w:rPr>
              <w:t xml:space="preserve"> 22</w:t>
            </w:r>
            <w:r w:rsidR="00FC77C7" w:rsidRPr="007B340F">
              <w:rPr>
                <w:rFonts w:ascii="GHEA Grapalat" w:eastAsia="NSimSun" w:hAnsi="GHEA Grapalat" w:cs="GHEA Grapalat"/>
                <w:bCs/>
                <w:kern w:val="2"/>
                <w:sz w:val="24"/>
                <w:szCs w:val="24"/>
                <w:lang w:val="hy-AM" w:eastAsia="zh-CN" w:bidi="hi-IN"/>
              </w:rPr>
              <w:t xml:space="preserve">-ի N </w:t>
            </w:r>
            <w:r w:rsidR="00FC77C7">
              <w:rPr>
                <w:rFonts w:ascii="GHEA Grapalat" w:eastAsia="NSimSun" w:hAnsi="GHEA Grapalat" w:cs="GHEA Grapalat"/>
                <w:bCs/>
                <w:kern w:val="2"/>
                <w:sz w:val="24"/>
                <w:szCs w:val="24"/>
                <w:lang w:val="hy-AM" w:eastAsia="zh-CN" w:bidi="hi-IN"/>
              </w:rPr>
              <w:t>1016</w:t>
            </w:r>
            <w:r w:rsidR="00FC77C7" w:rsidRPr="007B340F">
              <w:rPr>
                <w:rFonts w:ascii="GHEA Grapalat" w:eastAsia="NSimSun" w:hAnsi="GHEA Grapalat" w:cs="GHEA Grapalat"/>
                <w:bCs/>
                <w:kern w:val="2"/>
                <w:sz w:val="24"/>
                <w:szCs w:val="24"/>
                <w:lang w:val="hy-AM" w:eastAsia="zh-CN" w:bidi="hi-IN"/>
              </w:rPr>
              <w:t>-Ն</w:t>
            </w:r>
            <w:r w:rsidR="00FC77C7">
              <w:rPr>
                <w:rFonts w:ascii="GHEA Grapalat" w:eastAsia="NSimSun" w:hAnsi="GHEA Grapalat" w:cs="GHEA Grapalat"/>
                <w:bCs/>
                <w:kern w:val="2"/>
                <w:sz w:val="24"/>
                <w:szCs w:val="24"/>
                <w:lang w:val="hy-AM" w:eastAsia="zh-CN" w:bidi="hi-IN"/>
              </w:rPr>
              <w:t xml:space="preserve"> որոշումները</w:t>
            </w:r>
            <w:r w:rsidR="00FC77C7" w:rsidRPr="004560B1">
              <w:rPr>
                <w:rFonts w:ascii="GHEA Grapalat" w:eastAsia="NSimSun" w:hAnsi="GHEA Grapalat" w:cs="GHEA Grapalat"/>
                <w:bCs/>
                <w:kern w:val="2"/>
                <w:sz w:val="24"/>
                <w:szCs w:val="24"/>
                <w:lang w:val="hy-AM" w:eastAsia="zh-CN" w:bidi="hi-IN"/>
              </w:rPr>
              <w:t>)</w:t>
            </w:r>
            <w:r w:rsidR="00FC77C7">
              <w:rPr>
                <w:rFonts w:ascii="GHEA Grapalat" w:eastAsia="NSimSun" w:hAnsi="GHEA Grapalat" w:cs="GHEA Grapalat"/>
                <w:bCs/>
                <w:kern w:val="2"/>
                <w:sz w:val="24"/>
                <w:szCs w:val="24"/>
                <w:lang w:val="hy-AM" w:eastAsia="zh-CN" w:bidi="hi-IN"/>
              </w:rPr>
              <w:t>։</w:t>
            </w:r>
          </w:p>
          <w:p w:rsidR="00BC06E2" w:rsidRDefault="00BC06E2" w:rsidP="00BC06E2">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C73EFB">
              <w:rPr>
                <w:rFonts w:ascii="GHEA Grapalat" w:eastAsia="Times New Roman" w:hAnsi="GHEA Grapalat" w:cs="Sylfaen"/>
                <w:color w:val="000000"/>
                <w:sz w:val="24"/>
                <w:szCs w:val="24"/>
                <w:shd w:val="clear" w:color="auto" w:fill="FFFFFF"/>
                <w:lang w:val="hy-AM" w:eastAsia="ru-RU"/>
              </w:rPr>
              <w:t>Եվրասիական տնտեսական հանձնաժողովի կոլեգիայի 21.04.2015թ</w:t>
            </w:r>
            <w:r w:rsidRPr="00C73EFB">
              <w:rPr>
                <w:rFonts w:ascii="Cambria Math" w:eastAsia="Times New Roman" w:hAnsi="Cambria Math" w:cs="Cambria Math"/>
                <w:color w:val="000000"/>
                <w:sz w:val="24"/>
                <w:szCs w:val="24"/>
                <w:shd w:val="clear" w:color="auto" w:fill="FFFFFF"/>
                <w:lang w:val="hy-AM" w:eastAsia="ru-RU"/>
              </w:rPr>
              <w:t>․</w:t>
            </w:r>
            <w:r w:rsidRPr="00C73EFB">
              <w:rPr>
                <w:rFonts w:ascii="GHEA Grapalat" w:eastAsia="Times New Roman" w:hAnsi="GHEA Grapalat" w:cs="Sylfaen"/>
                <w:color w:val="000000"/>
                <w:sz w:val="24"/>
                <w:szCs w:val="24"/>
                <w:shd w:val="clear" w:color="auto" w:fill="FFFFFF"/>
                <w:lang w:val="hy-AM" w:eastAsia="ru-RU"/>
              </w:rPr>
              <w:t xml:space="preserve"> N30 որոշմամբ</w:t>
            </w:r>
            <w:r>
              <w:rPr>
                <w:rFonts w:ascii="GHEA Grapalat" w:eastAsia="Times New Roman" w:hAnsi="GHEA Grapalat" w:cs="Sylfaen"/>
                <w:color w:val="000000"/>
                <w:sz w:val="24"/>
                <w:szCs w:val="24"/>
                <w:shd w:val="clear" w:color="auto" w:fill="FFFFFF"/>
                <w:lang w:val="hy-AM" w:eastAsia="ru-RU"/>
              </w:rPr>
              <w:t xml:space="preserve"> սահմանափակումների ենթակա ապրանքների համար, նույն որոշման </w:t>
            </w:r>
            <w:r w:rsidRPr="00C73EFB">
              <w:rPr>
                <w:rFonts w:ascii="GHEA Grapalat" w:eastAsia="Times New Roman" w:hAnsi="GHEA Grapalat" w:cs="Sylfaen"/>
                <w:color w:val="000000"/>
                <w:sz w:val="24"/>
                <w:szCs w:val="24"/>
                <w:shd w:val="clear" w:color="auto" w:fill="FFFFFF"/>
                <w:lang w:val="hy-AM" w:eastAsia="ru-RU"/>
              </w:rPr>
              <w:t>N</w:t>
            </w:r>
            <w:r>
              <w:rPr>
                <w:rFonts w:ascii="GHEA Grapalat" w:eastAsia="Times New Roman" w:hAnsi="GHEA Grapalat" w:cs="Sylfaen"/>
                <w:color w:val="000000"/>
                <w:sz w:val="24"/>
                <w:szCs w:val="24"/>
                <w:shd w:val="clear" w:color="auto" w:fill="FFFFFF"/>
                <w:lang w:val="hy-AM" w:eastAsia="ru-RU"/>
              </w:rPr>
              <w:t>19 հավելվածով սահմանված են ապրանքների ներմուծման հետ կապված մաքսային ընթացակարգեր, որոնց մի մասի կիրառումը որոշմամբ կարգավորվող թունավոր նյութերի</w:t>
            </w:r>
            <w:r w:rsidRPr="00D50A5D">
              <w:rPr>
                <w:rFonts w:ascii="GHEA Grapalat" w:eastAsia="Times New Roman" w:hAnsi="GHEA Grapalat" w:cs="Sylfaen"/>
                <w:color w:val="000000"/>
                <w:sz w:val="24"/>
                <w:szCs w:val="24"/>
                <w:shd w:val="clear" w:color="auto" w:fill="FFFFFF"/>
                <w:lang w:val="hy-AM" w:eastAsia="ru-RU"/>
              </w:rPr>
              <w:t xml:space="preserve"> </w:t>
            </w:r>
            <w:r w:rsidRPr="00DE7A1B">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ներառյալ՝ սնդիկի</w:t>
            </w:r>
            <w:r w:rsidRPr="00DE7A1B">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համար</w:t>
            </w:r>
            <w:r w:rsidRPr="00DE7A1B">
              <w:rPr>
                <w:rFonts w:ascii="GHEA Grapalat" w:eastAsia="Times New Roman" w:hAnsi="GHEA Grapalat" w:cs="Sylfaen"/>
                <w:color w:val="000000"/>
                <w:sz w:val="24"/>
                <w:szCs w:val="24"/>
                <w:shd w:val="clear" w:color="auto" w:fill="FFFFFF"/>
                <w:lang w:val="hy-AM" w:eastAsia="ru-RU"/>
              </w:rPr>
              <w:t xml:space="preserve"> </w:t>
            </w:r>
            <w:r>
              <w:rPr>
                <w:rFonts w:ascii="GHEA Grapalat" w:eastAsia="Times New Roman" w:hAnsi="GHEA Grapalat" w:cs="Sylfaen"/>
                <w:color w:val="000000"/>
                <w:sz w:val="24"/>
                <w:szCs w:val="24"/>
                <w:shd w:val="clear" w:color="auto" w:fill="FFFFFF"/>
                <w:lang w:val="hy-AM" w:eastAsia="ru-RU"/>
              </w:rPr>
              <w:t xml:space="preserve"> արգելված է, իսկ մյուս ընթացակարգերի կիրառումը նախատեսվում է համապատասխան թույլատվական փաստաթղթի հիման վրա։ Հաշվի առնելով, որ ՀՀ-ում սնդիկի վերամշակման, վնասազերծման </w:t>
            </w:r>
            <w:r>
              <w:rPr>
                <w:rFonts w:ascii="GHEA Grapalat" w:eastAsia="Times New Roman" w:hAnsi="GHEA Grapalat" w:cs="Sylfaen"/>
                <w:color w:val="000000"/>
                <w:sz w:val="24"/>
                <w:szCs w:val="24"/>
                <w:shd w:val="clear" w:color="auto" w:fill="FFFFFF"/>
                <w:lang w:val="hy-AM" w:eastAsia="ru-RU"/>
              </w:rPr>
              <w:lastRenderedPageBreak/>
              <w:t xml:space="preserve">օբյեկտները, դրանցով զբաղվող մասնագիտացված կազմակերպությունները բացակայում են և վերը նշված որոշմամբ սահմանված մաքսային ընթացակարգերով սնդիկի ձևակերպումը չի բխում  </w:t>
            </w:r>
            <w:r w:rsidRPr="002B5EB0">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Սնդիկի վերաբերյալ</w:t>
            </w:r>
            <w:r w:rsidRPr="002B5EB0">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Մինամատայի կոնվենցիայից, համաձայն որի՝ կոնվենցիայի կողմ երկրներից պահանջվում է սահմանափակել սնդիկի շրջանառությունը և ժամանակի ընթացքում ամբողջությամբ հրաժարվել դրանից, ուստի սույն նախագծով արդեն որպես արգելված նախատեսված մաքսային ընթացակար</w:t>
            </w:r>
            <w:r>
              <w:rPr>
                <w:rFonts w:ascii="GHEA Grapalat" w:eastAsia="Times New Roman" w:hAnsi="GHEA Grapalat" w:cs="Sylfaen"/>
                <w:color w:val="000000"/>
                <w:sz w:val="24"/>
                <w:szCs w:val="24"/>
                <w:shd w:val="clear" w:color="auto" w:fill="FFFFFF"/>
                <w:lang w:val="hy-AM" w:eastAsia="ru-RU"/>
              </w:rPr>
              <w:softHyphen/>
              <w:t xml:space="preserve">գերի շարքին առաջարկվում է ավելացվել ԵՏՀ կոլեգիայի </w:t>
            </w:r>
            <w:r w:rsidRPr="00140853">
              <w:rPr>
                <w:rFonts w:ascii="GHEA Grapalat" w:eastAsia="Times New Roman" w:hAnsi="GHEA Grapalat" w:cs="Sylfaen"/>
                <w:color w:val="000000"/>
                <w:sz w:val="24"/>
                <w:szCs w:val="24"/>
                <w:shd w:val="clear" w:color="auto" w:fill="FFFFFF"/>
                <w:lang w:val="hy-AM" w:eastAsia="ru-RU"/>
              </w:rPr>
              <w:t>21.04.2015թ</w:t>
            </w:r>
            <w:r w:rsidRPr="00140853">
              <w:rPr>
                <w:rFonts w:ascii="Cambria Math" w:eastAsia="Times New Roman" w:hAnsi="Cambria Math" w:cs="Cambria Math"/>
                <w:color w:val="000000"/>
                <w:sz w:val="24"/>
                <w:szCs w:val="24"/>
                <w:shd w:val="clear" w:color="auto" w:fill="FFFFFF"/>
                <w:lang w:val="hy-AM" w:eastAsia="ru-RU"/>
              </w:rPr>
              <w:t>․</w:t>
            </w:r>
            <w:r w:rsidRPr="00140853">
              <w:rPr>
                <w:rFonts w:ascii="GHEA Grapalat" w:eastAsia="Times New Roman" w:hAnsi="GHEA Grapalat" w:cs="Sylfaen"/>
                <w:color w:val="000000"/>
                <w:sz w:val="24"/>
                <w:szCs w:val="24"/>
                <w:shd w:val="clear" w:color="auto" w:fill="FFFFFF"/>
                <w:lang w:val="hy-AM" w:eastAsia="ru-RU"/>
              </w:rPr>
              <w:t xml:space="preserve"> N30</w:t>
            </w:r>
            <w:r>
              <w:rPr>
                <w:rFonts w:ascii="GHEA Grapalat" w:eastAsia="Times New Roman" w:hAnsi="GHEA Grapalat" w:cs="Sylfaen"/>
                <w:color w:val="000000"/>
                <w:sz w:val="24"/>
                <w:szCs w:val="24"/>
                <w:shd w:val="clear" w:color="auto" w:fill="FFFFFF"/>
                <w:lang w:val="hy-AM" w:eastAsia="ru-RU"/>
              </w:rPr>
              <w:t xml:space="preserve"> որոշմամբ սահմանված՝ լրացուցիչ թույլտվություններ պահանջող ընթացակարգերը ևս։ </w:t>
            </w:r>
          </w:p>
          <w:p w:rsidR="00BC06E2" w:rsidRDefault="00BC06E2" w:rsidP="00BC06E2">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 xml:space="preserve">Հետազոտությունների, փորձարկումների  համար նմուշների, էտալոնների ներմուծման նպատակներով նմուշները, այդ թվում՝ սնդիկ պարունակողները, ԵԱՏՄ ԱՏԳ ԱԱ դասակարգչում ներառված են այլ ծածկագրով և սույն նախագծի կարգավորման դաշտից դուրս են,  ուստի սույն նախագծով դրանց վերաբերող դրույթներ չեն նախատեսվում։  </w:t>
            </w:r>
          </w:p>
          <w:p w:rsidR="00BC06E2" w:rsidRDefault="00BC06E2" w:rsidP="00AE2506">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«Մաքսային տարանցում» մաքսային ընթացակարգով</w:t>
            </w:r>
            <w:r>
              <w:rPr>
                <w:rFonts w:ascii="GHEA Grapalat" w:eastAsia="Times New Roman" w:hAnsi="GHEA Grapalat" w:cs="Sylfaen"/>
                <w:color w:val="000000"/>
                <w:sz w:val="24"/>
                <w:szCs w:val="24"/>
                <w:shd w:val="clear" w:color="auto" w:fill="FFFFFF"/>
                <w:lang w:val="hy-AM" w:eastAsia="ru-RU"/>
              </w:rPr>
              <w:t xml:space="preserve"> ապրանքների շարժը կարգավորող բազմաթիվ կարգավորումներ արդեն սահմանված են ԵԱՏՄ մաքսային </w:t>
            </w:r>
            <w:r>
              <w:rPr>
                <w:rFonts w:ascii="GHEA Grapalat" w:eastAsia="Times New Roman" w:hAnsi="GHEA Grapalat" w:cs="Sylfaen"/>
                <w:color w:val="000000"/>
                <w:sz w:val="24"/>
                <w:szCs w:val="24"/>
                <w:shd w:val="clear" w:color="auto" w:fill="FFFFFF"/>
                <w:lang w:val="hy-AM" w:eastAsia="ru-RU"/>
              </w:rPr>
              <w:lastRenderedPageBreak/>
              <w:t xml:space="preserve">օրենսդրությամբ, իսկ </w:t>
            </w:r>
            <w:r w:rsidRPr="00612FA0">
              <w:rPr>
                <w:rFonts w:ascii="GHEA Grapalat" w:hAnsi="GHEA Grapalat"/>
                <w:sz w:val="24"/>
                <w:szCs w:val="24"/>
                <w:lang w:val="hy-AM"/>
              </w:rPr>
              <w:t>«Սնդիկի վերաբերյալ»</w:t>
            </w:r>
            <w:r>
              <w:rPr>
                <w:rFonts w:ascii="GHEA Grapalat" w:hAnsi="GHEA Grapalat"/>
                <w:sz w:val="24"/>
                <w:szCs w:val="24"/>
                <w:lang w:val="hy-AM"/>
              </w:rPr>
              <w:t xml:space="preserve"> </w:t>
            </w:r>
            <w:r>
              <w:rPr>
                <w:rFonts w:ascii="GHEA Grapalat" w:hAnsi="GHEA Grapalat"/>
                <w:sz w:val="24"/>
                <w:szCs w:val="24"/>
                <w:shd w:val="clear" w:color="auto" w:fill="FFFFFF"/>
                <w:lang w:val="hy-AM"/>
              </w:rPr>
              <w:t>կ</w:t>
            </w:r>
            <w:r w:rsidRPr="00612FA0">
              <w:rPr>
                <w:rFonts w:ascii="GHEA Grapalat" w:hAnsi="GHEA Grapalat"/>
                <w:sz w:val="24"/>
                <w:szCs w:val="24"/>
                <w:shd w:val="clear" w:color="auto" w:fill="FFFFFF"/>
                <w:lang w:val="hy-AM"/>
              </w:rPr>
              <w:t>ոնվենցիայով</w:t>
            </w:r>
            <w:r>
              <w:rPr>
                <w:rFonts w:ascii="GHEA Grapalat" w:hAnsi="GHEA Grapalat"/>
                <w:sz w:val="24"/>
                <w:szCs w:val="24"/>
                <w:shd w:val="clear" w:color="auto" w:fill="FFFFFF"/>
                <w:lang w:val="hy-AM"/>
              </w:rPr>
              <w:t xml:space="preserve"> և </w:t>
            </w:r>
            <w:r w:rsidRPr="00612FA0">
              <w:rPr>
                <w:rFonts w:ascii="GHEA Grapalat" w:hAnsi="GHEA Grapalat"/>
                <w:sz w:val="24"/>
                <w:szCs w:val="24"/>
                <w:lang w:val="hy-AM"/>
              </w:rPr>
              <w:t xml:space="preserve">«Սնդիկի </w:t>
            </w:r>
            <w:r>
              <w:rPr>
                <w:rFonts w:ascii="GHEA Grapalat" w:hAnsi="GHEA Grapalat"/>
                <w:sz w:val="24"/>
                <w:szCs w:val="24"/>
                <w:lang w:val="hy-AM"/>
              </w:rPr>
              <w:t>մասին</w:t>
            </w:r>
            <w:r w:rsidRPr="00612FA0">
              <w:rPr>
                <w:rFonts w:ascii="GHEA Grapalat" w:hAnsi="GHEA Grapalat"/>
                <w:sz w:val="24"/>
                <w:szCs w:val="24"/>
                <w:lang w:val="hy-AM"/>
              </w:rPr>
              <w:t>»</w:t>
            </w:r>
            <w:r>
              <w:rPr>
                <w:rFonts w:ascii="GHEA Grapalat" w:hAnsi="GHEA Grapalat"/>
                <w:sz w:val="24"/>
                <w:szCs w:val="24"/>
                <w:lang w:val="hy-AM"/>
              </w:rPr>
              <w:t xml:space="preserve"> օ</w:t>
            </w:r>
            <w:r>
              <w:rPr>
                <w:rFonts w:ascii="GHEA Grapalat" w:hAnsi="GHEA Grapalat"/>
                <w:sz w:val="24"/>
                <w:szCs w:val="24"/>
                <w:shd w:val="clear" w:color="auto" w:fill="FFFFFF"/>
                <w:lang w:val="hy-AM"/>
              </w:rPr>
              <w:t xml:space="preserve">րենքով սահմանված են միայն սնդիկի ներմուծմանը և արտահանմանը վերաբերող դրույթներ, ուստի սույն նախագծով սնդիկի </w:t>
            </w:r>
            <w:r>
              <w:rPr>
                <w:rFonts w:ascii="GHEA Grapalat" w:eastAsia="Times New Roman" w:hAnsi="GHEA Grapalat" w:cs="Sylfaen"/>
                <w:color w:val="000000"/>
                <w:sz w:val="24"/>
                <w:szCs w:val="24"/>
                <w:shd w:val="clear" w:color="auto" w:fill="FFFFFF"/>
                <w:lang w:val="hy-AM" w:eastAsia="ru-RU"/>
              </w:rPr>
              <w:t xml:space="preserve">մաքսային տարանցմանը վերաբերող լրացուցիչ կարգավորումներ չեն նախատեսվում՝ </w:t>
            </w:r>
            <w:r w:rsidR="00BC12E1">
              <w:rPr>
                <w:rFonts w:ascii="GHEA Grapalat" w:eastAsia="Times New Roman" w:hAnsi="GHEA Grapalat" w:cs="Sylfaen"/>
                <w:color w:val="000000"/>
                <w:sz w:val="24"/>
                <w:szCs w:val="24"/>
                <w:shd w:val="clear" w:color="auto" w:fill="FFFFFF"/>
                <w:lang w:val="hy-AM" w:eastAsia="ru-RU"/>
              </w:rPr>
              <w:t xml:space="preserve">ապրանքների մաքսային տարանցման առնչությամբ </w:t>
            </w:r>
            <w:r>
              <w:rPr>
                <w:rFonts w:ascii="GHEA Grapalat" w:eastAsia="Times New Roman" w:hAnsi="GHEA Grapalat" w:cs="Sylfaen"/>
                <w:color w:val="000000"/>
                <w:sz w:val="24"/>
                <w:szCs w:val="24"/>
                <w:shd w:val="clear" w:color="auto" w:fill="FFFFFF"/>
                <w:lang w:val="hy-AM" w:eastAsia="ru-RU"/>
              </w:rPr>
              <w:t xml:space="preserve">մաքսային օրենսդրությամբ սահմանված կարգավորումներին </w:t>
            </w:r>
            <w:r w:rsidRPr="00494B3A">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իր բոլոր առանձնահատկություններով</w:t>
            </w:r>
            <w:r w:rsidRPr="00494B3A">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չհակասելու նպատակով։ </w:t>
            </w:r>
          </w:p>
          <w:p w:rsidR="00BC06E2" w:rsidRDefault="00BC06E2" w:rsidP="00AE2506">
            <w:pPr>
              <w:suppressAutoHyphens/>
              <w:spacing w:after="0" w:line="360" w:lineRule="auto"/>
              <w:ind w:left="150" w:right="165" w:firstLine="390"/>
              <w:jc w:val="both"/>
              <w:rPr>
                <w:rFonts w:ascii="GHEA Grapalat" w:hAnsi="GHEA Grapalat"/>
                <w:sz w:val="24"/>
                <w:szCs w:val="24"/>
                <w:lang w:val="hy-AM"/>
              </w:rPr>
            </w:pPr>
            <w:r>
              <w:rPr>
                <w:rFonts w:ascii="GHEA Grapalat" w:hAnsi="GHEA Grapalat"/>
                <w:sz w:val="24"/>
                <w:szCs w:val="24"/>
                <w:lang w:val="hy-AM"/>
              </w:rPr>
              <w:t xml:space="preserve">Սույն գրությամբ ՊԵԿ կողմից ներկայացված տեղեկատվությունը </w:t>
            </w:r>
            <w:r w:rsidRPr="000E64A9">
              <w:rPr>
                <w:rFonts w:ascii="GHEA Grapalat" w:hAnsi="GHEA Grapalat"/>
                <w:sz w:val="24"/>
                <w:szCs w:val="24"/>
                <w:lang w:val="hy-AM"/>
              </w:rPr>
              <w:t>«Թույլատվական փաստաթղթեր (sw.gov.am)»</w:t>
            </w:r>
            <w:r>
              <w:rPr>
                <w:rFonts w:ascii="GHEA Grapalat" w:hAnsi="GHEA Grapalat"/>
                <w:sz w:val="24"/>
                <w:szCs w:val="24"/>
                <w:lang w:val="hy-AM"/>
              </w:rPr>
              <w:t xml:space="preserve">  համակարգի արդիականացման </w:t>
            </w:r>
            <w:r w:rsidR="00AE2506">
              <w:rPr>
                <w:rFonts w:ascii="GHEA Grapalat" w:hAnsi="GHEA Grapalat"/>
                <w:sz w:val="24"/>
                <w:szCs w:val="24"/>
                <w:lang w:val="hy-AM"/>
              </w:rPr>
              <w:t>միջոցով</w:t>
            </w:r>
            <w:r>
              <w:rPr>
                <w:rFonts w:ascii="GHEA Grapalat" w:hAnsi="GHEA Grapalat"/>
                <w:sz w:val="24"/>
                <w:szCs w:val="24"/>
                <w:lang w:val="hy-AM"/>
              </w:rPr>
              <w:t xml:space="preserve">, </w:t>
            </w:r>
            <w:r w:rsidR="00AE2506">
              <w:rPr>
                <w:rFonts w:ascii="GHEA Grapalat" w:hAnsi="GHEA Grapalat"/>
                <w:sz w:val="24"/>
                <w:szCs w:val="24"/>
                <w:lang w:val="hy-AM"/>
              </w:rPr>
              <w:t xml:space="preserve">սնդիկի արտահանման վերաբերյալ լիազոր մարմնի համաձայնությունը նշված համակարգով հայտատուին տրամադրելու հնարավորության վերաբերյալ, </w:t>
            </w:r>
            <w:r>
              <w:rPr>
                <w:rFonts w:ascii="GHEA Grapalat" w:hAnsi="GHEA Grapalat"/>
                <w:sz w:val="24"/>
                <w:szCs w:val="24"/>
                <w:lang w:val="hy-AM"/>
              </w:rPr>
              <w:t>ընդունվել է ի գիտություն։</w:t>
            </w:r>
          </w:p>
          <w:p w:rsidR="00F442D7" w:rsidRPr="00D63AC1" w:rsidRDefault="00F442D7" w:rsidP="00AE2506">
            <w:pPr>
              <w:suppressAutoHyphens/>
              <w:spacing w:after="0" w:line="360" w:lineRule="auto"/>
              <w:ind w:left="150" w:right="165" w:firstLine="390"/>
              <w:jc w:val="both"/>
              <w:rPr>
                <w:rFonts w:ascii="GHEA Grapalat" w:eastAsia="Times New Roman" w:hAnsi="GHEA Grapalat"/>
                <w:sz w:val="24"/>
                <w:szCs w:val="24"/>
                <w:lang w:val="hy-AM"/>
              </w:rPr>
            </w:pPr>
            <w:r>
              <w:rPr>
                <w:rFonts w:ascii="GHEA Grapalat" w:hAnsi="GHEA Grapalat"/>
                <w:sz w:val="24"/>
                <w:szCs w:val="24"/>
                <w:lang w:val="hy-AM"/>
              </w:rPr>
              <w:t>/ՇՄՆ սույն դիրքորոշումը ներկայացված է սահմանված կարգով շրջանառված և վարչապետի աշխատակազմ ներկայացված 1-ին տարբերակի տեսքով՝ առանց խմբագրության/</w:t>
            </w:r>
          </w:p>
        </w:tc>
      </w:tr>
    </w:tbl>
    <w:p w:rsidR="00D00A06" w:rsidRPr="00EF6E0C" w:rsidRDefault="00D00A06" w:rsidP="009F0E32">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sectPr w:rsidR="00D00A06" w:rsidRPr="00EF6E0C"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545E71"/>
    <w:multiLevelType w:val="hybridMultilevel"/>
    <w:tmpl w:val="2B48D440"/>
    <w:lvl w:ilvl="0" w:tplc="D53AA9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7"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3457AE"/>
    <w:multiLevelType w:val="hybridMultilevel"/>
    <w:tmpl w:val="FC362E94"/>
    <w:lvl w:ilvl="0" w:tplc="E3B8B700">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3" w15:restartNumberingAfterBreak="0">
    <w:nsid w:val="5D7F2E48"/>
    <w:multiLevelType w:val="hybridMultilevel"/>
    <w:tmpl w:val="1144B0DC"/>
    <w:lvl w:ilvl="0" w:tplc="C1E6397E">
      <w:start w:val="1"/>
      <w:numFmt w:val="decimal"/>
      <w:lvlText w:val="%1."/>
      <w:lvlJc w:val="left"/>
      <w:pPr>
        <w:ind w:left="750" w:hanging="360"/>
      </w:pPr>
      <w:rPr>
        <w:rFonts w:eastAsia="NSimSun" w:cs="GHEA Grapalat" w:hint="default"/>
        <w:color w:val="auto"/>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4"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5"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3408EC"/>
    <w:multiLevelType w:val="hybridMultilevel"/>
    <w:tmpl w:val="B24E0DFC"/>
    <w:lvl w:ilvl="0" w:tplc="214E171A">
      <w:start w:val="1"/>
      <w:numFmt w:val="decimal"/>
      <w:lvlText w:val="%1."/>
      <w:lvlJc w:val="left"/>
      <w:pPr>
        <w:ind w:left="720" w:hanging="360"/>
      </w:pPr>
      <w:rPr>
        <w:rFonts w:eastAsia="NSimSun"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8"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0"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31" w15:restartNumberingAfterBreak="0">
    <w:nsid w:val="6E2F5777"/>
    <w:multiLevelType w:val="hybridMultilevel"/>
    <w:tmpl w:val="D4DCA94C"/>
    <w:lvl w:ilvl="0" w:tplc="39C6B2E0">
      <w:start w:val="13"/>
      <w:numFmt w:val="bullet"/>
      <w:lvlText w:val="-"/>
      <w:lvlJc w:val="left"/>
      <w:pPr>
        <w:ind w:left="990" w:hanging="360"/>
      </w:pPr>
      <w:rPr>
        <w:rFonts w:ascii="Cambria Math" w:eastAsia="Times New Roman" w:hAnsi="Cambria Math"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2"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4"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8"/>
  </w:num>
  <w:num w:numId="4">
    <w:abstractNumId w:val="17"/>
  </w:num>
  <w:num w:numId="5">
    <w:abstractNumId w:val="0"/>
  </w:num>
  <w:num w:numId="6">
    <w:abstractNumId w:val="21"/>
  </w:num>
  <w:num w:numId="7">
    <w:abstractNumId w:val="9"/>
  </w:num>
  <w:num w:numId="8">
    <w:abstractNumId w:val="30"/>
  </w:num>
  <w:num w:numId="9">
    <w:abstractNumId w:val="1"/>
  </w:num>
  <w:num w:numId="10">
    <w:abstractNumId w:val="19"/>
  </w:num>
  <w:num w:numId="11">
    <w:abstractNumId w:val="32"/>
  </w:num>
  <w:num w:numId="12">
    <w:abstractNumId w:val="20"/>
  </w:num>
  <w:num w:numId="13">
    <w:abstractNumId w:val="6"/>
  </w:num>
  <w:num w:numId="14">
    <w:abstractNumId w:val="12"/>
  </w:num>
  <w:num w:numId="15">
    <w:abstractNumId w:val="14"/>
  </w:num>
  <w:num w:numId="16">
    <w:abstractNumId w:val="34"/>
  </w:num>
  <w:num w:numId="17">
    <w:abstractNumId w:val="10"/>
  </w:num>
  <w:num w:numId="18">
    <w:abstractNumId w:val="25"/>
  </w:num>
  <w:num w:numId="19">
    <w:abstractNumId w:val="11"/>
  </w:num>
  <w:num w:numId="20">
    <w:abstractNumId w:val="33"/>
  </w:num>
  <w:num w:numId="21">
    <w:abstractNumId w:val="16"/>
  </w:num>
  <w:num w:numId="22">
    <w:abstractNumId w:val="24"/>
  </w:num>
  <w:num w:numId="23">
    <w:abstractNumId w:val="8"/>
  </w:num>
  <w:num w:numId="24">
    <w:abstractNumId w:val="27"/>
  </w:num>
  <w:num w:numId="25">
    <w:abstractNumId w:val="3"/>
  </w:num>
  <w:num w:numId="26">
    <w:abstractNumId w:val="2"/>
  </w:num>
  <w:num w:numId="27">
    <w:abstractNumId w:val="13"/>
  </w:num>
  <w:num w:numId="28">
    <w:abstractNumId w:val="4"/>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31"/>
  </w:num>
  <w:num w:numId="32">
    <w:abstractNumId w:val="23"/>
  </w:num>
  <w:num w:numId="33">
    <w:abstractNumId w:val="26"/>
  </w:num>
  <w:num w:numId="34">
    <w:abstractNumId w:val="15"/>
  </w:num>
  <w:num w:numId="35">
    <w:abstractNumId w:val="2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0B82"/>
    <w:rsid w:val="0000339A"/>
    <w:rsid w:val="0001374C"/>
    <w:rsid w:val="00034A03"/>
    <w:rsid w:val="00035468"/>
    <w:rsid w:val="00035E26"/>
    <w:rsid w:val="00044EB3"/>
    <w:rsid w:val="00045709"/>
    <w:rsid w:val="000637FA"/>
    <w:rsid w:val="00077817"/>
    <w:rsid w:val="0008344D"/>
    <w:rsid w:val="000A0DAB"/>
    <w:rsid w:val="000B3CA1"/>
    <w:rsid w:val="000C4A68"/>
    <w:rsid w:val="000D4136"/>
    <w:rsid w:val="000E0770"/>
    <w:rsid w:val="000E0C9B"/>
    <w:rsid w:val="000E2C4E"/>
    <w:rsid w:val="000E64A9"/>
    <w:rsid w:val="00102BF4"/>
    <w:rsid w:val="001049B1"/>
    <w:rsid w:val="00105FD2"/>
    <w:rsid w:val="00106E4D"/>
    <w:rsid w:val="00110240"/>
    <w:rsid w:val="001118C9"/>
    <w:rsid w:val="00121245"/>
    <w:rsid w:val="00126068"/>
    <w:rsid w:val="001316EC"/>
    <w:rsid w:val="00131B82"/>
    <w:rsid w:val="001330FD"/>
    <w:rsid w:val="00133E90"/>
    <w:rsid w:val="00140853"/>
    <w:rsid w:val="00152A4A"/>
    <w:rsid w:val="00154943"/>
    <w:rsid w:val="00176189"/>
    <w:rsid w:val="001916A8"/>
    <w:rsid w:val="00191D15"/>
    <w:rsid w:val="00195089"/>
    <w:rsid w:val="00196F93"/>
    <w:rsid w:val="001C6A2D"/>
    <w:rsid w:val="001D1223"/>
    <w:rsid w:val="001D5BBA"/>
    <w:rsid w:val="001D7A5B"/>
    <w:rsid w:val="001E09FB"/>
    <w:rsid w:val="001E2BE8"/>
    <w:rsid w:val="001E614F"/>
    <w:rsid w:val="001F1F94"/>
    <w:rsid w:val="001F4CD2"/>
    <w:rsid w:val="0020030E"/>
    <w:rsid w:val="00213C3A"/>
    <w:rsid w:val="002152B5"/>
    <w:rsid w:val="0022560A"/>
    <w:rsid w:val="0022579A"/>
    <w:rsid w:val="00244ABD"/>
    <w:rsid w:val="00250EF1"/>
    <w:rsid w:val="00251AAF"/>
    <w:rsid w:val="002559EA"/>
    <w:rsid w:val="00256B02"/>
    <w:rsid w:val="002626C9"/>
    <w:rsid w:val="00262AE8"/>
    <w:rsid w:val="00263798"/>
    <w:rsid w:val="002715B4"/>
    <w:rsid w:val="002729FC"/>
    <w:rsid w:val="00280035"/>
    <w:rsid w:val="002822A7"/>
    <w:rsid w:val="0028316E"/>
    <w:rsid w:val="002865A6"/>
    <w:rsid w:val="00297BC7"/>
    <w:rsid w:val="002A5268"/>
    <w:rsid w:val="002A6AAE"/>
    <w:rsid w:val="002A6FBF"/>
    <w:rsid w:val="002B4F67"/>
    <w:rsid w:val="002B5EB0"/>
    <w:rsid w:val="002B7603"/>
    <w:rsid w:val="002B7FFD"/>
    <w:rsid w:val="002C0D1E"/>
    <w:rsid w:val="002C202D"/>
    <w:rsid w:val="002C49A6"/>
    <w:rsid w:val="002C6356"/>
    <w:rsid w:val="002D0178"/>
    <w:rsid w:val="002D03EE"/>
    <w:rsid w:val="002D446A"/>
    <w:rsid w:val="002E2685"/>
    <w:rsid w:val="002E737D"/>
    <w:rsid w:val="002F72B7"/>
    <w:rsid w:val="002F7716"/>
    <w:rsid w:val="00303401"/>
    <w:rsid w:val="00305690"/>
    <w:rsid w:val="00306254"/>
    <w:rsid w:val="00306EDB"/>
    <w:rsid w:val="00321211"/>
    <w:rsid w:val="00321BF7"/>
    <w:rsid w:val="00324D1C"/>
    <w:rsid w:val="0033365C"/>
    <w:rsid w:val="00333DEA"/>
    <w:rsid w:val="003509E4"/>
    <w:rsid w:val="00351CC3"/>
    <w:rsid w:val="00352952"/>
    <w:rsid w:val="003570D8"/>
    <w:rsid w:val="003614C3"/>
    <w:rsid w:val="00374485"/>
    <w:rsid w:val="00375AA8"/>
    <w:rsid w:val="003765C1"/>
    <w:rsid w:val="00391296"/>
    <w:rsid w:val="00393857"/>
    <w:rsid w:val="00393E41"/>
    <w:rsid w:val="003A165A"/>
    <w:rsid w:val="003A500F"/>
    <w:rsid w:val="003B1318"/>
    <w:rsid w:val="003C51D4"/>
    <w:rsid w:val="003D217F"/>
    <w:rsid w:val="003D3240"/>
    <w:rsid w:val="003E00ED"/>
    <w:rsid w:val="003F0C4E"/>
    <w:rsid w:val="003F1185"/>
    <w:rsid w:val="003F3296"/>
    <w:rsid w:val="003F4978"/>
    <w:rsid w:val="003F7B93"/>
    <w:rsid w:val="00404378"/>
    <w:rsid w:val="00410782"/>
    <w:rsid w:val="004124AD"/>
    <w:rsid w:val="00414560"/>
    <w:rsid w:val="00414A7A"/>
    <w:rsid w:val="00416235"/>
    <w:rsid w:val="00430152"/>
    <w:rsid w:val="00440C29"/>
    <w:rsid w:val="004418F8"/>
    <w:rsid w:val="0045332F"/>
    <w:rsid w:val="004560B1"/>
    <w:rsid w:val="00457617"/>
    <w:rsid w:val="00457A67"/>
    <w:rsid w:val="004706F8"/>
    <w:rsid w:val="00492B11"/>
    <w:rsid w:val="004942C1"/>
    <w:rsid w:val="00494B3A"/>
    <w:rsid w:val="004954F0"/>
    <w:rsid w:val="00497D78"/>
    <w:rsid w:val="004C4B3F"/>
    <w:rsid w:val="004C63E0"/>
    <w:rsid w:val="004D1CF8"/>
    <w:rsid w:val="004D3A47"/>
    <w:rsid w:val="004D4879"/>
    <w:rsid w:val="004D513F"/>
    <w:rsid w:val="004D758F"/>
    <w:rsid w:val="004E1C6C"/>
    <w:rsid w:val="004E388F"/>
    <w:rsid w:val="004E4E3D"/>
    <w:rsid w:val="004F3BA2"/>
    <w:rsid w:val="004F47B9"/>
    <w:rsid w:val="004F63A3"/>
    <w:rsid w:val="00500661"/>
    <w:rsid w:val="005029B8"/>
    <w:rsid w:val="005134F0"/>
    <w:rsid w:val="00522875"/>
    <w:rsid w:val="005257AA"/>
    <w:rsid w:val="0052660E"/>
    <w:rsid w:val="00526B11"/>
    <w:rsid w:val="00536CBA"/>
    <w:rsid w:val="00540051"/>
    <w:rsid w:val="00543FE5"/>
    <w:rsid w:val="005456BA"/>
    <w:rsid w:val="0055521C"/>
    <w:rsid w:val="00560FE4"/>
    <w:rsid w:val="005774CB"/>
    <w:rsid w:val="005813BE"/>
    <w:rsid w:val="00582C9D"/>
    <w:rsid w:val="005837F3"/>
    <w:rsid w:val="00594A61"/>
    <w:rsid w:val="00594B69"/>
    <w:rsid w:val="00597D79"/>
    <w:rsid w:val="005A0878"/>
    <w:rsid w:val="005B024E"/>
    <w:rsid w:val="005B440B"/>
    <w:rsid w:val="005E1D81"/>
    <w:rsid w:val="005E35AD"/>
    <w:rsid w:val="005F31F7"/>
    <w:rsid w:val="005F685A"/>
    <w:rsid w:val="005F7371"/>
    <w:rsid w:val="0060311B"/>
    <w:rsid w:val="006056D5"/>
    <w:rsid w:val="00605F96"/>
    <w:rsid w:val="00615718"/>
    <w:rsid w:val="00616A9B"/>
    <w:rsid w:val="0062009F"/>
    <w:rsid w:val="006305BA"/>
    <w:rsid w:val="00653490"/>
    <w:rsid w:val="00654B8B"/>
    <w:rsid w:val="00654C3E"/>
    <w:rsid w:val="00661745"/>
    <w:rsid w:val="0067543F"/>
    <w:rsid w:val="00682825"/>
    <w:rsid w:val="006947E9"/>
    <w:rsid w:val="006970C6"/>
    <w:rsid w:val="006974C4"/>
    <w:rsid w:val="006A7F75"/>
    <w:rsid w:val="006B7181"/>
    <w:rsid w:val="006C2913"/>
    <w:rsid w:val="006C3C14"/>
    <w:rsid w:val="006D3E7B"/>
    <w:rsid w:val="006E2F52"/>
    <w:rsid w:val="006E3B35"/>
    <w:rsid w:val="006E6E2D"/>
    <w:rsid w:val="006F094E"/>
    <w:rsid w:val="006F162D"/>
    <w:rsid w:val="006F4D3F"/>
    <w:rsid w:val="006F739B"/>
    <w:rsid w:val="00706AC3"/>
    <w:rsid w:val="00706D6E"/>
    <w:rsid w:val="0072512A"/>
    <w:rsid w:val="007256E8"/>
    <w:rsid w:val="007272F1"/>
    <w:rsid w:val="0073262F"/>
    <w:rsid w:val="0073644C"/>
    <w:rsid w:val="00753B01"/>
    <w:rsid w:val="007612DD"/>
    <w:rsid w:val="00766EEC"/>
    <w:rsid w:val="00771FA4"/>
    <w:rsid w:val="00777C09"/>
    <w:rsid w:val="00781018"/>
    <w:rsid w:val="00787168"/>
    <w:rsid w:val="00791D85"/>
    <w:rsid w:val="007923EC"/>
    <w:rsid w:val="007B340F"/>
    <w:rsid w:val="007D338A"/>
    <w:rsid w:val="007D7A31"/>
    <w:rsid w:val="007E7378"/>
    <w:rsid w:val="007F2855"/>
    <w:rsid w:val="007F4C8B"/>
    <w:rsid w:val="00807F35"/>
    <w:rsid w:val="00811164"/>
    <w:rsid w:val="00815E40"/>
    <w:rsid w:val="008170B3"/>
    <w:rsid w:val="0082005E"/>
    <w:rsid w:val="00821A76"/>
    <w:rsid w:val="00830990"/>
    <w:rsid w:val="00830D87"/>
    <w:rsid w:val="00832693"/>
    <w:rsid w:val="00833146"/>
    <w:rsid w:val="00833C0B"/>
    <w:rsid w:val="008426F2"/>
    <w:rsid w:val="008476EA"/>
    <w:rsid w:val="00855B92"/>
    <w:rsid w:val="00862061"/>
    <w:rsid w:val="00875919"/>
    <w:rsid w:val="008809E0"/>
    <w:rsid w:val="00882F27"/>
    <w:rsid w:val="0088531F"/>
    <w:rsid w:val="00886C21"/>
    <w:rsid w:val="00886D05"/>
    <w:rsid w:val="00891F8C"/>
    <w:rsid w:val="00895F70"/>
    <w:rsid w:val="008A3C4B"/>
    <w:rsid w:val="008B3120"/>
    <w:rsid w:val="008C03F6"/>
    <w:rsid w:val="008D3135"/>
    <w:rsid w:val="008D6E7A"/>
    <w:rsid w:val="008D7636"/>
    <w:rsid w:val="008E0F21"/>
    <w:rsid w:val="008E3E34"/>
    <w:rsid w:val="008E42E2"/>
    <w:rsid w:val="008E6160"/>
    <w:rsid w:val="008F5D73"/>
    <w:rsid w:val="00913DBE"/>
    <w:rsid w:val="00923ED6"/>
    <w:rsid w:val="00926501"/>
    <w:rsid w:val="00926EB8"/>
    <w:rsid w:val="009342F4"/>
    <w:rsid w:val="00935FEB"/>
    <w:rsid w:val="009447D3"/>
    <w:rsid w:val="00944B93"/>
    <w:rsid w:val="00944BC6"/>
    <w:rsid w:val="00946550"/>
    <w:rsid w:val="0096220B"/>
    <w:rsid w:val="00974BAB"/>
    <w:rsid w:val="009776C2"/>
    <w:rsid w:val="00980087"/>
    <w:rsid w:val="009830D3"/>
    <w:rsid w:val="00990D6E"/>
    <w:rsid w:val="00993618"/>
    <w:rsid w:val="00994150"/>
    <w:rsid w:val="009951AD"/>
    <w:rsid w:val="00997306"/>
    <w:rsid w:val="009A39BE"/>
    <w:rsid w:val="009D3B3C"/>
    <w:rsid w:val="009F0E32"/>
    <w:rsid w:val="009F15EB"/>
    <w:rsid w:val="00A06FC6"/>
    <w:rsid w:val="00A2106B"/>
    <w:rsid w:val="00A2285B"/>
    <w:rsid w:val="00A268C2"/>
    <w:rsid w:val="00A26D56"/>
    <w:rsid w:val="00A3190E"/>
    <w:rsid w:val="00A33D94"/>
    <w:rsid w:val="00A45924"/>
    <w:rsid w:val="00A46797"/>
    <w:rsid w:val="00A6353C"/>
    <w:rsid w:val="00A732F2"/>
    <w:rsid w:val="00A80B19"/>
    <w:rsid w:val="00A81F82"/>
    <w:rsid w:val="00A829E9"/>
    <w:rsid w:val="00AB6AE7"/>
    <w:rsid w:val="00AC15BC"/>
    <w:rsid w:val="00AC3F41"/>
    <w:rsid w:val="00AE0D9B"/>
    <w:rsid w:val="00AE2506"/>
    <w:rsid w:val="00AE266C"/>
    <w:rsid w:val="00AE64BA"/>
    <w:rsid w:val="00AE7645"/>
    <w:rsid w:val="00AF061A"/>
    <w:rsid w:val="00AF07A4"/>
    <w:rsid w:val="00AF085D"/>
    <w:rsid w:val="00B0539A"/>
    <w:rsid w:val="00B079C8"/>
    <w:rsid w:val="00B2103F"/>
    <w:rsid w:val="00B22AB5"/>
    <w:rsid w:val="00B23F64"/>
    <w:rsid w:val="00B30F30"/>
    <w:rsid w:val="00B41FB2"/>
    <w:rsid w:val="00B46E58"/>
    <w:rsid w:val="00B66383"/>
    <w:rsid w:val="00B7272C"/>
    <w:rsid w:val="00B75D36"/>
    <w:rsid w:val="00B84400"/>
    <w:rsid w:val="00B85E86"/>
    <w:rsid w:val="00B9027C"/>
    <w:rsid w:val="00BA15F0"/>
    <w:rsid w:val="00BA3905"/>
    <w:rsid w:val="00BB1586"/>
    <w:rsid w:val="00BB2206"/>
    <w:rsid w:val="00BB24E9"/>
    <w:rsid w:val="00BB37F1"/>
    <w:rsid w:val="00BB7D11"/>
    <w:rsid w:val="00BC06E2"/>
    <w:rsid w:val="00BC0870"/>
    <w:rsid w:val="00BC12E1"/>
    <w:rsid w:val="00BC163A"/>
    <w:rsid w:val="00BC1F67"/>
    <w:rsid w:val="00BD5C14"/>
    <w:rsid w:val="00BD6035"/>
    <w:rsid w:val="00BD6276"/>
    <w:rsid w:val="00BE5026"/>
    <w:rsid w:val="00BF3E53"/>
    <w:rsid w:val="00C01735"/>
    <w:rsid w:val="00C02724"/>
    <w:rsid w:val="00C02BF6"/>
    <w:rsid w:val="00C03704"/>
    <w:rsid w:val="00C049AA"/>
    <w:rsid w:val="00C077D2"/>
    <w:rsid w:val="00C100AC"/>
    <w:rsid w:val="00C13926"/>
    <w:rsid w:val="00C14BA1"/>
    <w:rsid w:val="00C21A95"/>
    <w:rsid w:val="00C247D3"/>
    <w:rsid w:val="00C34015"/>
    <w:rsid w:val="00C40D0E"/>
    <w:rsid w:val="00C54F7E"/>
    <w:rsid w:val="00C62692"/>
    <w:rsid w:val="00C73EFB"/>
    <w:rsid w:val="00C81755"/>
    <w:rsid w:val="00C8727F"/>
    <w:rsid w:val="00C9403D"/>
    <w:rsid w:val="00C96A1C"/>
    <w:rsid w:val="00CA2686"/>
    <w:rsid w:val="00CA7C87"/>
    <w:rsid w:val="00CA7D12"/>
    <w:rsid w:val="00CB0C79"/>
    <w:rsid w:val="00CB1D6F"/>
    <w:rsid w:val="00CB355C"/>
    <w:rsid w:val="00CB36C0"/>
    <w:rsid w:val="00CB40F0"/>
    <w:rsid w:val="00CC2E2C"/>
    <w:rsid w:val="00CC2FF0"/>
    <w:rsid w:val="00CC4143"/>
    <w:rsid w:val="00CE48A3"/>
    <w:rsid w:val="00CE6BA8"/>
    <w:rsid w:val="00CF68E1"/>
    <w:rsid w:val="00D003E1"/>
    <w:rsid w:val="00D00A06"/>
    <w:rsid w:val="00D0248B"/>
    <w:rsid w:val="00D05166"/>
    <w:rsid w:val="00D10A1D"/>
    <w:rsid w:val="00D118C6"/>
    <w:rsid w:val="00D2599D"/>
    <w:rsid w:val="00D31CF6"/>
    <w:rsid w:val="00D35A4C"/>
    <w:rsid w:val="00D41C7C"/>
    <w:rsid w:val="00D426ED"/>
    <w:rsid w:val="00D460AA"/>
    <w:rsid w:val="00D47EFC"/>
    <w:rsid w:val="00D50A5D"/>
    <w:rsid w:val="00D5137C"/>
    <w:rsid w:val="00D53A00"/>
    <w:rsid w:val="00D56B92"/>
    <w:rsid w:val="00D600AA"/>
    <w:rsid w:val="00D63AC1"/>
    <w:rsid w:val="00D64A43"/>
    <w:rsid w:val="00D65D97"/>
    <w:rsid w:val="00D677A5"/>
    <w:rsid w:val="00D706FF"/>
    <w:rsid w:val="00D73AB4"/>
    <w:rsid w:val="00D75A6F"/>
    <w:rsid w:val="00D80DDF"/>
    <w:rsid w:val="00D82975"/>
    <w:rsid w:val="00D85162"/>
    <w:rsid w:val="00D879B0"/>
    <w:rsid w:val="00D96543"/>
    <w:rsid w:val="00DA01AF"/>
    <w:rsid w:val="00DA26C8"/>
    <w:rsid w:val="00DB63CB"/>
    <w:rsid w:val="00DB6A17"/>
    <w:rsid w:val="00DC0E31"/>
    <w:rsid w:val="00DC7BFD"/>
    <w:rsid w:val="00DD24E9"/>
    <w:rsid w:val="00DD3A88"/>
    <w:rsid w:val="00DE1AD9"/>
    <w:rsid w:val="00DE7A1B"/>
    <w:rsid w:val="00DE7D94"/>
    <w:rsid w:val="00DF0B72"/>
    <w:rsid w:val="00DF5049"/>
    <w:rsid w:val="00E03A5F"/>
    <w:rsid w:val="00E04745"/>
    <w:rsid w:val="00E04F6D"/>
    <w:rsid w:val="00E06076"/>
    <w:rsid w:val="00E20649"/>
    <w:rsid w:val="00E253C3"/>
    <w:rsid w:val="00E25A95"/>
    <w:rsid w:val="00E43343"/>
    <w:rsid w:val="00E45591"/>
    <w:rsid w:val="00E50FD2"/>
    <w:rsid w:val="00E523BA"/>
    <w:rsid w:val="00E54299"/>
    <w:rsid w:val="00E55568"/>
    <w:rsid w:val="00E64DC6"/>
    <w:rsid w:val="00E65187"/>
    <w:rsid w:val="00E74221"/>
    <w:rsid w:val="00E75266"/>
    <w:rsid w:val="00E805B5"/>
    <w:rsid w:val="00E858D7"/>
    <w:rsid w:val="00E86D3F"/>
    <w:rsid w:val="00E91782"/>
    <w:rsid w:val="00EA5D25"/>
    <w:rsid w:val="00EA7683"/>
    <w:rsid w:val="00EB3C36"/>
    <w:rsid w:val="00EB496F"/>
    <w:rsid w:val="00EB6D87"/>
    <w:rsid w:val="00EC17C3"/>
    <w:rsid w:val="00EC2BAA"/>
    <w:rsid w:val="00EC519E"/>
    <w:rsid w:val="00EC6C2B"/>
    <w:rsid w:val="00ED151E"/>
    <w:rsid w:val="00ED219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442D7"/>
    <w:rsid w:val="00F56E65"/>
    <w:rsid w:val="00F70174"/>
    <w:rsid w:val="00F74191"/>
    <w:rsid w:val="00F8334C"/>
    <w:rsid w:val="00F8567C"/>
    <w:rsid w:val="00F95E95"/>
    <w:rsid w:val="00FA476C"/>
    <w:rsid w:val="00FB57AE"/>
    <w:rsid w:val="00FC0DF5"/>
    <w:rsid w:val="00FC343C"/>
    <w:rsid w:val="00FC4E27"/>
    <w:rsid w:val="00FC5AA7"/>
    <w:rsid w:val="00FC66CE"/>
    <w:rsid w:val="00FC6A01"/>
    <w:rsid w:val="00FC77C7"/>
    <w:rsid w:val="00FD156A"/>
    <w:rsid w:val="00FD30B3"/>
    <w:rsid w:val="00FD3536"/>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928FE"/>
  <w15:docId w15:val="{655E0935-0DD2-436E-9004-D3CD9573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BA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10554793">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39638925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 w:id="200581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3337D-71F7-4E50-96CC-F4D308BD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1975</Words>
  <Characters>11261</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https://mul2.gov.am/tasks/843855/oneclick/AmpopatertPoxadrum2.docx?token=1d88d7348749f8bd1345544691543691</cp:keywords>
  <dc:description/>
  <cp:lastModifiedBy>User</cp:lastModifiedBy>
  <cp:revision>4</cp:revision>
  <cp:lastPrinted>2023-07-24T07:23:00Z</cp:lastPrinted>
  <dcterms:created xsi:type="dcterms:W3CDTF">2023-08-28T10:47:00Z</dcterms:created>
  <dcterms:modified xsi:type="dcterms:W3CDTF">2023-08-28T12:54:00Z</dcterms:modified>
</cp:coreProperties>
</file>