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B19F4AF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91D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ՍՈԼԱՐԱ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270A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9F4BA96" w:rsidR="0077537C" w:rsidRPr="00BC55FB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56BB655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</w:rPr>
              <w:t>01/2-1/15667-2023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154EEF" w14:textId="77777777" w:rsidR="001636A6" w:rsidRPr="001636A6" w:rsidRDefault="005032E7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կատարումն ՀՀ վարչապետի ս.թ. օգոստոսի 7-ի թիվ 02/16.17/27015-2023 հանձնա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կանի, «ՀՀ կառա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րության 2022 թվականի դեկտեմբերի 29-ի թիվ 2075-Ա որոշման մեջ լրացումներ և փոփո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կատարելու մասին» ՀՀ կառավարության որոշման նախագծի (այսուհետ՝ Նախագիծ) և հայտի վերա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հայտնում ենք հետև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յալը:</w:t>
            </w:r>
          </w:p>
          <w:p w14:paraId="6381CC10" w14:textId="77777777" w:rsidR="001636A6" w:rsidRPr="001636A6" w:rsidRDefault="001636A6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4-5-րդ և 8-9-րդ տողերում ներառված՝ ԱՏԳ ԱԱ ծած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կագրերին դասվող ապրանքների չափման միա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որներն անհրա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ներկա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յացնել հատով՝ համա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խանեցնելով ԵՏՀ 2021 թվա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սեպտե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057E6639" w14:textId="77777777" w:rsidR="001636A6" w:rsidRPr="001636A6" w:rsidRDefault="001636A6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  <w:p w14:paraId="25E6275A" w14:textId="77777777" w:rsidR="0016145A" w:rsidRDefault="0016145A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198E71" w14:textId="77777777" w:rsidR="001636A6" w:rsidRDefault="001636A6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328472" w14:textId="09806118" w:rsidR="001636A6" w:rsidRPr="00BC55FB" w:rsidRDefault="001636A6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519BD10" w:rsidR="0077537C" w:rsidRPr="00BC55FB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648FC7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</w:rPr>
              <w:t>01/3-2/48595-2023</w:t>
            </w:r>
          </w:p>
        </w:tc>
      </w:tr>
      <w:tr w:rsidR="0077537C" w:rsidRPr="00191D40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3E0989" w14:textId="77777777" w:rsidR="001636A6" w:rsidRPr="001636A6" w:rsidRDefault="001636A6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2022 թվականի դեկտեմբերի 29-ի N 2075-Ա որոշման մեջ լրացումներ և փոփոխություններ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4D0092C1" w14:textId="77777777" w:rsidR="001636A6" w:rsidRPr="001636A6" w:rsidRDefault="001636A6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«Սոլարա» սահմանափակ պատասխանատվությամբ ընկերությունը (ՀՎՀՀ 02810309, գրանցված 27.06.2019թ.) գործում է հարկման ընդհանուր համակարգում, ըստ ներկայացրած վերջին՝ 2023թ. հունիս ամսվա եկամտային հարկի և սոցիալական վճարի ամսական հաշվարկի ունի 182 հարկման բազա ունեցող վարձու աշխատողներ, որոնց միջին հարկման բազան կազմում է 474,488 ՀՀ դրամ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07.08.2023թ</w:t>
            </w:r>
            <w:r w:rsidRPr="001636A6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36A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դրությամբ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36A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ընկերությունը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36A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չունի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36A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հարկային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36A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մարմնի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36A6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կողմից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վերահսկվող եկամուտների գծով պարտավորություն: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1636A6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6C04FF23" w:rsidR="00E36BA2" w:rsidRPr="00BC55FB" w:rsidRDefault="0077537C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2C27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F87138D" w:rsidR="00571130" w:rsidRPr="00BC55FB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EC499DD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636A6" w:rsidRPr="001636A6">
              <w:rPr>
                <w:rFonts w:ascii="GHEA Grapalat" w:eastAsia="Times New Roman" w:hAnsi="GHEA Grapalat" w:cs="Times New Roman"/>
                <w:sz w:val="24"/>
                <w:szCs w:val="24"/>
              </w:rPr>
              <w:t>/27.3/36143-2023</w:t>
            </w:r>
          </w:p>
        </w:tc>
      </w:tr>
      <w:tr w:rsidR="00571130" w:rsidRPr="001636A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A13CCC" w14:textId="22D1C733" w:rsidR="001636A6" w:rsidRPr="001636A6" w:rsidRDefault="001636A6" w:rsidP="001636A6">
            <w:pPr>
              <w:numPr>
                <w:ilvl w:val="0"/>
                <w:numId w:val="2"/>
              </w:num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«Հայաստանի Հանրապետության կառավարության 2022 թվականի դեկտեմբերի 29-ի N 2075-Ա որոշման մեջ լրացումներ և փոփոխություններ կատարելու մասին» Հայաստանի Հանրապետության կառավարության որոշման նախագծի (այսուհետ՝ Նախագիծ) նախաբանում առաջարկում ենք հղում կատարել նաև</w:t>
            </w:r>
            <w:r w:rsidRPr="001636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«Նորմատիվ իրավական ակտերի մասին» օրենքի 33-րդ հոդվածին:</w:t>
            </w:r>
          </w:p>
          <w:p w14:paraId="28A62511" w14:textId="77777777" w:rsidR="001636A6" w:rsidRPr="001636A6" w:rsidRDefault="001636A6" w:rsidP="001636A6">
            <w:pPr>
              <w:numPr>
                <w:ilvl w:val="0"/>
                <w:numId w:val="2"/>
              </w:num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1-ին կետում «որոշման» բառից հետո անհրաժեշտ է լրացնել «(այսուհետ՝ Որոշում)» բառերը՝ նկատի ունենալով նույն կետի 1-ին և 4-րդ ենթակետերը:</w:t>
            </w:r>
          </w:p>
          <w:p w14:paraId="08E8D78B" w14:textId="77777777" w:rsidR="001636A6" w:rsidRPr="001636A6" w:rsidRDefault="001636A6" w:rsidP="001636A6">
            <w:pPr>
              <w:numPr>
                <w:ilvl w:val="0"/>
                <w:numId w:val="2"/>
              </w:num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1-ին կետի 2-րդ ենթակետի «2211 257» թվից առաջ անհրաժեշտ է լրացնել «և» շաղկապը: Բացի այդ, նշված կետով նախատեսված փոփոխության արդյունքում նախատեսվում է</w:t>
            </w:r>
            <w:r w:rsidRPr="001636A6">
              <w:rPr>
                <w:rFonts w:ascii="Calibri" w:eastAsia="Times New Roman" w:hAnsi="Calibri" w:cs="Calibri"/>
                <w:bCs/>
                <w:sz w:val="24"/>
                <w:szCs w:val="24"/>
                <w:lang w:val="hy-AM"/>
              </w:rPr>
              <w:t> </w:t>
            </w: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2023 թվականի փետրվարի 14-ին «Ակբա Լիզինգ» ՎԿ փակ բաժնետիրական ընկերության և  </w:t>
            </w:r>
            <w:r w:rsidRPr="001636A6">
              <w:rPr>
                <w:rFonts w:ascii="Calibri" w:eastAsia="Times New Roman" w:hAnsi="Calibri" w:cs="Calibri"/>
                <w:bCs/>
                <w:sz w:val="24"/>
                <w:szCs w:val="24"/>
                <w:lang w:val="hy-AM"/>
              </w:rPr>
              <w:t> </w:t>
            </w: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«Սոլարա» ՍՊԸ-ի միջև կնքած թիվ 2211 257 լիզինգի գլխավոր պայմանագրի հիման վրա ներդրումային ծրագրի շրջանակներում ներմուծվող տեխնոլոգիական սարքավորումների, դրանց բաղկացուցիչ ու համալրող մասերի, հումքի և (կամ) նյութերի նկատմամբ ևս կիրառել ներմուծման մաքսատուրքից ազատելու արտոնություն: Այս կապակցությամբ հարկ է նկատի ունենալ, որ Նախագծի 1-ին կետի 4-րդ </w:t>
            </w:r>
            <w:r w:rsidRPr="001636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ենթակետով լրացվող տեխնոլոգիական սարքավորումների, դրանց բաղկացուցիչ ու համալրող մասերի, հումքի և (կամ) նյութերի արժեքը կազմում է 118 540 307 դրամ, մինչդեռ՝ Նախագծին կից ներկայացված պայմանագրում որպես լիզինգի առարկա հանդիսացող գույքի արժեք նշված է 803,913.00 ԱՄՆ դոլար: Նշված անհամապատասխանությունը հիմք ընդունելով՝ անհրաժեշտ է փոփոխությունը վերանայել:</w:t>
            </w:r>
          </w:p>
          <w:p w14:paraId="4287E859" w14:textId="67A1A538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3EDAFC" w14:textId="77777777" w:rsidR="0057113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337A4BA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7E30B8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3704B1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02E746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31BB0E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F388D4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1D3D878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964890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5D1B5F" w14:textId="77777777" w:rsidR="001636A6" w:rsidRDefault="001636A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69EC53A2" w14:textId="77777777" w:rsidR="001636A6" w:rsidRPr="001636A6" w:rsidRDefault="001636A6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Ըստ հաշիվ ապրանքագրի և լիզինգային պայմանագրի ներմուծվելու է 11 անուն ապրանք, որոնց արժեքների հանրագումարը կազմում է 803 913 ԱՄՆ դոլար։</w:t>
            </w:r>
            <w:r w:rsidRPr="001636A6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72E98701" w14:textId="03ADF7F1" w:rsidR="001636A6" w:rsidRPr="001636A6" w:rsidRDefault="001636A6" w:rsidP="001636A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Քանի որ հայտը ներկայացվում է մաքսատուքրից արտոնություն ստանալու </w:t>
            </w:r>
            <w:r w:rsidRPr="001636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համար, դրա մեջ ներառված չեն 0% մաքսատուրք ունեցող ապրանքները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C44858"/>
    <w:multiLevelType w:val="hybridMultilevel"/>
    <w:tmpl w:val="F72ACB4A"/>
    <w:lvl w:ilvl="0" w:tplc="59D00994">
      <w:start w:val="1"/>
      <w:numFmt w:val="decimal"/>
      <w:lvlText w:val="%1."/>
      <w:lvlJc w:val="left"/>
      <w:pPr>
        <w:ind w:left="435" w:hanging="435"/>
      </w:pPr>
    </w:lvl>
    <w:lvl w:ilvl="1" w:tplc="04090019">
      <w:start w:val="1"/>
      <w:numFmt w:val="lowerLetter"/>
      <w:lvlText w:val="%2."/>
      <w:lvlJc w:val="left"/>
      <w:pPr>
        <w:ind w:left="2055" w:hanging="360"/>
      </w:pPr>
    </w:lvl>
    <w:lvl w:ilvl="2" w:tplc="0409001B">
      <w:start w:val="1"/>
      <w:numFmt w:val="lowerRoman"/>
      <w:lvlText w:val="%3."/>
      <w:lvlJc w:val="right"/>
      <w:pPr>
        <w:ind w:left="2775" w:hanging="180"/>
      </w:pPr>
    </w:lvl>
    <w:lvl w:ilvl="3" w:tplc="0409000F">
      <w:start w:val="1"/>
      <w:numFmt w:val="decimal"/>
      <w:lvlText w:val="%4."/>
      <w:lvlJc w:val="left"/>
      <w:pPr>
        <w:ind w:left="3495" w:hanging="360"/>
      </w:pPr>
    </w:lvl>
    <w:lvl w:ilvl="4" w:tplc="04090019">
      <w:start w:val="1"/>
      <w:numFmt w:val="lowerLetter"/>
      <w:lvlText w:val="%5."/>
      <w:lvlJc w:val="left"/>
      <w:pPr>
        <w:ind w:left="4215" w:hanging="360"/>
      </w:pPr>
    </w:lvl>
    <w:lvl w:ilvl="5" w:tplc="0409001B">
      <w:start w:val="1"/>
      <w:numFmt w:val="lowerRoman"/>
      <w:lvlText w:val="%6."/>
      <w:lvlJc w:val="right"/>
      <w:pPr>
        <w:ind w:left="4935" w:hanging="180"/>
      </w:pPr>
    </w:lvl>
    <w:lvl w:ilvl="6" w:tplc="0409000F">
      <w:start w:val="1"/>
      <w:numFmt w:val="decimal"/>
      <w:lvlText w:val="%7."/>
      <w:lvlJc w:val="left"/>
      <w:pPr>
        <w:ind w:left="5655" w:hanging="360"/>
      </w:pPr>
    </w:lvl>
    <w:lvl w:ilvl="7" w:tplc="04090019">
      <w:start w:val="1"/>
      <w:numFmt w:val="lowerLetter"/>
      <w:lvlText w:val="%8."/>
      <w:lvlJc w:val="left"/>
      <w:pPr>
        <w:ind w:left="6375" w:hanging="360"/>
      </w:pPr>
    </w:lvl>
    <w:lvl w:ilvl="8" w:tplc="0409001B">
      <w:start w:val="1"/>
      <w:numFmt w:val="lowerRoman"/>
      <w:lvlText w:val="%9."/>
      <w:lvlJc w:val="right"/>
      <w:pPr>
        <w:ind w:left="7095" w:hanging="180"/>
      </w:pPr>
    </w:lvl>
  </w:abstractNum>
  <w:abstractNum w:abstractNumId="1" w15:restartNumberingAfterBreak="0">
    <w:nsid w:val="77A702C6"/>
    <w:multiLevelType w:val="hybridMultilevel"/>
    <w:tmpl w:val="51D01ABA"/>
    <w:lvl w:ilvl="0" w:tplc="BC3E36C4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636A6"/>
    <w:rsid w:val="00185540"/>
    <w:rsid w:val="00187E7D"/>
    <w:rsid w:val="00191D40"/>
    <w:rsid w:val="001C10EF"/>
    <w:rsid w:val="00215A76"/>
    <w:rsid w:val="00231541"/>
    <w:rsid w:val="00250194"/>
    <w:rsid w:val="0029229B"/>
    <w:rsid w:val="002C270A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82D42-BB21-4BA3-BD2D-569F0A3FB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https://mul2.gov.am/tasks/842685/oneclick/ampopatert.docx?token=93bf2798627ab78e8816fa6e8a57916f</cp:keywords>
  <dc:description/>
  <cp:lastModifiedBy>Gohar H. Harutyunyan</cp:lastModifiedBy>
  <cp:revision>26</cp:revision>
  <dcterms:created xsi:type="dcterms:W3CDTF">2021-11-10T11:33:00Z</dcterms:created>
  <dcterms:modified xsi:type="dcterms:W3CDTF">2023-08-10T08:29:00Z</dcterms:modified>
</cp:coreProperties>
</file>