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E1F" w:rsidRPr="00936319" w:rsidRDefault="00BC2E1F" w:rsidP="007407CC">
      <w:pPr>
        <w:jc w:val="center"/>
        <w:rPr>
          <w:sz w:val="24"/>
          <w:szCs w:val="24"/>
          <w:lang w:val="hy-AM"/>
        </w:rPr>
      </w:pPr>
    </w:p>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Pr="006E730F" w:rsidRDefault="00F4243C" w:rsidP="00F4243C">
      <w:pPr>
        <w:spacing w:line="240" w:lineRule="auto"/>
        <w:jc w:val="center"/>
        <w:rPr>
          <w:rFonts w:ascii="GHEA Grapalat" w:eastAsia="Times New Roman" w:hAnsi="GHEA Grapalat" w:cs="Times New Roman"/>
          <w:b/>
          <w:color w:val="000000"/>
          <w:lang w:val="hy-AM"/>
        </w:rPr>
      </w:pPr>
      <w:r w:rsidRPr="00D36BEE">
        <w:rPr>
          <w:rFonts w:ascii="GHEA Grapalat" w:hAnsi="GHEA Grapalat" w:cs="Courier New"/>
          <w:noProof/>
          <w:lang w:val="pt-BR"/>
        </w:rPr>
        <w:t>«</w:t>
      </w:r>
      <w:r w:rsidRPr="00F4243C">
        <w:rPr>
          <w:rFonts w:ascii="GHEA Grapalat" w:hAnsi="GHEA Grapalat" w:cs="Sylfaen"/>
          <w:b/>
          <w:bCs/>
          <w:lang w:val="hy-AM"/>
        </w:rPr>
        <w:t>ՀԱՅԱՍՏԱՆԻ</w:t>
      </w:r>
      <w:r w:rsidRPr="00D36BEE">
        <w:rPr>
          <w:rFonts w:ascii="GHEA Grapalat" w:hAnsi="GHEA Grapalat"/>
          <w:b/>
          <w:bCs/>
          <w:lang w:val="pt-BR"/>
        </w:rPr>
        <w:t xml:space="preserve"> </w:t>
      </w:r>
      <w:r w:rsidRPr="00F4243C">
        <w:rPr>
          <w:rFonts w:ascii="GHEA Grapalat" w:hAnsi="GHEA Grapalat" w:cs="Sylfaen"/>
          <w:b/>
          <w:bCs/>
          <w:lang w:val="hy-AM"/>
        </w:rPr>
        <w:t>ՀԱՆՐԱՊԵՏՈՒԹՅԱՆ</w:t>
      </w:r>
      <w:r w:rsidRPr="00D36BEE">
        <w:rPr>
          <w:rFonts w:ascii="GHEA Grapalat" w:hAnsi="GHEA Grapalat"/>
          <w:b/>
          <w:bCs/>
          <w:lang w:val="pt-BR"/>
        </w:rPr>
        <w:t xml:space="preserve"> </w:t>
      </w:r>
      <w:r w:rsidRPr="00D36BEE">
        <w:rPr>
          <w:rFonts w:ascii="GHEA Grapalat" w:hAnsi="GHEA Grapalat"/>
          <w:b/>
          <w:bCs/>
          <w:lang w:val="hy-AM"/>
        </w:rPr>
        <w:t>ՀԱՐԿԱՅԻՆ ՕՐԵՆՍԳՐՔՈՒՄ</w:t>
      </w:r>
      <w:r w:rsidRPr="00D36BEE">
        <w:rPr>
          <w:rFonts w:ascii="GHEA Grapalat" w:hAnsi="GHEA Grapalat"/>
          <w:b/>
          <w:bCs/>
          <w:lang w:val="pt-BR"/>
        </w:rPr>
        <w:t xml:space="preserve"> </w:t>
      </w:r>
      <w:r w:rsidRPr="00F4243C">
        <w:rPr>
          <w:rFonts w:ascii="GHEA Grapalat" w:hAnsi="GHEA Grapalat" w:cs="Sylfaen"/>
          <w:b/>
          <w:bCs/>
          <w:lang w:val="hy-AM"/>
        </w:rPr>
        <w:t>ՓՈՓՈԽՈՒԹՅՈՒՆ</w:t>
      </w:r>
      <w:r w:rsidR="00223E73" w:rsidRPr="00223E73">
        <w:rPr>
          <w:rFonts w:ascii="GHEA Grapalat" w:hAnsi="GHEA Grapalat" w:cs="Sylfaen"/>
          <w:b/>
          <w:bCs/>
          <w:lang w:val="hy-AM"/>
        </w:rPr>
        <w:t>ՆԵՐ</w:t>
      </w:r>
      <w:r w:rsidRPr="00D36BEE">
        <w:rPr>
          <w:rFonts w:ascii="GHEA Grapalat" w:hAnsi="GHEA Grapalat" w:cs="Sylfaen"/>
          <w:b/>
          <w:bCs/>
          <w:lang w:val="pt-BR"/>
        </w:rPr>
        <w:t xml:space="preserve"> </w:t>
      </w:r>
      <w:r w:rsidRPr="00F4243C">
        <w:rPr>
          <w:rFonts w:ascii="GHEA Grapalat" w:hAnsi="GHEA Grapalat" w:cs="Sylfaen"/>
          <w:b/>
          <w:bCs/>
          <w:lang w:val="hy-AM"/>
        </w:rPr>
        <w:t>ԵՎ</w:t>
      </w:r>
      <w:r w:rsidRPr="00D36BEE">
        <w:rPr>
          <w:rFonts w:ascii="GHEA Grapalat" w:hAnsi="GHEA Grapalat"/>
          <w:b/>
          <w:bCs/>
          <w:lang w:val="pt-BR"/>
        </w:rPr>
        <w:t xml:space="preserve"> </w:t>
      </w:r>
      <w:r w:rsidRPr="00F4243C">
        <w:rPr>
          <w:rFonts w:ascii="GHEA Grapalat" w:hAnsi="GHEA Grapalat" w:cs="Sylfaen"/>
          <w:b/>
          <w:bCs/>
          <w:lang w:val="hy-AM"/>
        </w:rPr>
        <w:t>ԼՐԱՑՈՒՄ</w:t>
      </w:r>
      <w:r w:rsidR="002E1A75" w:rsidRPr="002E1A75">
        <w:rPr>
          <w:rFonts w:ascii="GHEA Grapalat" w:hAnsi="GHEA Grapalat" w:cs="Sylfaen"/>
          <w:b/>
          <w:bCs/>
          <w:lang w:val="hy-AM"/>
        </w:rPr>
        <w:t>ՆԵՐ</w:t>
      </w:r>
      <w:r w:rsidRPr="00F4243C">
        <w:rPr>
          <w:rFonts w:ascii="GHEA Grapalat" w:hAnsi="GHEA Grapalat" w:cs="Sylfaen"/>
          <w:b/>
          <w:bCs/>
          <w:lang w:val="hy-AM"/>
        </w:rPr>
        <w:t xml:space="preserve"> ԿԱՏԱՐԵԼՈՒ</w:t>
      </w:r>
      <w:r w:rsidRPr="00D36BEE">
        <w:rPr>
          <w:rFonts w:ascii="GHEA Grapalat" w:hAnsi="GHEA Grapalat"/>
          <w:b/>
          <w:bCs/>
          <w:lang w:val="pt-BR"/>
        </w:rPr>
        <w:t xml:space="preserve"> </w:t>
      </w:r>
      <w:r w:rsidRPr="00F4243C">
        <w:rPr>
          <w:rFonts w:ascii="GHEA Grapalat" w:hAnsi="GHEA Grapalat" w:cs="Sylfaen"/>
          <w:b/>
          <w:bCs/>
          <w:lang w:val="hy-AM"/>
        </w:rPr>
        <w:t>ՄԱՍԻՆ</w:t>
      </w:r>
      <w:r w:rsidRPr="00D36BEE">
        <w:rPr>
          <w:rFonts w:ascii="GHEA Grapalat" w:hAnsi="GHEA Grapalat"/>
          <w:b/>
          <w:lang w:val="af-ZA"/>
        </w:rPr>
        <w:t xml:space="preserve"> </w:t>
      </w:r>
      <w:r>
        <w:rPr>
          <w:rFonts w:ascii="GHEA Grapalat" w:hAnsi="GHEA Grapalat"/>
          <w:b/>
          <w:lang w:val="hy-AM"/>
        </w:rPr>
        <w:t xml:space="preserve">ԵՎ </w:t>
      </w:r>
      <w:r w:rsidRPr="00D36BEE">
        <w:rPr>
          <w:rFonts w:ascii="GHEA Grapalat" w:hAnsi="GHEA Grapalat" w:cs="Sylfaen"/>
          <w:b/>
          <w:lang w:val="hy-AM"/>
        </w:rPr>
        <w:t>«ՍՆԱՆԿՈՒԹՅԱՆ ՄԱՍԻՆ» ՕՐԵՆՔՈՒՄ</w:t>
      </w:r>
      <w:r w:rsidRPr="00F4243C">
        <w:rPr>
          <w:rFonts w:ascii="GHEA Grapalat" w:hAnsi="GHEA Grapalat" w:cs="Sylfaen"/>
          <w:b/>
          <w:lang w:val="hy-AM"/>
        </w:rPr>
        <w:t xml:space="preserve"> </w:t>
      </w:r>
      <w:r w:rsidR="00223E73" w:rsidRPr="00D36BEE">
        <w:rPr>
          <w:rFonts w:ascii="GHEA Grapalat" w:hAnsi="GHEA Grapalat" w:cs="Sylfaen"/>
          <w:b/>
          <w:lang w:val="hy-AM"/>
        </w:rPr>
        <w:t xml:space="preserve">ԼՐԱՑՈՒՄՆԵՐ ԵՎ </w:t>
      </w:r>
      <w:r w:rsidRPr="00D36BEE">
        <w:rPr>
          <w:rFonts w:ascii="GHEA Grapalat" w:hAnsi="GHEA Grapalat" w:cs="Sylfaen"/>
          <w:b/>
          <w:lang w:val="hy-AM"/>
        </w:rPr>
        <w:t>ՓՈՓՈԽՈՒԹՅՈՒՆՆԵՐ ԿԱՏԱՐԵԼՈՒ ՄԱՍԻՆ</w:t>
      </w:r>
      <w:r w:rsidRPr="00F4243C">
        <w:rPr>
          <w:rFonts w:ascii="GHEA Grapalat" w:hAnsi="GHEA Grapalat" w:cs="Sylfaen"/>
          <w:b/>
          <w:lang w:val="hy-AM"/>
        </w:rPr>
        <w:t xml:space="preserve"> </w:t>
      </w:r>
      <w:r w:rsidRPr="008A55A5">
        <w:rPr>
          <w:rFonts w:ascii="GHEA Grapalat" w:hAnsi="GHEA Grapalat" w:cs="Sylfaen"/>
          <w:b/>
          <w:lang w:val="hy-AM"/>
        </w:rPr>
        <w:t>ՀԱՅԱՍՏԱՆԻ ՀԱՆՐԱՊԵՏՈՒԹՅԱՆ</w:t>
      </w:r>
      <w:r>
        <w:rPr>
          <w:rFonts w:ascii="GHEA Grapalat" w:hAnsi="GHEA Grapalat" w:cs="Sylfaen"/>
          <w:b/>
          <w:lang w:val="hy-AM"/>
        </w:rPr>
        <w:t xml:space="preserve"> ՕՐԵՆՔՆԵՐԻ ՆԱԽԱԳԾԵՐԻ </w:t>
      </w:r>
      <w:r w:rsidRPr="00DC4EE6">
        <w:rPr>
          <w:rFonts w:ascii="GHEA Grapalat" w:hAnsi="GHEA Grapalat" w:cs="Sylfaen"/>
          <w:b/>
          <w:lang w:val="hy-AM"/>
        </w:rPr>
        <w:t>ԸՆԴՈՒՆՄԱՆ</w:t>
      </w:r>
      <w:r w:rsidRPr="00F4243C">
        <w:rPr>
          <w:rFonts w:ascii="GHEA Grapalat" w:hAnsi="GHEA Grapalat" w:cs="Sylfaen"/>
          <w:b/>
          <w:lang w:val="hy-AM"/>
        </w:rPr>
        <w:t xml:space="preserve"> </w:t>
      </w:r>
      <w:r w:rsidR="00563089" w:rsidRPr="00563089">
        <w:rPr>
          <w:rFonts w:ascii="GHEA Grapalat" w:eastAsia="Times New Roman" w:hAnsi="GHEA Grapalat" w:cs="Times New Roman"/>
          <w:b/>
          <w:color w:val="000000"/>
          <w:sz w:val="24"/>
          <w:szCs w:val="24"/>
          <w:lang w:val="hy-AM"/>
        </w:rPr>
        <w:t>ՎԵՐԱԲԵՐՅԱԼ</w:t>
      </w:r>
    </w:p>
    <w:tbl>
      <w:tblPr>
        <w:tblpPr w:leftFromText="180" w:rightFromText="180" w:vertAnchor="text" w:horzAnchor="page" w:tblpX="1171" w:tblpY="47"/>
        <w:tblW w:w="1376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35"/>
        <w:gridCol w:w="4583"/>
        <w:gridCol w:w="7"/>
        <w:gridCol w:w="2137"/>
        <w:gridCol w:w="7"/>
      </w:tblGrid>
      <w:tr w:rsidR="00BC2E1F" w:rsidRPr="00765D45" w:rsidTr="00E364C1">
        <w:trPr>
          <w:gridAfter w:val="1"/>
          <w:wAfter w:w="7" w:type="dxa"/>
          <w:trHeight w:val="420"/>
          <w:tblCellSpacing w:w="0" w:type="dxa"/>
        </w:trPr>
        <w:tc>
          <w:tcPr>
            <w:tcW w:w="11618"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26751F" w:rsidRDefault="00935D59" w:rsidP="0026751F">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 xml:space="preserve">1. </w:t>
            </w:r>
            <w:r w:rsidR="00F4243C" w:rsidRPr="00F4243C">
              <w:rPr>
                <w:rFonts w:ascii="GHEA Grapalat" w:eastAsia="Times New Roman" w:hAnsi="GHEA Grapalat" w:cs="Times New Roman"/>
                <w:color w:val="000000"/>
                <w:sz w:val="24"/>
                <w:szCs w:val="24"/>
                <w:lang w:val="hy-AM"/>
              </w:rPr>
              <w:t xml:space="preserve">ՀՀ </w:t>
            </w:r>
            <w:r w:rsidR="0026751F">
              <w:rPr>
                <w:rFonts w:ascii="GHEA Grapalat" w:eastAsia="Times New Roman" w:hAnsi="GHEA Grapalat" w:cs="Times New Roman"/>
                <w:color w:val="000000"/>
                <w:sz w:val="24"/>
                <w:szCs w:val="24"/>
              </w:rPr>
              <w:t>Էկոնոմիկայի նախարարություն</w:t>
            </w:r>
          </w:p>
        </w:tc>
        <w:tc>
          <w:tcPr>
            <w:tcW w:w="214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6C07C7" w:rsidRDefault="0026751F" w:rsidP="00E40B42">
            <w:pPr>
              <w:spacing w:line="360" w:lineRule="auto"/>
              <w:jc w:val="center"/>
              <w:rPr>
                <w:rFonts w:ascii="GHEA Grapalat" w:hAnsi="GHEA Grapalat"/>
              </w:rPr>
            </w:pPr>
            <w:r w:rsidRPr="006C07C7">
              <w:rPr>
                <w:rFonts w:ascii="GHEA Grapalat" w:hAnsi="GHEA Grapalat"/>
              </w:rPr>
              <w:t>10.02.2023թ.</w:t>
            </w:r>
          </w:p>
        </w:tc>
      </w:tr>
      <w:tr w:rsidR="00BC2E1F" w:rsidRPr="00765D45" w:rsidTr="00E364C1">
        <w:trPr>
          <w:gridAfter w:val="1"/>
          <w:wAfter w:w="7" w:type="dxa"/>
          <w:trHeight w:val="453"/>
          <w:tblCellSpacing w:w="0" w:type="dxa"/>
        </w:trPr>
        <w:tc>
          <w:tcPr>
            <w:tcW w:w="11618"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74C95" w:rsidRDefault="00BC2E1F" w:rsidP="00E40B42">
            <w:pPr>
              <w:spacing w:after="0" w:line="360" w:lineRule="auto"/>
              <w:rPr>
                <w:rFonts w:ascii="GHEA Grapalat" w:eastAsia="Times New Roman" w:hAnsi="GHEA Grapalat" w:cs="Times New Roman"/>
                <w:color w:val="000000"/>
                <w:sz w:val="24"/>
                <w:szCs w:val="24"/>
                <w:lang w:val="hy-AM"/>
              </w:rPr>
            </w:pPr>
          </w:p>
        </w:tc>
        <w:tc>
          <w:tcPr>
            <w:tcW w:w="214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C2E1F" w:rsidRPr="006C07C7" w:rsidRDefault="0026751F" w:rsidP="0026751F">
            <w:pPr>
              <w:spacing w:line="360" w:lineRule="auto"/>
              <w:jc w:val="center"/>
              <w:rPr>
                <w:rFonts w:ascii="GHEA Grapalat" w:hAnsi="GHEA Grapalat"/>
              </w:rPr>
            </w:pPr>
            <w:r w:rsidRPr="006C07C7">
              <w:rPr>
                <w:rFonts w:ascii="GHEA Grapalat" w:hAnsi="GHEA Grapalat"/>
              </w:rPr>
              <w:t>01/1476-2023</w:t>
            </w:r>
          </w:p>
        </w:tc>
      </w:tr>
      <w:tr w:rsidR="00BC2E1F" w:rsidRPr="005A27AB" w:rsidTr="00E364C1">
        <w:trPr>
          <w:trHeight w:val="53"/>
          <w:tblCellSpacing w:w="0" w:type="dxa"/>
        </w:trPr>
        <w:tc>
          <w:tcPr>
            <w:tcW w:w="7035" w:type="dxa"/>
            <w:tcBorders>
              <w:top w:val="outset" w:sz="6" w:space="0" w:color="auto"/>
              <w:left w:val="outset" w:sz="6" w:space="0" w:color="auto"/>
              <w:bottom w:val="outset" w:sz="6" w:space="0" w:color="auto"/>
              <w:right w:val="outset" w:sz="6" w:space="0" w:color="auto"/>
            </w:tcBorders>
            <w:shd w:val="clear" w:color="auto" w:fill="FFFFFF"/>
          </w:tcPr>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DB4EC2">
              <w:rPr>
                <w:rFonts w:ascii="GHEA Grapalat" w:hAnsi="GHEA Grapalat" w:cs="Sylfaen"/>
                <w:bCs/>
                <w:sz w:val="24"/>
                <w:szCs w:val="24"/>
              </w:rPr>
              <w:t>««</w:t>
            </w:r>
            <w:r w:rsidRPr="004E1F51">
              <w:rPr>
                <w:rFonts w:ascii="GHEA Grapalat" w:hAnsi="GHEA Grapalat" w:cs="Sylfaen"/>
                <w:bCs/>
                <w:sz w:val="24"/>
                <w:szCs w:val="24"/>
                <w:lang w:val="fr-FR"/>
              </w:rPr>
              <w:t>Սնանկության</w:t>
            </w:r>
            <w:r w:rsidRPr="00DB4EC2">
              <w:rPr>
                <w:rFonts w:ascii="GHEA Grapalat" w:hAnsi="GHEA Grapalat" w:cs="Sylfaen"/>
                <w:bCs/>
                <w:sz w:val="24"/>
                <w:szCs w:val="24"/>
              </w:rPr>
              <w:t xml:space="preserve"> </w:t>
            </w:r>
            <w:r w:rsidRPr="004E1F51">
              <w:rPr>
                <w:rFonts w:ascii="GHEA Grapalat" w:hAnsi="GHEA Grapalat" w:cs="Sylfaen"/>
                <w:bCs/>
                <w:sz w:val="24"/>
                <w:szCs w:val="24"/>
                <w:lang w:val="fr-FR"/>
              </w:rPr>
              <w:t>մասին</w:t>
            </w:r>
            <w:r w:rsidRPr="00DB4EC2">
              <w:rPr>
                <w:rFonts w:ascii="GHEA Grapalat" w:hAnsi="GHEA Grapalat" w:cs="Sylfaen"/>
                <w:bCs/>
                <w:sz w:val="24"/>
                <w:szCs w:val="24"/>
              </w:rPr>
              <w:t xml:space="preserve">» </w:t>
            </w:r>
            <w:r w:rsidRPr="004E1F51">
              <w:rPr>
                <w:rFonts w:ascii="GHEA Grapalat" w:hAnsi="GHEA Grapalat" w:cs="Sylfaen"/>
                <w:bCs/>
                <w:sz w:val="24"/>
                <w:szCs w:val="24"/>
                <w:lang w:val="fr-FR"/>
              </w:rPr>
              <w:t>օրենքում</w:t>
            </w:r>
            <w:r w:rsidRPr="004E1F51">
              <w:rPr>
                <w:rFonts w:ascii="GHEA Grapalat" w:hAnsi="GHEA Grapalat" w:cs="Sylfaen"/>
                <w:bCs/>
                <w:sz w:val="24"/>
                <w:szCs w:val="24"/>
                <w:lang w:val="hy-AM"/>
              </w:rPr>
              <w:t xml:space="preserve"> </w:t>
            </w:r>
            <w:r w:rsidRPr="004E1F51">
              <w:rPr>
                <w:rFonts w:ascii="GHEA Grapalat" w:hAnsi="GHEA Grapalat" w:cs="Sylfaen"/>
                <w:bCs/>
                <w:sz w:val="24"/>
                <w:szCs w:val="24"/>
                <w:lang w:val="fr-FR"/>
              </w:rPr>
              <w:t>փոփոխություններ</w:t>
            </w:r>
            <w:r w:rsidRPr="00DB4EC2">
              <w:rPr>
                <w:rFonts w:ascii="GHEA Grapalat" w:hAnsi="GHEA Grapalat" w:cs="Sylfaen"/>
                <w:bCs/>
                <w:sz w:val="24"/>
                <w:szCs w:val="24"/>
              </w:rPr>
              <w:t xml:space="preserve"> </w:t>
            </w:r>
            <w:r w:rsidRPr="004E1F51">
              <w:rPr>
                <w:rFonts w:ascii="GHEA Grapalat" w:hAnsi="GHEA Grapalat" w:cs="Sylfaen"/>
                <w:bCs/>
                <w:sz w:val="24"/>
                <w:szCs w:val="24"/>
                <w:lang w:val="fr-FR"/>
              </w:rPr>
              <w:t>և</w:t>
            </w:r>
            <w:r w:rsidRPr="00DB4EC2">
              <w:rPr>
                <w:rFonts w:ascii="GHEA Grapalat" w:hAnsi="GHEA Grapalat" w:cs="Sylfaen"/>
                <w:bCs/>
                <w:sz w:val="24"/>
                <w:szCs w:val="24"/>
              </w:rPr>
              <w:t xml:space="preserve"> </w:t>
            </w:r>
            <w:r w:rsidRPr="004E1F51">
              <w:rPr>
                <w:rFonts w:ascii="GHEA Grapalat" w:hAnsi="GHEA Grapalat" w:cs="Sylfaen"/>
                <w:bCs/>
                <w:sz w:val="24"/>
                <w:szCs w:val="24"/>
                <w:lang w:val="fr-FR"/>
              </w:rPr>
              <w:t>լրացումներ</w:t>
            </w:r>
            <w:r w:rsidRPr="00DB4EC2">
              <w:rPr>
                <w:rFonts w:ascii="GHEA Grapalat" w:hAnsi="GHEA Grapalat" w:cs="Sylfaen"/>
                <w:bCs/>
                <w:sz w:val="24"/>
                <w:szCs w:val="24"/>
              </w:rPr>
              <w:t xml:space="preserve"> </w:t>
            </w:r>
            <w:r w:rsidRPr="004E1F51">
              <w:rPr>
                <w:rFonts w:ascii="GHEA Grapalat" w:hAnsi="GHEA Grapalat" w:cs="Sylfaen"/>
                <w:bCs/>
                <w:sz w:val="24"/>
                <w:szCs w:val="24"/>
                <w:lang w:val="fr-FR"/>
              </w:rPr>
              <w:t>կատարելու</w:t>
            </w:r>
            <w:r w:rsidRPr="00DB4EC2">
              <w:rPr>
                <w:rFonts w:ascii="GHEA Grapalat" w:hAnsi="GHEA Grapalat" w:cs="Sylfaen"/>
                <w:bCs/>
                <w:sz w:val="24"/>
                <w:szCs w:val="24"/>
              </w:rPr>
              <w:t xml:space="preserve"> </w:t>
            </w:r>
            <w:r w:rsidRPr="004E1F51">
              <w:rPr>
                <w:rFonts w:ascii="GHEA Grapalat" w:hAnsi="GHEA Grapalat" w:cs="Sylfaen"/>
                <w:bCs/>
                <w:sz w:val="24"/>
                <w:szCs w:val="24"/>
                <w:lang w:val="fr-FR"/>
              </w:rPr>
              <w:t>մասին</w:t>
            </w:r>
            <w:r w:rsidRPr="00DB4EC2">
              <w:rPr>
                <w:rFonts w:ascii="GHEA Grapalat" w:hAnsi="GHEA Grapalat" w:cs="Sylfaen"/>
                <w:bCs/>
                <w:sz w:val="24"/>
                <w:szCs w:val="24"/>
              </w:rPr>
              <w:t>»»</w:t>
            </w:r>
            <w:r w:rsidRPr="004E1F51">
              <w:rPr>
                <w:rFonts w:ascii="GHEA Grapalat" w:hAnsi="GHEA Grapalat" w:cs="Sylfaen"/>
                <w:bCs/>
                <w:sz w:val="24"/>
                <w:szCs w:val="24"/>
                <w:lang w:val="hy-AM"/>
              </w:rPr>
              <w:t xml:space="preserve"> </w:t>
            </w:r>
            <w:r w:rsidRPr="004E1F51">
              <w:rPr>
                <w:rFonts w:ascii="GHEA Grapalat" w:hAnsi="GHEA Grapalat" w:cs="Sylfaen"/>
                <w:bCs/>
                <w:sz w:val="24"/>
                <w:szCs w:val="24"/>
                <w:lang w:val="fr-FR"/>
              </w:rPr>
              <w:t>Հայաստանի</w:t>
            </w:r>
            <w:r w:rsidRPr="00DB4EC2">
              <w:rPr>
                <w:rFonts w:ascii="GHEA Grapalat" w:hAnsi="GHEA Grapalat" w:cs="Sylfaen"/>
                <w:bCs/>
                <w:sz w:val="24"/>
                <w:szCs w:val="24"/>
              </w:rPr>
              <w:t xml:space="preserve"> </w:t>
            </w:r>
            <w:r w:rsidRPr="004E1F51">
              <w:rPr>
                <w:rFonts w:ascii="GHEA Grapalat" w:hAnsi="GHEA Grapalat" w:cs="Sylfaen"/>
                <w:bCs/>
                <w:sz w:val="24"/>
                <w:szCs w:val="24"/>
                <w:lang w:val="fr-FR"/>
              </w:rPr>
              <w:t>Հանրապետության</w:t>
            </w:r>
            <w:r w:rsidRPr="00DB4EC2">
              <w:rPr>
                <w:rFonts w:ascii="GHEA Grapalat" w:hAnsi="GHEA Grapalat" w:cs="Sylfaen"/>
                <w:bCs/>
                <w:sz w:val="24"/>
                <w:szCs w:val="24"/>
              </w:rPr>
              <w:t xml:space="preserve"> </w:t>
            </w:r>
            <w:r w:rsidRPr="004E1F51">
              <w:rPr>
                <w:rFonts w:ascii="GHEA Grapalat" w:hAnsi="GHEA Grapalat" w:cs="Sylfaen"/>
                <w:bCs/>
                <w:sz w:val="24"/>
                <w:szCs w:val="24"/>
                <w:lang w:val="fr-FR"/>
              </w:rPr>
              <w:t>օրենքի</w:t>
            </w:r>
            <w:r w:rsidRPr="00DB4EC2">
              <w:rPr>
                <w:rFonts w:ascii="GHEA Grapalat" w:hAnsi="GHEA Grapalat" w:cs="Sylfaen"/>
                <w:bCs/>
                <w:sz w:val="24"/>
                <w:szCs w:val="24"/>
              </w:rPr>
              <w:t xml:space="preserve"> </w:t>
            </w:r>
            <w:r w:rsidRPr="004E1F51">
              <w:rPr>
                <w:rFonts w:ascii="GHEA Grapalat" w:hAnsi="GHEA Grapalat" w:cs="Sylfaen"/>
                <w:bCs/>
                <w:sz w:val="24"/>
                <w:szCs w:val="24"/>
                <w:lang w:val="fr-FR"/>
              </w:rPr>
              <w:t>նախագծի</w:t>
            </w:r>
            <w:r w:rsidRPr="004E1F51">
              <w:rPr>
                <w:rFonts w:ascii="GHEA Grapalat" w:hAnsi="GHEA Grapalat" w:cs="Sylfaen"/>
                <w:bCs/>
                <w:sz w:val="24"/>
                <w:szCs w:val="24"/>
                <w:lang w:val="hy-AM"/>
              </w:rPr>
              <w:t xml:space="preserve"> /այսուհետ նաև Նախագիծ/ 3-րդ հոդվածով առաջարկվում է նախատեսել էլեկտրոնային եղանակով կամ կապի այլ միջոցներով ստացված նյութերը թղթի վրա տպված վիճակում ներկայացնելու հնարավորություն, ինչպես նաև դատարանին լիազորել նշված նյութերը այլ եղանակով ներկայացնելու կարգ սահմանելու իրավասությամբ։ Այս առումով հարկ ենք համարում ընդգծել, որ ՀՀ քաղաքացիական դատավարության օրենսգրքի տրամաբանությունից հետևում է, որ ապացույցների ներկայացման կարգը կարող է </w:t>
            </w:r>
            <w:r w:rsidRPr="004E1F51">
              <w:rPr>
                <w:rFonts w:ascii="GHEA Grapalat" w:hAnsi="GHEA Grapalat" w:cs="Sylfaen"/>
                <w:bCs/>
                <w:sz w:val="24"/>
                <w:szCs w:val="24"/>
                <w:lang w:val="hy-AM"/>
              </w:rPr>
              <w:lastRenderedPageBreak/>
              <w:t>սահմանվել բացառապես դատարանի որոշմամբ։ Հետևաբար, հաշվի առնելով, որ տվյալ դեպքում խոսքը դեռևս դատարանի կողմից վարույթ չընդունված դիմումի մասին է /այսինքն չկա դեռևս հարուցված քաղաքացիական գործ/՝ հասկանալի չէ, թե ինչ ընթացակարգով դատարանը կարող է այդ կարգը սահմանել։ Ուստի, գտնում ենք, որ բարձրացված խնդրին ավելի արդյունավետ և համակարգային լուծում կարող է համարվել «Սնանկության մասին» ՀՀ օրենքի 11-րդ հոդվածն ընդհանրապես ուժը կորցրած ճանաչելը, որպիսի պայմաններում սնանկության դիմումին կից ներկայացվող ապացույցների նկատմամբ կիրառելի կդառնան ՀՀ քաղաքացիական դատավարության օրենսգրքի 74-րդ հոդվածով սահմանված ընդհանուր պահանջները։</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t xml:space="preserve">Նախագծի 4-րդ հոդվածով առաջարկվում է ընդլայնել պարտապանի սնանկ ճանաչելուց և լուծարման գործընթացը սկսելուց հետո ստուգում կամ ուսումնասիրություն իրականացնելու շրջանակները, սակայն չի ներկայացվել որևէ պատճառաբանություն` նման անհրաժեշտությունը </w:t>
            </w:r>
            <w:r w:rsidRPr="004E1F51">
              <w:rPr>
                <w:rFonts w:ascii="GHEA Grapalat" w:hAnsi="GHEA Grapalat"/>
                <w:sz w:val="24"/>
                <w:szCs w:val="24"/>
                <w:lang w:val="hy-AM"/>
              </w:rPr>
              <w:lastRenderedPageBreak/>
              <w:t>հիմնավորելու համար։ Հետևաբար, հաշվի առնելով, որ սնանկ ճանաչված պարտապանի մոտ ստուգում և ուսումնասիրություն իրականացնելու գործող սահմանափակումներն ինքնանպատակ չեն և ծառայում են սնանկության վարույթի նպատակներին՝ գտնում ենք, որ Նախագիծն այս մասով լրացուցիչ հիմնավորման կարիք ունի։</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t>Նախագծի 7-րդ հոդվածով կատարվող փոփոխությամբ, ըստ էության, առաջարկվում է հարկային մարմնի պահանջն ապահովված համարել վերջինիս կողմից կիրառված արգելանքով՝ հաշվի առնելով, որ այն հարկային պարտավորությունների կատարումն ապահովող միջոց է։</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t xml:space="preserve">Մինչդեռ, անհրաժեշտ է հաշվի առնել, որ քաղաքացիաիրավական օրենսդրությամբ բացի «Սնանկության մասին» ՀՀ օրենքով որպես ապահովված իրավունք նախատեսված գրավից, երաշխիքից և երաշխավորությունից նախատեսված են նաև այլ ապահովման միջոցներ՝ տուժանքը, նախավճարը, գույքի պահումը, ինչպես նաև այլ օրենքներով կամ կողմերի միջև կնքված պայմանագրով որպես այդպիսին նախատեսված </w:t>
            </w:r>
            <w:r w:rsidRPr="004E1F51">
              <w:rPr>
                <w:rFonts w:ascii="GHEA Grapalat" w:hAnsi="GHEA Grapalat"/>
                <w:sz w:val="24"/>
                <w:szCs w:val="24"/>
                <w:lang w:val="hy-AM"/>
              </w:rPr>
              <w:lastRenderedPageBreak/>
              <w:t>ցանկացած այլ միջոցը։</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t>Բացի այդ, տարբեր օրենքներով, այդ թվում` ՀՀ քաղաքացիական դատավարության օրենսգրքով, ՀՀ քրեական դատավարության օրենսգրքով, «Դատական ակտերի հարկադիր կատարման մասին» ՀՀ օրենքով նախատեսված են դատական և վարչական ակտերի կատարումն ապահովելու այնպիսի եղանակներ ինչպիսիք են հայցի ապահովումը և արգելանքը։</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t>Հետևաբար, ՀՀ օրենսդրությամբ, բացի հարկային մարմնի կողմից կիրառվող արգելանքից, առկա են պարտավորությունների ապահովման մի շարք այլ եղանակներ, որոնք սակայն գործող «Սնանկության մասին» ՀՀ օրենքի իմաստով հիմք չեն սնանկության վարույթում պահանջն ապահովված գրանցելու համար։</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t xml:space="preserve">Հետևապե, եթե հարկային մարմնի կողմից կիրառված արգելանքի հիմքով վերջինիս պահանջը համարվի ապահովված, իսկ դատարանի կողմից կիրառված հայցի ապահովման միջոցի առկայության պայմաններում որևէ այլ </w:t>
            </w:r>
            <w:r w:rsidRPr="004E1F51">
              <w:rPr>
                <w:rFonts w:ascii="GHEA Grapalat" w:hAnsi="GHEA Grapalat"/>
                <w:sz w:val="24"/>
                <w:szCs w:val="24"/>
                <w:lang w:val="hy-AM"/>
              </w:rPr>
              <w:lastRenderedPageBreak/>
              <w:t>պարտատիրոջ պահանջը՝ չապահովված, ապա այս պայմաններում պետությունը՝ որպես պարտատեր, ստանում է ոչնչով չհիմնավորված առավելություն մյուս պարտատերերի հանդեպ։</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t>Առաջարկվող փոփոխությունը, եթե անգամ տարածվի ոչ միայն հարկային մարմնի կողմից կիրառվող արգելանքի, այլ նաև ՀՀ օրենսդրությամբ սահմանված բոլոր ապահովման միջոցների նկատմամբ, ապա այդ դեպքում էլ այն կխաթարի «Սնանկության մասին» ՀՀ օրենքի հիմքում ընկած պարտատերերի շահերի հնարավորինս հավասարակշռման սկզբունքը, քանի որ օրենքի տրամաբանությունն այն է, որ անկախ նախկինում կիրառված ապահովումներից /բացառությամբ գրավից, երաշխիքից և երաշխավորությունից/ և արգելանքներից՝ բոլոր պարտատերերն, այդ թվում` պետությունը սնանկության վարույթ են գալիս հավասար կարգավիճակով և իրենց պահանջը ժամկետում ներկայացնելու դեպքում պարտապանի գույքից իրենց հերթում ստանում են պահանջին համամասն բավարարում։</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lastRenderedPageBreak/>
              <w:t>Հարկ ենք համարում ընդգծել, որ «Սնանկության մասին» ՀՀ օրենքի 39-րդ հոդվածի 2-րդ մասի 6-րդ կետի կարգավորման համաձայն՝ պարտապանին սնանկ ճանաչելու մասին վճիռն օրինական ուժի մեջ մտնելու օրվանից վերանում են պարտապանի գույքի վրա դրված արգելանքներն ու սահմանափակումները:</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t>Համապատասխանաբար, նշված հոդվածի հիմքով պետք է վերանա նաև հարկային մարմնի կողմից կիրառված արգելանքը, հետևաբար, այն ինքնին հակասում է 44-րդ հոդվածում առաջարկվող փոփոխությանը։</w:t>
            </w:r>
          </w:p>
          <w:p w:rsidR="0026751F" w:rsidRPr="004E1F51" w:rsidRDefault="0026751F" w:rsidP="004E1F51">
            <w:pPr>
              <w:spacing w:line="360" w:lineRule="auto"/>
              <w:ind w:left="90" w:right="68" w:firstLine="540"/>
              <w:jc w:val="both"/>
              <w:rPr>
                <w:rFonts w:ascii="GHEA Grapalat" w:hAnsi="GHEA Grapalat" w:cs="GHEA Grapalat"/>
                <w:bCs/>
                <w:sz w:val="24"/>
                <w:szCs w:val="24"/>
                <w:lang w:val="hy-AM"/>
              </w:rPr>
            </w:pPr>
            <w:r w:rsidRPr="004E1F51">
              <w:rPr>
                <w:rFonts w:ascii="GHEA Grapalat" w:hAnsi="GHEA Grapalat"/>
                <w:sz w:val="24"/>
                <w:szCs w:val="24"/>
                <w:lang w:val="hy-AM"/>
              </w:rPr>
              <w:t>Ամփոփելով վերոշարադրյալը` գտնում ենք, որ Նախագծի 7-րդ հոդվածով առաջարկվող փոփոխությունը միայն հարկային մարմնի կողմից կիրառված արգելանքի վրա տարածելու պարագայում կոտնահարվեն սնանկության վարույթի մյուս պարտատերերի շահերը, իսկ փոփոխությունը բոլոր ապահովման միջոցների վրա կիրառելն ինքնին կհակասի գործող օրենքի ողջ տրամաբանությանը։</w:t>
            </w:r>
          </w:p>
          <w:p w:rsidR="0026751F" w:rsidRDefault="0026751F" w:rsidP="0026751F">
            <w:pPr>
              <w:spacing w:line="360" w:lineRule="auto"/>
              <w:ind w:firstLine="540"/>
              <w:rPr>
                <w:rFonts w:ascii="GHEA Grapalat" w:hAnsi="GHEA Grapalat" w:cs="GHEA Grapalat"/>
                <w:bCs/>
                <w:lang w:val="hy-AM"/>
              </w:rPr>
            </w:pPr>
          </w:p>
          <w:p w:rsidR="00104A16" w:rsidRPr="00F4243C" w:rsidRDefault="00104A16" w:rsidP="001379AB">
            <w:pPr>
              <w:pStyle w:val="ListParagraph"/>
              <w:spacing w:after="0" w:line="360" w:lineRule="auto"/>
              <w:ind w:left="90"/>
              <w:jc w:val="both"/>
              <w:rPr>
                <w:rFonts w:ascii="GHEA Grapalat" w:eastAsia="Times New Roman" w:hAnsi="GHEA Grapalat" w:cs="Times New Roman"/>
                <w:color w:val="000000"/>
                <w:sz w:val="24"/>
                <w:szCs w:val="24"/>
                <w:lang w:val="hy-AM"/>
              </w:rPr>
            </w:pPr>
          </w:p>
        </w:tc>
        <w:tc>
          <w:tcPr>
            <w:tcW w:w="6734" w:type="dxa"/>
            <w:gridSpan w:val="4"/>
            <w:tcBorders>
              <w:top w:val="outset" w:sz="6" w:space="0" w:color="auto"/>
              <w:left w:val="outset" w:sz="6" w:space="0" w:color="auto"/>
              <w:bottom w:val="outset" w:sz="6" w:space="0" w:color="auto"/>
              <w:right w:val="outset" w:sz="6" w:space="0" w:color="auto"/>
            </w:tcBorders>
            <w:shd w:val="clear" w:color="auto" w:fill="FFFFFF"/>
          </w:tcPr>
          <w:p w:rsidR="005E189E" w:rsidRDefault="00D24461" w:rsidP="00D24461">
            <w:pPr>
              <w:pStyle w:val="ListParagraph"/>
              <w:numPr>
                <w:ilvl w:val="0"/>
                <w:numId w:val="18"/>
              </w:num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Չի ընդունվել</w:t>
            </w:r>
          </w:p>
          <w:p w:rsidR="00D24461" w:rsidRPr="007775C6" w:rsidRDefault="006C07C7" w:rsidP="007775C6">
            <w:pPr>
              <w:spacing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007775C6" w:rsidRPr="007775C6">
              <w:rPr>
                <w:rFonts w:ascii="GHEA Grapalat" w:eastAsia="Times New Roman" w:hAnsi="GHEA Grapalat" w:cs="Times New Roman"/>
                <w:color w:val="000000"/>
                <w:sz w:val="24"/>
                <w:szCs w:val="24"/>
              </w:rPr>
              <w:t xml:space="preserve"> </w:t>
            </w:r>
            <w:r w:rsidR="007775C6" w:rsidRPr="00DB4EC2">
              <w:rPr>
                <w:rFonts w:ascii="GHEA Grapalat" w:hAnsi="GHEA Grapalat" w:cs="Sylfaen"/>
                <w:bCs/>
                <w:sz w:val="24"/>
                <w:szCs w:val="24"/>
              </w:rPr>
              <w:t>«</w:t>
            </w:r>
            <w:r w:rsidR="007775C6" w:rsidRPr="007775C6">
              <w:rPr>
                <w:rFonts w:ascii="GHEA Grapalat" w:hAnsi="GHEA Grapalat" w:cs="Sylfaen"/>
                <w:bCs/>
                <w:sz w:val="24"/>
                <w:szCs w:val="24"/>
                <w:lang w:val="fr-FR"/>
              </w:rPr>
              <w:t>Սնանկության</w:t>
            </w:r>
            <w:r w:rsidR="007775C6" w:rsidRPr="00DB4EC2">
              <w:rPr>
                <w:rFonts w:ascii="GHEA Grapalat" w:hAnsi="GHEA Grapalat" w:cs="Sylfaen"/>
                <w:bCs/>
                <w:sz w:val="24"/>
                <w:szCs w:val="24"/>
              </w:rPr>
              <w:t xml:space="preserve"> </w:t>
            </w:r>
            <w:r w:rsidR="007775C6" w:rsidRPr="007775C6">
              <w:rPr>
                <w:rFonts w:ascii="GHEA Grapalat" w:hAnsi="GHEA Grapalat" w:cs="Sylfaen"/>
                <w:bCs/>
                <w:sz w:val="24"/>
                <w:szCs w:val="24"/>
                <w:lang w:val="fr-FR"/>
              </w:rPr>
              <w:t>մասին</w:t>
            </w:r>
            <w:r w:rsidR="007775C6" w:rsidRPr="00DB4EC2">
              <w:rPr>
                <w:rFonts w:ascii="GHEA Grapalat" w:hAnsi="GHEA Grapalat" w:cs="Sylfaen"/>
                <w:bCs/>
                <w:sz w:val="24"/>
                <w:szCs w:val="24"/>
              </w:rPr>
              <w:t xml:space="preserve">» </w:t>
            </w:r>
            <w:r w:rsidR="007775C6" w:rsidRPr="007775C6">
              <w:rPr>
                <w:rFonts w:ascii="GHEA Grapalat" w:hAnsi="GHEA Grapalat" w:cs="Sylfaen"/>
                <w:bCs/>
                <w:sz w:val="24"/>
                <w:szCs w:val="24"/>
                <w:lang w:val="fr-FR"/>
              </w:rPr>
              <w:t>օրենքի</w:t>
            </w:r>
            <w:r w:rsidR="007775C6" w:rsidRPr="00DB4EC2">
              <w:rPr>
                <w:rFonts w:ascii="GHEA Grapalat" w:hAnsi="GHEA Grapalat" w:cs="Sylfaen"/>
                <w:bCs/>
                <w:sz w:val="24"/>
                <w:szCs w:val="24"/>
              </w:rPr>
              <w:t xml:space="preserve"> 1-</w:t>
            </w:r>
            <w:r w:rsidR="007775C6" w:rsidRPr="007775C6">
              <w:rPr>
                <w:rFonts w:ascii="GHEA Grapalat" w:hAnsi="GHEA Grapalat" w:cs="Sylfaen"/>
                <w:bCs/>
                <w:sz w:val="24"/>
                <w:szCs w:val="24"/>
                <w:lang w:val="fr-FR"/>
              </w:rPr>
              <w:t>ին</w:t>
            </w:r>
            <w:r w:rsidR="007775C6" w:rsidRPr="00DB4EC2">
              <w:rPr>
                <w:rFonts w:ascii="GHEA Grapalat" w:hAnsi="GHEA Grapalat" w:cs="Sylfaen"/>
                <w:bCs/>
                <w:sz w:val="24"/>
                <w:szCs w:val="24"/>
              </w:rPr>
              <w:t xml:space="preserve"> </w:t>
            </w:r>
            <w:r w:rsidR="007775C6" w:rsidRPr="007775C6">
              <w:rPr>
                <w:rFonts w:ascii="GHEA Grapalat" w:hAnsi="GHEA Grapalat" w:cs="Sylfaen"/>
                <w:bCs/>
                <w:sz w:val="24"/>
                <w:szCs w:val="24"/>
                <w:lang w:val="fr-FR"/>
              </w:rPr>
              <w:t>մասի</w:t>
            </w:r>
            <w:r w:rsidR="007775C6" w:rsidRPr="00DB4EC2">
              <w:rPr>
                <w:rFonts w:ascii="GHEA Grapalat" w:hAnsi="GHEA Grapalat" w:cs="Sylfaen"/>
                <w:bCs/>
                <w:sz w:val="24"/>
                <w:szCs w:val="24"/>
              </w:rPr>
              <w:t xml:space="preserve"> </w:t>
            </w:r>
            <w:r w:rsidR="007775C6" w:rsidRPr="007775C6">
              <w:rPr>
                <w:rFonts w:ascii="GHEA Grapalat" w:hAnsi="GHEA Grapalat" w:cs="Sylfaen"/>
                <w:bCs/>
                <w:sz w:val="24"/>
                <w:szCs w:val="24"/>
                <w:lang w:val="fr-FR"/>
              </w:rPr>
              <w:t>համաձայն՝</w:t>
            </w:r>
            <w:r w:rsidR="007775C6" w:rsidRPr="00DB4EC2">
              <w:rPr>
                <w:rFonts w:ascii="GHEA Grapalat" w:hAnsi="GHEA Grapalat" w:cs="Sylfaen"/>
                <w:bCs/>
                <w:sz w:val="24"/>
                <w:szCs w:val="24"/>
              </w:rPr>
              <w:t xml:space="preserve"> </w:t>
            </w:r>
            <w:r w:rsidR="007775C6" w:rsidRPr="007775C6">
              <w:rPr>
                <w:rFonts w:ascii="GHEA Grapalat" w:hAnsi="GHEA Grapalat" w:cs="Sylfaen"/>
                <w:bCs/>
                <w:sz w:val="24"/>
                <w:szCs w:val="24"/>
                <w:lang w:val="fr-FR"/>
              </w:rPr>
              <w:t>սնանկության</w:t>
            </w:r>
            <w:r w:rsidR="007775C6" w:rsidRPr="00DB4EC2">
              <w:rPr>
                <w:rFonts w:ascii="Courier New" w:hAnsi="Courier New" w:cs="Courier New"/>
                <w:bCs/>
                <w:sz w:val="24"/>
                <w:szCs w:val="24"/>
              </w:rPr>
              <w:t xml:space="preserve"> </w:t>
            </w:r>
            <w:r w:rsidR="007775C6" w:rsidRPr="007775C6">
              <w:rPr>
                <w:rFonts w:ascii="GHEA Grapalat" w:hAnsi="GHEA Grapalat" w:cs="Sylfaen"/>
                <w:bCs/>
                <w:sz w:val="24"/>
                <w:szCs w:val="24"/>
                <w:lang w:val="fr-FR"/>
              </w:rPr>
              <w:t>գործերի</w:t>
            </w:r>
            <w:r w:rsidR="007775C6" w:rsidRPr="007775C6">
              <w:rPr>
                <w:rFonts w:ascii="GHEA Grapalat" w:hAnsi="GHEA Grapalat"/>
                <w:color w:val="000000"/>
                <w:sz w:val="24"/>
                <w:szCs w:val="24"/>
                <w:shd w:val="clear" w:color="auto" w:fill="FFFFFF"/>
              </w:rPr>
              <w:t xml:space="preserve"> վարումն իրականացվում է Հայաստանի Հանրապետության քաղաքացիական դատավարության օրենսգրքով</w:t>
            </w:r>
            <w:r w:rsidR="007775C6">
              <w:rPr>
                <w:rFonts w:ascii="Courier New" w:hAnsi="Courier New" w:cs="Courier New"/>
                <w:color w:val="000000"/>
                <w:sz w:val="24"/>
                <w:szCs w:val="24"/>
                <w:shd w:val="clear" w:color="auto" w:fill="FFFFFF"/>
              </w:rPr>
              <w:t xml:space="preserve"> </w:t>
            </w:r>
            <w:r w:rsidR="007775C6" w:rsidRPr="007775C6">
              <w:rPr>
                <w:rFonts w:ascii="GHEA Grapalat" w:hAnsi="GHEA Grapalat"/>
                <w:color w:val="000000"/>
                <w:sz w:val="24"/>
                <w:szCs w:val="24"/>
                <w:shd w:val="clear" w:color="auto" w:fill="FFFFFF"/>
              </w:rPr>
              <w:t>և նույն օրենքով սահմանված կարգով:</w:t>
            </w:r>
          </w:p>
          <w:p w:rsidR="00514446" w:rsidRDefault="00514446" w:rsidP="00FC2503">
            <w:pPr>
              <w:spacing w:line="360" w:lineRule="auto"/>
              <w:ind w:firstLine="720"/>
              <w:jc w:val="both"/>
              <w:rPr>
                <w:rFonts w:ascii="GHEA Grapalat" w:eastAsia="Times New Roman" w:hAnsi="GHEA Grapalat" w:cs="Times New Roman"/>
                <w:color w:val="000000"/>
                <w:sz w:val="24"/>
                <w:szCs w:val="24"/>
              </w:rPr>
            </w:pPr>
          </w:p>
          <w:p w:rsidR="00514446" w:rsidRDefault="00514446" w:rsidP="00FC2503">
            <w:pPr>
              <w:spacing w:line="360" w:lineRule="auto"/>
              <w:ind w:firstLine="720"/>
              <w:jc w:val="both"/>
              <w:rPr>
                <w:rFonts w:ascii="GHEA Grapalat" w:eastAsia="Times New Roman" w:hAnsi="GHEA Grapalat" w:cs="Times New Roman"/>
                <w:color w:val="000000"/>
                <w:sz w:val="24"/>
                <w:szCs w:val="24"/>
              </w:rPr>
            </w:pPr>
          </w:p>
          <w:p w:rsidR="00514446" w:rsidRDefault="00514446" w:rsidP="00FC2503">
            <w:pPr>
              <w:spacing w:line="360" w:lineRule="auto"/>
              <w:ind w:firstLine="720"/>
              <w:jc w:val="both"/>
              <w:rPr>
                <w:rFonts w:ascii="GHEA Grapalat" w:eastAsia="Times New Roman" w:hAnsi="GHEA Grapalat" w:cs="Times New Roman"/>
                <w:color w:val="000000"/>
                <w:sz w:val="24"/>
                <w:szCs w:val="24"/>
              </w:rPr>
            </w:pPr>
          </w:p>
          <w:p w:rsidR="00514446" w:rsidRDefault="00514446" w:rsidP="00FC2503">
            <w:pPr>
              <w:spacing w:line="360" w:lineRule="auto"/>
              <w:ind w:firstLine="720"/>
              <w:jc w:val="both"/>
              <w:rPr>
                <w:rFonts w:ascii="GHEA Grapalat" w:eastAsia="Times New Roman" w:hAnsi="GHEA Grapalat" w:cs="Times New Roman"/>
                <w:color w:val="000000"/>
                <w:sz w:val="24"/>
                <w:szCs w:val="24"/>
              </w:rPr>
            </w:pPr>
          </w:p>
          <w:p w:rsidR="00514446" w:rsidRDefault="00514446" w:rsidP="00FC2503">
            <w:pPr>
              <w:spacing w:line="360" w:lineRule="auto"/>
              <w:ind w:firstLine="720"/>
              <w:jc w:val="both"/>
              <w:rPr>
                <w:rFonts w:ascii="GHEA Grapalat" w:eastAsia="Times New Roman" w:hAnsi="GHEA Grapalat" w:cs="Times New Roman"/>
                <w:color w:val="000000"/>
                <w:sz w:val="24"/>
                <w:szCs w:val="24"/>
              </w:rPr>
            </w:pPr>
          </w:p>
          <w:p w:rsidR="00514446" w:rsidRDefault="00514446" w:rsidP="00FC2503">
            <w:pPr>
              <w:spacing w:line="360" w:lineRule="auto"/>
              <w:ind w:firstLine="720"/>
              <w:jc w:val="both"/>
              <w:rPr>
                <w:rFonts w:ascii="GHEA Grapalat" w:eastAsia="Times New Roman" w:hAnsi="GHEA Grapalat" w:cs="Times New Roman"/>
                <w:color w:val="000000"/>
                <w:sz w:val="24"/>
                <w:szCs w:val="24"/>
              </w:rPr>
            </w:pPr>
          </w:p>
          <w:p w:rsidR="004E1F51" w:rsidRDefault="004E1F51" w:rsidP="00514446">
            <w:pPr>
              <w:spacing w:line="360" w:lineRule="auto"/>
              <w:ind w:firstLine="720"/>
              <w:jc w:val="center"/>
              <w:rPr>
                <w:rFonts w:ascii="GHEA Grapalat" w:eastAsia="Times New Roman" w:hAnsi="GHEA Grapalat" w:cs="Times New Roman"/>
                <w:color w:val="000000"/>
                <w:sz w:val="24"/>
                <w:szCs w:val="24"/>
              </w:rPr>
            </w:pPr>
          </w:p>
          <w:p w:rsidR="004E1F51" w:rsidRDefault="004E1F51" w:rsidP="00514446">
            <w:pPr>
              <w:spacing w:line="360" w:lineRule="auto"/>
              <w:ind w:firstLine="720"/>
              <w:jc w:val="center"/>
              <w:rPr>
                <w:rFonts w:ascii="GHEA Grapalat" w:eastAsia="Times New Roman" w:hAnsi="GHEA Grapalat" w:cs="Times New Roman"/>
                <w:color w:val="000000"/>
                <w:sz w:val="24"/>
                <w:szCs w:val="24"/>
              </w:rPr>
            </w:pPr>
          </w:p>
          <w:p w:rsidR="007775C6" w:rsidRDefault="007775C6" w:rsidP="00514446">
            <w:pPr>
              <w:spacing w:line="360" w:lineRule="auto"/>
              <w:ind w:firstLine="720"/>
              <w:jc w:val="center"/>
              <w:rPr>
                <w:rFonts w:ascii="GHEA Grapalat" w:eastAsia="Times New Roman" w:hAnsi="GHEA Grapalat" w:cs="Times New Roman"/>
                <w:color w:val="000000"/>
                <w:sz w:val="24"/>
                <w:szCs w:val="24"/>
              </w:rPr>
            </w:pPr>
          </w:p>
          <w:p w:rsidR="007775C6" w:rsidRDefault="007775C6" w:rsidP="00514446">
            <w:pPr>
              <w:spacing w:line="360" w:lineRule="auto"/>
              <w:ind w:firstLine="720"/>
              <w:jc w:val="center"/>
              <w:rPr>
                <w:rFonts w:ascii="GHEA Grapalat" w:eastAsia="Times New Roman" w:hAnsi="GHEA Grapalat" w:cs="Times New Roman"/>
                <w:color w:val="000000"/>
                <w:sz w:val="24"/>
                <w:szCs w:val="24"/>
              </w:rPr>
            </w:pPr>
          </w:p>
          <w:p w:rsidR="007775C6" w:rsidRDefault="007775C6" w:rsidP="00514446">
            <w:pPr>
              <w:spacing w:line="360" w:lineRule="auto"/>
              <w:ind w:firstLine="720"/>
              <w:jc w:val="center"/>
              <w:rPr>
                <w:rFonts w:ascii="GHEA Grapalat" w:eastAsia="Times New Roman" w:hAnsi="GHEA Grapalat" w:cs="Times New Roman"/>
                <w:color w:val="000000"/>
                <w:sz w:val="24"/>
                <w:szCs w:val="24"/>
              </w:rPr>
            </w:pPr>
          </w:p>
          <w:p w:rsidR="007775C6" w:rsidRDefault="007775C6" w:rsidP="00514446">
            <w:pPr>
              <w:spacing w:line="360" w:lineRule="auto"/>
              <w:ind w:firstLine="720"/>
              <w:jc w:val="center"/>
              <w:rPr>
                <w:rFonts w:ascii="GHEA Grapalat" w:eastAsia="Times New Roman" w:hAnsi="GHEA Grapalat" w:cs="Times New Roman"/>
                <w:color w:val="000000"/>
                <w:sz w:val="24"/>
                <w:szCs w:val="24"/>
              </w:rPr>
            </w:pPr>
          </w:p>
          <w:p w:rsidR="007775C6" w:rsidRDefault="007775C6" w:rsidP="00514446">
            <w:pPr>
              <w:spacing w:line="360" w:lineRule="auto"/>
              <w:ind w:firstLine="720"/>
              <w:jc w:val="center"/>
              <w:rPr>
                <w:rFonts w:ascii="GHEA Grapalat" w:eastAsia="Times New Roman" w:hAnsi="GHEA Grapalat" w:cs="Times New Roman"/>
                <w:color w:val="000000"/>
                <w:sz w:val="24"/>
                <w:szCs w:val="24"/>
              </w:rPr>
            </w:pPr>
          </w:p>
          <w:p w:rsidR="007775C6" w:rsidRDefault="007775C6" w:rsidP="00514446">
            <w:pPr>
              <w:spacing w:line="360" w:lineRule="auto"/>
              <w:ind w:firstLine="720"/>
              <w:jc w:val="center"/>
              <w:rPr>
                <w:rFonts w:ascii="GHEA Grapalat" w:eastAsia="Times New Roman" w:hAnsi="GHEA Grapalat" w:cs="Times New Roman"/>
                <w:color w:val="000000"/>
                <w:sz w:val="24"/>
                <w:szCs w:val="24"/>
              </w:rPr>
            </w:pPr>
          </w:p>
          <w:p w:rsidR="00514446" w:rsidRDefault="00443B33" w:rsidP="00690BFA">
            <w:pPr>
              <w:pStyle w:val="ListParagraph"/>
              <w:numPr>
                <w:ilvl w:val="0"/>
                <w:numId w:val="18"/>
              </w:num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w:t>
            </w:r>
            <w:r w:rsidR="00514446" w:rsidRPr="00690BFA">
              <w:rPr>
                <w:rFonts w:ascii="GHEA Grapalat" w:eastAsia="Times New Roman" w:hAnsi="GHEA Grapalat" w:cs="Times New Roman"/>
                <w:color w:val="000000"/>
                <w:sz w:val="24"/>
                <w:szCs w:val="24"/>
              </w:rPr>
              <w:t>նդունվել</w:t>
            </w:r>
            <w:r>
              <w:rPr>
                <w:rFonts w:ascii="GHEA Grapalat" w:eastAsia="Times New Roman" w:hAnsi="GHEA Grapalat" w:cs="Times New Roman"/>
                <w:color w:val="000000"/>
                <w:sz w:val="24"/>
                <w:szCs w:val="24"/>
              </w:rPr>
              <w:t xml:space="preserve"> է</w:t>
            </w:r>
          </w:p>
          <w:p w:rsidR="00443B33" w:rsidRPr="00443B33" w:rsidRDefault="00443B33" w:rsidP="00443B33">
            <w:pPr>
              <w:spacing w:line="360" w:lineRule="auto"/>
              <w:ind w:left="82"/>
              <w:rPr>
                <w:rFonts w:ascii="GHEA Grapalat" w:eastAsia="Times New Roman" w:hAnsi="GHEA Grapalat" w:cs="Times New Roman"/>
                <w:color w:val="000000"/>
                <w:sz w:val="24"/>
                <w:szCs w:val="24"/>
              </w:rPr>
            </w:pPr>
            <w:r w:rsidRPr="00443B33">
              <w:rPr>
                <w:rFonts w:ascii="GHEA Grapalat" w:eastAsia="Times New Roman" w:hAnsi="GHEA Grapalat" w:cs="Times New Roman"/>
                <w:color w:val="000000"/>
                <w:sz w:val="24"/>
                <w:szCs w:val="24"/>
              </w:rPr>
              <w:t>Նախագծի հիմնավորումը լրամշակվել է:</w:t>
            </w:r>
          </w:p>
          <w:p w:rsidR="00514446" w:rsidRDefault="00514446" w:rsidP="00514446">
            <w:pPr>
              <w:spacing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00E76F63" w:rsidRPr="00A83126">
              <w:rPr>
                <w:rFonts w:ascii="GHEA Grapalat" w:hAnsi="GHEA Grapalat" w:cs="Sylfaen"/>
                <w:lang w:val="hy-AM"/>
              </w:rPr>
              <w:t xml:space="preserve">  </w:t>
            </w:r>
          </w:p>
          <w:p w:rsidR="00514446" w:rsidRDefault="00514446" w:rsidP="00514446">
            <w:pPr>
              <w:spacing w:line="360" w:lineRule="auto"/>
              <w:jc w:val="both"/>
              <w:rPr>
                <w:rFonts w:ascii="GHEA Grapalat" w:eastAsia="Times New Roman" w:hAnsi="GHEA Grapalat" w:cs="Times New Roman"/>
                <w:color w:val="000000"/>
                <w:sz w:val="24"/>
                <w:szCs w:val="24"/>
              </w:rPr>
            </w:pPr>
          </w:p>
          <w:p w:rsidR="00514446" w:rsidRDefault="00514446" w:rsidP="00514446">
            <w:pPr>
              <w:spacing w:line="360" w:lineRule="auto"/>
              <w:jc w:val="both"/>
              <w:rPr>
                <w:rFonts w:ascii="GHEA Grapalat" w:eastAsia="Times New Roman" w:hAnsi="GHEA Grapalat" w:cs="Times New Roman"/>
                <w:color w:val="000000"/>
                <w:sz w:val="24"/>
                <w:szCs w:val="24"/>
              </w:rPr>
            </w:pPr>
          </w:p>
          <w:p w:rsidR="00514446" w:rsidRDefault="00514446" w:rsidP="00514446">
            <w:pPr>
              <w:spacing w:line="360" w:lineRule="auto"/>
              <w:jc w:val="both"/>
              <w:rPr>
                <w:rFonts w:ascii="GHEA Grapalat" w:eastAsia="Times New Roman" w:hAnsi="GHEA Grapalat" w:cs="Times New Roman"/>
                <w:color w:val="000000"/>
                <w:sz w:val="24"/>
                <w:szCs w:val="24"/>
              </w:rPr>
            </w:pPr>
          </w:p>
          <w:p w:rsidR="00B65BB4" w:rsidRDefault="00B65BB4" w:rsidP="00514446">
            <w:pPr>
              <w:spacing w:line="360" w:lineRule="auto"/>
              <w:jc w:val="both"/>
              <w:rPr>
                <w:rFonts w:ascii="GHEA Grapalat" w:eastAsia="Times New Roman" w:hAnsi="GHEA Grapalat" w:cs="Times New Roman"/>
                <w:color w:val="000000"/>
                <w:sz w:val="24"/>
                <w:szCs w:val="24"/>
              </w:rPr>
            </w:pPr>
          </w:p>
          <w:p w:rsidR="005A27AB" w:rsidRDefault="005A27AB" w:rsidP="00514446">
            <w:pPr>
              <w:spacing w:line="360" w:lineRule="auto"/>
              <w:jc w:val="both"/>
              <w:rPr>
                <w:rFonts w:ascii="GHEA Grapalat" w:eastAsia="Times New Roman" w:hAnsi="GHEA Grapalat" w:cs="Times New Roman"/>
                <w:color w:val="000000"/>
                <w:sz w:val="24"/>
                <w:szCs w:val="24"/>
              </w:rPr>
            </w:pPr>
          </w:p>
          <w:p w:rsidR="00514446" w:rsidRPr="004E1F51" w:rsidRDefault="007E6909" w:rsidP="004E1F51">
            <w:pPr>
              <w:pStyle w:val="ListParagraph"/>
              <w:numPr>
                <w:ilvl w:val="0"/>
                <w:numId w:val="18"/>
              </w:numPr>
              <w:spacing w:line="360" w:lineRule="auto"/>
              <w:jc w:val="center"/>
              <w:rPr>
                <w:rFonts w:ascii="GHEA Grapalat" w:eastAsia="Times New Roman" w:hAnsi="GHEA Grapalat" w:cs="Times New Roman"/>
                <w:color w:val="000000"/>
                <w:sz w:val="24"/>
                <w:szCs w:val="24"/>
              </w:rPr>
            </w:pPr>
            <w:r w:rsidRPr="004E1F51">
              <w:rPr>
                <w:rFonts w:ascii="GHEA Grapalat" w:eastAsia="Times New Roman" w:hAnsi="GHEA Grapalat" w:cs="Times New Roman"/>
                <w:color w:val="000000"/>
                <w:sz w:val="24"/>
                <w:szCs w:val="24"/>
              </w:rPr>
              <w:t>Չի ընդունվել</w:t>
            </w:r>
          </w:p>
          <w:p w:rsidR="00514446" w:rsidRPr="007775C6" w:rsidRDefault="007775C6" w:rsidP="007775C6">
            <w:pPr>
              <w:spacing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Փաստարկները ներկայացված են Նախագծի հիմնավորման մեջ:</w:t>
            </w:r>
          </w:p>
          <w:p w:rsidR="00514446" w:rsidRPr="005A27AB" w:rsidRDefault="00514446" w:rsidP="00FC2503">
            <w:pPr>
              <w:spacing w:line="360" w:lineRule="auto"/>
              <w:ind w:firstLine="720"/>
              <w:jc w:val="both"/>
              <w:rPr>
                <w:rFonts w:ascii="GHEA Grapalat" w:eastAsia="Times New Roman" w:hAnsi="GHEA Grapalat" w:cs="Times New Roman"/>
                <w:color w:val="000000"/>
                <w:sz w:val="24"/>
                <w:szCs w:val="24"/>
                <w:lang w:val="hy-AM"/>
              </w:rPr>
            </w:pPr>
          </w:p>
          <w:p w:rsidR="00514446" w:rsidRPr="005A27AB" w:rsidRDefault="00514446" w:rsidP="00FC2503">
            <w:pPr>
              <w:spacing w:line="360" w:lineRule="auto"/>
              <w:ind w:firstLine="720"/>
              <w:jc w:val="both"/>
              <w:rPr>
                <w:rFonts w:ascii="GHEA Grapalat" w:eastAsia="Times New Roman" w:hAnsi="GHEA Grapalat" w:cs="Times New Roman"/>
                <w:color w:val="000000"/>
                <w:sz w:val="24"/>
                <w:szCs w:val="24"/>
                <w:lang w:val="hy-AM"/>
              </w:rPr>
            </w:pPr>
          </w:p>
          <w:p w:rsidR="00514446" w:rsidRPr="005A27AB" w:rsidRDefault="00514446" w:rsidP="00FC2503">
            <w:pPr>
              <w:spacing w:line="360" w:lineRule="auto"/>
              <w:ind w:firstLine="720"/>
              <w:jc w:val="both"/>
              <w:rPr>
                <w:rFonts w:ascii="GHEA Grapalat" w:eastAsia="Times New Roman" w:hAnsi="GHEA Grapalat" w:cs="Times New Roman"/>
                <w:color w:val="000000"/>
                <w:sz w:val="24"/>
                <w:szCs w:val="24"/>
                <w:lang w:val="hy-AM"/>
              </w:rPr>
            </w:pPr>
          </w:p>
          <w:p w:rsidR="00514446" w:rsidRPr="005A27AB" w:rsidRDefault="00514446" w:rsidP="00FC2503">
            <w:pPr>
              <w:spacing w:line="360" w:lineRule="auto"/>
              <w:ind w:firstLine="720"/>
              <w:jc w:val="both"/>
              <w:rPr>
                <w:rFonts w:ascii="GHEA Grapalat" w:eastAsia="Times New Roman" w:hAnsi="GHEA Grapalat" w:cs="Times New Roman"/>
                <w:color w:val="000000"/>
                <w:sz w:val="24"/>
                <w:szCs w:val="24"/>
                <w:lang w:val="hy-AM"/>
              </w:rPr>
            </w:pPr>
          </w:p>
          <w:p w:rsidR="00514446" w:rsidRPr="005A27AB" w:rsidRDefault="00514446" w:rsidP="00FC2503">
            <w:pPr>
              <w:spacing w:line="360" w:lineRule="auto"/>
              <w:ind w:firstLine="720"/>
              <w:jc w:val="both"/>
              <w:rPr>
                <w:rFonts w:ascii="GHEA Grapalat" w:eastAsia="Times New Roman" w:hAnsi="GHEA Grapalat" w:cs="Times New Roman"/>
                <w:color w:val="000000"/>
                <w:sz w:val="24"/>
                <w:szCs w:val="24"/>
                <w:lang w:val="hy-AM"/>
              </w:rPr>
            </w:pPr>
          </w:p>
          <w:p w:rsidR="00514446" w:rsidRPr="005A27AB" w:rsidRDefault="00514446" w:rsidP="00FC2503">
            <w:pPr>
              <w:spacing w:line="360" w:lineRule="auto"/>
              <w:ind w:firstLine="720"/>
              <w:jc w:val="both"/>
              <w:rPr>
                <w:rFonts w:ascii="GHEA Grapalat" w:eastAsia="Times New Roman" w:hAnsi="GHEA Grapalat" w:cs="Times New Roman"/>
                <w:color w:val="000000"/>
                <w:sz w:val="24"/>
                <w:szCs w:val="24"/>
                <w:lang w:val="hy-AM"/>
              </w:rPr>
            </w:pPr>
          </w:p>
          <w:p w:rsidR="00514446" w:rsidRPr="005A27AB" w:rsidRDefault="00514446" w:rsidP="00FC2503">
            <w:pPr>
              <w:spacing w:line="360" w:lineRule="auto"/>
              <w:ind w:firstLine="720"/>
              <w:jc w:val="both"/>
              <w:rPr>
                <w:rFonts w:ascii="GHEA Grapalat" w:eastAsia="Times New Roman" w:hAnsi="GHEA Grapalat" w:cs="Times New Roman"/>
                <w:color w:val="000000"/>
                <w:sz w:val="24"/>
                <w:szCs w:val="24"/>
                <w:lang w:val="hy-AM"/>
              </w:rPr>
            </w:pPr>
          </w:p>
          <w:p w:rsidR="00514446" w:rsidRPr="005A27AB" w:rsidRDefault="00514446" w:rsidP="00FC2503">
            <w:pPr>
              <w:spacing w:line="360" w:lineRule="auto"/>
              <w:ind w:firstLine="720"/>
              <w:jc w:val="both"/>
              <w:rPr>
                <w:rFonts w:ascii="GHEA Grapalat" w:eastAsia="Times New Roman" w:hAnsi="GHEA Grapalat" w:cs="Times New Roman"/>
                <w:color w:val="000000"/>
                <w:sz w:val="24"/>
                <w:szCs w:val="24"/>
                <w:lang w:val="hy-AM"/>
              </w:rPr>
            </w:pPr>
          </w:p>
        </w:tc>
      </w:tr>
      <w:tr w:rsidR="006A6965" w:rsidRPr="003713E7" w:rsidTr="00E364C1">
        <w:trPr>
          <w:gridAfter w:val="1"/>
          <w:wAfter w:w="7" w:type="dxa"/>
          <w:trHeight w:val="420"/>
          <w:tblCellSpacing w:w="0" w:type="dxa"/>
        </w:trPr>
        <w:tc>
          <w:tcPr>
            <w:tcW w:w="11618"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A6965" w:rsidRPr="0026751F" w:rsidRDefault="00B65BB4" w:rsidP="0026751F">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2</w:t>
            </w:r>
            <w:r w:rsidR="00015F1A">
              <w:rPr>
                <w:rFonts w:ascii="GHEA Grapalat" w:eastAsia="Times New Roman" w:hAnsi="GHEA Grapalat" w:cs="Times New Roman"/>
                <w:color w:val="000000"/>
                <w:sz w:val="24"/>
                <w:szCs w:val="24"/>
                <w:lang w:val="hy-AM"/>
              </w:rPr>
              <w:t xml:space="preserve">. </w:t>
            </w:r>
            <w:r w:rsidR="00015F1A" w:rsidRPr="00F4243C">
              <w:rPr>
                <w:rFonts w:ascii="GHEA Grapalat" w:eastAsia="Times New Roman" w:hAnsi="GHEA Grapalat" w:cs="Times New Roman"/>
                <w:color w:val="000000"/>
                <w:sz w:val="24"/>
                <w:szCs w:val="24"/>
                <w:lang w:val="hy-AM"/>
              </w:rPr>
              <w:t xml:space="preserve">ՀՀ </w:t>
            </w:r>
            <w:r w:rsidR="0026751F">
              <w:rPr>
                <w:rFonts w:ascii="GHEA Grapalat" w:eastAsia="Times New Roman" w:hAnsi="GHEA Grapalat" w:cs="Times New Roman"/>
                <w:color w:val="000000"/>
                <w:sz w:val="24"/>
                <w:szCs w:val="24"/>
              </w:rPr>
              <w:t>ֆինանսների նախարարություն</w:t>
            </w:r>
          </w:p>
        </w:tc>
        <w:tc>
          <w:tcPr>
            <w:tcW w:w="214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A6965" w:rsidRPr="00015F1A" w:rsidRDefault="006A6965" w:rsidP="00D66EEA">
            <w:pPr>
              <w:spacing w:line="360" w:lineRule="auto"/>
              <w:jc w:val="center"/>
              <w:rPr>
                <w:rFonts w:ascii="GHEA Grapalat" w:hAnsi="GHEA Grapalat"/>
                <w:sz w:val="24"/>
                <w:szCs w:val="24"/>
              </w:rPr>
            </w:pPr>
          </w:p>
        </w:tc>
      </w:tr>
      <w:tr w:rsidR="006A6965" w:rsidRPr="003713E7" w:rsidTr="00E364C1">
        <w:trPr>
          <w:gridAfter w:val="1"/>
          <w:wAfter w:w="7" w:type="dxa"/>
          <w:trHeight w:val="453"/>
          <w:tblCellSpacing w:w="0" w:type="dxa"/>
        </w:trPr>
        <w:tc>
          <w:tcPr>
            <w:tcW w:w="11618"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6A6965" w:rsidRPr="00474C95" w:rsidRDefault="006A6965" w:rsidP="00D66EEA">
            <w:pPr>
              <w:spacing w:after="0" w:line="360" w:lineRule="auto"/>
              <w:rPr>
                <w:rFonts w:ascii="GHEA Grapalat" w:eastAsia="Times New Roman" w:hAnsi="GHEA Grapalat" w:cs="Times New Roman"/>
                <w:color w:val="000000"/>
                <w:sz w:val="24"/>
                <w:szCs w:val="24"/>
                <w:lang w:val="hy-AM"/>
              </w:rPr>
            </w:pPr>
          </w:p>
        </w:tc>
        <w:tc>
          <w:tcPr>
            <w:tcW w:w="214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6965" w:rsidRPr="00474C95" w:rsidRDefault="006A6965" w:rsidP="00D66EEA">
            <w:pPr>
              <w:spacing w:line="360" w:lineRule="auto"/>
              <w:jc w:val="center"/>
              <w:rPr>
                <w:rFonts w:ascii="GHEA Grapalat" w:eastAsia="Times New Roman" w:hAnsi="GHEA Grapalat" w:cs="Times New Roman"/>
                <w:color w:val="000000"/>
                <w:sz w:val="24"/>
                <w:szCs w:val="24"/>
                <w:lang w:val="hy-AM"/>
              </w:rPr>
            </w:pPr>
          </w:p>
        </w:tc>
      </w:tr>
      <w:tr w:rsidR="006A6965" w:rsidRPr="005E189E" w:rsidTr="00E364C1">
        <w:trPr>
          <w:gridAfter w:val="1"/>
          <w:wAfter w:w="7" w:type="dxa"/>
          <w:trHeight w:val="453"/>
          <w:tblCellSpacing w:w="0" w:type="dxa"/>
        </w:trPr>
        <w:tc>
          <w:tcPr>
            <w:tcW w:w="70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6A6965" w:rsidRPr="00015F1A" w:rsidRDefault="006C07C7" w:rsidP="006C07C7">
            <w:pPr>
              <w:pStyle w:val="ListParagraph"/>
              <w:spacing w:after="0" w:line="360" w:lineRule="auto"/>
              <w:ind w:left="180"/>
              <w:jc w:val="both"/>
              <w:rPr>
                <w:rFonts w:ascii="GHEA Grapalat" w:eastAsia="Times New Roman" w:hAnsi="GHEA Grapalat" w:cs="Times New Roman"/>
                <w:color w:val="000000"/>
                <w:sz w:val="24"/>
                <w:szCs w:val="24"/>
                <w:lang w:val="hy-AM"/>
              </w:rPr>
            </w:pPr>
            <w:r w:rsidRPr="006C07C7">
              <w:rPr>
                <w:rFonts w:ascii="GHEA Grapalat" w:eastAsia="Calibri" w:hAnsi="GHEA Grapalat" w:cs="Sylfaen"/>
                <w:color w:val="00000A"/>
                <w:sz w:val="24"/>
                <w:szCs w:val="24"/>
                <w:lang w:val="hy-AM"/>
              </w:rPr>
              <w:t>24.01.2023թ.-ի</w:t>
            </w:r>
            <w:r>
              <w:rPr>
                <w:rFonts w:ascii="GHEA Grapalat" w:eastAsia="Calibri" w:hAnsi="GHEA Grapalat" w:cs="Sylfaen"/>
                <w:color w:val="00000A"/>
                <w:sz w:val="24"/>
                <w:szCs w:val="24"/>
              </w:rPr>
              <w:t xml:space="preserve"> </w:t>
            </w:r>
            <w:r w:rsidRPr="006C07C7">
              <w:rPr>
                <w:rFonts w:ascii="GHEA Grapalat" w:eastAsia="Calibri" w:hAnsi="GHEA Grapalat" w:cs="Sylfaen"/>
                <w:color w:val="00000A"/>
                <w:sz w:val="24"/>
                <w:szCs w:val="24"/>
                <w:lang w:val="hy-AM"/>
              </w:rPr>
              <w:t>թիվ 01/11-1/3872-2023</w:t>
            </w:r>
            <w:r>
              <w:rPr>
                <w:rFonts w:ascii="Verdana" w:hAnsi="Verdana"/>
                <w:color w:val="000000"/>
                <w:sz w:val="21"/>
                <w:szCs w:val="21"/>
                <w:shd w:val="clear" w:color="auto" w:fill="FFFFFF"/>
              </w:rPr>
              <w:t xml:space="preserve"> </w:t>
            </w:r>
            <w:r w:rsidRPr="006C07C7">
              <w:rPr>
                <w:rFonts w:ascii="GHEA Grapalat" w:eastAsia="Calibri" w:hAnsi="GHEA Grapalat" w:cs="Sylfaen"/>
                <w:bCs/>
                <w:iCs/>
                <w:sz w:val="24"/>
                <w:szCs w:val="24"/>
                <w:lang w:val="hy-AM"/>
              </w:rPr>
              <w:t>գրությամբ</w:t>
            </w:r>
            <w:r w:rsidRPr="00EE7EDB">
              <w:rPr>
                <w:rFonts w:ascii="GHEA Grapalat" w:eastAsia="Calibri" w:hAnsi="GHEA Grapalat" w:cs="Sylfaen"/>
                <w:bCs/>
                <w:iCs/>
                <w:lang w:val="hy-AM"/>
              </w:rPr>
              <w:t xml:space="preserve"> </w:t>
            </w:r>
            <w:r w:rsidRPr="00ED715E">
              <w:rPr>
                <w:rFonts w:ascii="GHEA Grapalat" w:eastAsia="Calibri" w:hAnsi="GHEA Grapalat" w:cs="Sylfaen"/>
                <w:color w:val="00000A"/>
                <w:sz w:val="24"/>
                <w:szCs w:val="24"/>
                <w:lang w:val="hy-AM"/>
              </w:rPr>
              <w:t>նախագիծն ուղարկվել է կարծիքի, սակայն սահմանված ժամկետում</w:t>
            </w:r>
            <w:r w:rsidRPr="00ED715E">
              <w:rPr>
                <w:rFonts w:ascii="GHEA Grapalat" w:hAnsi="GHEA Grapalat"/>
                <w:sz w:val="24"/>
                <w:szCs w:val="24"/>
              </w:rPr>
              <w:t xml:space="preserve"> </w:t>
            </w:r>
            <w:r w:rsidRPr="00ED715E">
              <w:rPr>
                <w:rFonts w:ascii="GHEA Grapalat" w:eastAsia="Calibri" w:hAnsi="GHEA Grapalat" w:cs="Sylfaen"/>
                <w:color w:val="00000A"/>
                <w:sz w:val="24"/>
                <w:szCs w:val="24"/>
                <w:lang w:val="hy-AM"/>
              </w:rPr>
              <w:t>նախագծի վերաբերյալ կարծիք (եզրակացություն) չի ստացվել:</w:t>
            </w:r>
          </w:p>
        </w:tc>
        <w:tc>
          <w:tcPr>
            <w:tcW w:w="6727"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F60AF1" w:rsidRPr="005E189E" w:rsidRDefault="00F60AF1" w:rsidP="00F4243C">
            <w:pPr>
              <w:spacing w:line="360" w:lineRule="auto"/>
              <w:rPr>
                <w:rFonts w:ascii="GHEA Grapalat" w:eastAsia="Times New Roman" w:hAnsi="GHEA Grapalat" w:cs="Sylfaen"/>
                <w:color w:val="000000"/>
                <w:sz w:val="24"/>
                <w:szCs w:val="24"/>
                <w:shd w:val="clear" w:color="auto" w:fill="FFFFFF"/>
              </w:rPr>
            </w:pPr>
          </w:p>
        </w:tc>
      </w:tr>
      <w:tr w:rsidR="00731C2C" w:rsidRPr="005E189E" w:rsidTr="00E364C1">
        <w:trPr>
          <w:gridAfter w:val="1"/>
          <w:wAfter w:w="7" w:type="dxa"/>
          <w:trHeight w:val="453"/>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731C2C" w:rsidRPr="0026751F" w:rsidRDefault="00731C2C" w:rsidP="00731C2C">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w:t>
            </w:r>
            <w:r>
              <w:rPr>
                <w:rFonts w:ascii="GHEA Grapalat" w:eastAsia="Times New Roman" w:hAnsi="GHEA Grapalat" w:cs="Times New Roman"/>
                <w:color w:val="000000"/>
                <w:sz w:val="24"/>
                <w:szCs w:val="24"/>
                <w:lang w:val="hy-AM"/>
              </w:rPr>
              <w:t xml:space="preserve">. </w:t>
            </w:r>
            <w:r w:rsidRPr="00F4243C">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rPr>
              <w:t>արդարադատության նախարարություն</w:t>
            </w:r>
          </w:p>
        </w:tc>
        <w:tc>
          <w:tcPr>
            <w:tcW w:w="21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31C2C" w:rsidRPr="00015F1A" w:rsidRDefault="00731C2C" w:rsidP="00731C2C">
            <w:pPr>
              <w:spacing w:line="360" w:lineRule="auto"/>
              <w:jc w:val="center"/>
              <w:rPr>
                <w:rFonts w:ascii="GHEA Grapalat" w:hAnsi="GHEA Grapalat"/>
                <w:sz w:val="24"/>
                <w:szCs w:val="24"/>
              </w:rPr>
            </w:pPr>
            <w:r>
              <w:rPr>
                <w:rFonts w:ascii="GHEA Grapalat" w:hAnsi="GHEA Grapalat"/>
                <w:sz w:val="24"/>
                <w:szCs w:val="24"/>
              </w:rPr>
              <w:t>03.05.2023թ.</w:t>
            </w:r>
          </w:p>
        </w:tc>
      </w:tr>
      <w:tr w:rsidR="00731C2C" w:rsidRPr="00FA2B26" w:rsidTr="00E364C1">
        <w:trPr>
          <w:gridAfter w:val="1"/>
          <w:wAfter w:w="7" w:type="dxa"/>
          <w:trHeight w:val="453"/>
          <w:tblCellSpacing w:w="0" w:type="dxa"/>
        </w:trPr>
        <w:tc>
          <w:tcPr>
            <w:tcW w:w="11625" w:type="dxa"/>
            <w:gridSpan w:val="3"/>
            <w:vMerge/>
            <w:tcBorders>
              <w:left w:val="outset" w:sz="6" w:space="0" w:color="auto"/>
              <w:right w:val="outset" w:sz="6" w:space="0" w:color="auto"/>
            </w:tcBorders>
            <w:shd w:val="clear" w:color="auto" w:fill="BFBFBF" w:themeFill="background1" w:themeFillShade="BF"/>
            <w:vAlign w:val="center"/>
          </w:tcPr>
          <w:p w:rsidR="00731C2C" w:rsidRPr="00474C95" w:rsidRDefault="00731C2C" w:rsidP="00731C2C">
            <w:pPr>
              <w:spacing w:after="0" w:line="360" w:lineRule="auto"/>
              <w:rPr>
                <w:rFonts w:ascii="GHEA Grapalat" w:eastAsia="Times New Roman" w:hAnsi="GHEA Grapalat" w:cs="Times New Roman"/>
                <w:color w:val="000000"/>
                <w:sz w:val="24"/>
                <w:szCs w:val="24"/>
                <w:lang w:val="hy-AM"/>
              </w:rPr>
            </w:pPr>
          </w:p>
        </w:tc>
        <w:tc>
          <w:tcPr>
            <w:tcW w:w="21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31C2C" w:rsidRPr="00FA2B26" w:rsidRDefault="00731C2C" w:rsidP="00731C2C">
            <w:pPr>
              <w:spacing w:line="360" w:lineRule="auto"/>
              <w:jc w:val="center"/>
              <w:rPr>
                <w:rFonts w:ascii="GHEA Grapalat" w:hAnsi="GHEA Grapalat"/>
                <w:sz w:val="24"/>
                <w:szCs w:val="24"/>
              </w:rPr>
            </w:pPr>
            <w:r w:rsidRPr="00FA2B26">
              <w:rPr>
                <w:rFonts w:ascii="GHEA Grapalat" w:hAnsi="GHEA Grapalat"/>
                <w:sz w:val="24"/>
                <w:szCs w:val="24"/>
              </w:rPr>
              <w:t>/27.4/21809-2023</w:t>
            </w:r>
          </w:p>
        </w:tc>
      </w:tr>
      <w:tr w:rsidR="00731C2C" w:rsidRPr="00011609" w:rsidTr="00E364C1">
        <w:trPr>
          <w:gridAfter w:val="1"/>
          <w:wAfter w:w="7" w:type="dxa"/>
          <w:trHeight w:val="453"/>
          <w:tblCellSpacing w:w="0" w:type="dxa"/>
        </w:trPr>
        <w:tc>
          <w:tcPr>
            <w:tcW w:w="7035" w:type="dxa"/>
            <w:tcBorders>
              <w:left w:val="outset" w:sz="6" w:space="0" w:color="auto"/>
              <w:bottom w:val="outset" w:sz="6" w:space="0" w:color="auto"/>
              <w:right w:val="outset" w:sz="6" w:space="0" w:color="auto"/>
            </w:tcBorders>
            <w:shd w:val="clear" w:color="auto" w:fill="FFFFFF" w:themeFill="background1"/>
            <w:vAlign w:val="center"/>
          </w:tcPr>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w:t>
            </w:r>
            <w:r w:rsidRPr="00B21C9B">
              <w:rPr>
                <w:rFonts w:ascii="GHEA Grapalat" w:hAnsi="GHEA Grapalat"/>
                <w:color w:val="000000" w:themeColor="text1"/>
                <w:sz w:val="24"/>
                <w:szCs w:val="24"/>
                <w:shd w:val="clear" w:color="auto" w:fill="FFFFFF"/>
                <w:lang w:val="hy-AM"/>
              </w:rPr>
              <w:lastRenderedPageBreak/>
              <w:t xml:space="preserve">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Մասնավորապես, Ասիական զարգացման բանկի միջազգային և տեղական փորձագետների հետ համագործակցությամբ մշակվել է զեկույց՝ սնանկության օրենսգրքի հայեցակարգի նախագծման ուղենիշների վերաբերյալ: </w:t>
            </w:r>
          </w:p>
          <w:p w:rsidR="00731C2C" w:rsidRPr="00B21C9B" w:rsidRDefault="00731C2C" w:rsidP="00731C2C">
            <w:pPr>
              <w:shd w:val="clear" w:color="auto" w:fill="FFFFFF"/>
              <w:spacing w:after="0" w:line="360" w:lineRule="auto"/>
              <w:ind w:firstLine="720"/>
              <w:jc w:val="both"/>
              <w:rPr>
                <w:rFonts w:ascii="GHEA Grapalat" w:hAnsi="GHEA Grapalat"/>
                <w:b/>
                <w:color w:val="000000" w:themeColor="text1"/>
                <w:sz w:val="24"/>
                <w:szCs w:val="24"/>
                <w:shd w:val="clear" w:color="auto" w:fill="FFFFFF"/>
                <w:lang w:val="hy-AM"/>
              </w:rPr>
            </w:pPr>
            <w:r w:rsidRPr="00B21C9B">
              <w:rPr>
                <w:rFonts w:ascii="GHEA Grapalat" w:hAnsi="GHEA Grapalat"/>
                <w:b/>
                <w:color w:val="000000" w:themeColor="text1"/>
                <w:sz w:val="24"/>
                <w:szCs w:val="24"/>
                <w:shd w:val="clear" w:color="auto" w:fill="FFFFFF"/>
                <w:lang w:val="hy-AM"/>
              </w:rPr>
              <w:lastRenderedPageBreak/>
              <w:t>Տեղեկացնում ենք նաև, որ ներկայումս ընթանում են աշխատանքներ բուն հայեցակարգի մշակման ուղղությամբ, որի շրջանակներում ակնկալվում է նաև ՊԵԿ-ի մասնակցությունը՝ ոլորտում առկա խնդիրներին համապարփակ լուծում տալու համար՝ հատվածական և տեղային լուծումներից խուսափելու համար: Հարկ է նշել, որ Հայաստանի Հանրապետության դատական և իրավական բարեփոխումների  2022-2026 թվականների ռազմավարությունից բխող գործողությունների ծրագրի համաձայն՝ սնանկության ոլորտի օրենսդրական բարեփոխումների հայեցակարգի մշակման և քննարկման վերջնաժամկետ նախատեսվել է 2023 թվականի 2-րդ կիսամյակը, իսկ հայեցակարգի հիման վրա վեր հանված կարիքների և ուրվագծված խնդիրների համատեքստում սնանկության մասին օրենսդրության մեկ միասնական իրավական ակտի նախագծի մշակման և քննարկման համար՝ 2024 թվականի 2-րդ կիսամյակը:</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p>
          <w:p w:rsidR="00731C2C" w:rsidRPr="00B21C9B" w:rsidRDefault="00731C2C" w:rsidP="00731C2C">
            <w:pPr>
              <w:tabs>
                <w:tab w:val="left" w:pos="0"/>
              </w:tabs>
              <w:spacing w:after="0" w:line="360" w:lineRule="auto"/>
              <w:ind w:right="-23"/>
              <w:jc w:val="both"/>
              <w:rPr>
                <w:rFonts w:ascii="GHEA Grapalat" w:hAnsi="GHEA Grapalat"/>
                <w:b/>
                <w:i/>
                <w:sz w:val="24"/>
                <w:szCs w:val="24"/>
                <w:lang w:val="hy-AM"/>
              </w:rPr>
            </w:pPr>
            <w:r w:rsidRPr="00B21C9B">
              <w:rPr>
                <w:rFonts w:ascii="GHEA Grapalat" w:hAnsi="GHEA Grapalat" w:cs="Sylfaen"/>
                <w:b/>
                <w:i/>
                <w:sz w:val="24"/>
                <w:szCs w:val="24"/>
                <w:lang w:val="hy-AM"/>
              </w:rPr>
              <w:tab/>
              <w:t>«Հայաստանի</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Հանրապետության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հարկային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օրենսգրքում</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փոփոխություն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և</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լրացում</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կատարելու</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 xml:space="preserve">մասին» </w:t>
            </w:r>
            <w:r w:rsidRPr="00B21C9B">
              <w:rPr>
                <w:rFonts w:ascii="GHEA Grapalat" w:hAnsi="GHEA Grapalat"/>
                <w:b/>
                <w:i/>
                <w:sz w:val="24"/>
                <w:szCs w:val="24"/>
                <w:lang w:val="hy-AM"/>
              </w:rPr>
              <w:lastRenderedPageBreak/>
              <w:t>Հայաստանի Հանրապետության օրենքի նախագծի (այսուհետ՝ Նախագիծ) վերաբերյալ հայտնում ենք հետևյալը.</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i/>
                <w:color w:val="000000" w:themeColor="text1"/>
                <w:sz w:val="24"/>
                <w:szCs w:val="24"/>
                <w:shd w:val="clear" w:color="auto" w:fill="FFFFFF"/>
                <w:lang w:val="hy-AM"/>
              </w:rPr>
              <w:t>Մորատորիումի գործելու ժամանակահատվածի</w:t>
            </w:r>
            <w:r w:rsidRPr="00B21C9B">
              <w:rPr>
                <w:rFonts w:ascii="GHEA Grapalat" w:hAnsi="GHEA Grapalat"/>
                <w:color w:val="000000" w:themeColor="text1"/>
                <w:sz w:val="24"/>
                <w:szCs w:val="24"/>
                <w:shd w:val="clear" w:color="auto" w:fill="FFFFFF"/>
                <w:lang w:val="hy-AM"/>
              </w:rPr>
              <w:t xml:space="preserve"> հետ կապված հարկ ենք համարում նշել հետևյալը.</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Սնանկության վտանգի վարույթի դեպքում մորատորիումը գործում է մինչև ֆինանսական առողջացման ծրագրի ավարտը: Մասնավորապես, «Սնանկության մասին» օրենքի 15.5-րդ հոդվածի 4-րդ մասը սահմանում է, որ մորատորիումը շարունակվում է մինչև տվյալ սնանկության վտանգի վարույթով ֆինանսական առողջացման ծրագրի ավարտի օրը։ Իսկ առաջարկվող կարգավորմամբ այդպիսի ժամկետ սահմանվում է մինչև սնանկության գործի ավարտը:</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Բացի այդ, սնանկության վտանգի վարույթի դեպքում կարող է ավարտվել միայն այդ նույն վարույթը, այլ ոչ «սնանկության գործը»:</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2. </w:t>
            </w:r>
            <w:r w:rsidRPr="00B21C9B">
              <w:rPr>
                <w:rFonts w:ascii="GHEA Grapalat" w:hAnsi="GHEA Grapalat"/>
                <w:i/>
                <w:color w:val="000000" w:themeColor="text1"/>
                <w:sz w:val="24"/>
                <w:szCs w:val="24"/>
                <w:shd w:val="clear" w:color="auto" w:fill="FFFFFF"/>
                <w:lang w:val="hy-AM"/>
              </w:rPr>
              <w:t>Տույժերի և տուգանքների հաշվեգրման հետ կապված հարկ ենք համարում նշել հետևյալը.</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1) Թե Նախագծով Հարկային օրենսգրքի 324-րդ </w:t>
            </w:r>
            <w:r w:rsidRPr="00B21C9B">
              <w:rPr>
                <w:rFonts w:ascii="GHEA Grapalat" w:hAnsi="GHEA Grapalat"/>
                <w:color w:val="000000" w:themeColor="text1"/>
                <w:sz w:val="24"/>
                <w:szCs w:val="24"/>
                <w:lang w:val="hy-AM"/>
              </w:rPr>
              <w:lastRenderedPageBreak/>
              <w:t>հոդվածի 2.1-ին մասի կարգավորմամբ, թե «Սնանկության մասին» օրենքով սահմանվում է, որ սնանկության վտանգի դիմումը բավարարվելուց և ֆինանսական առողջացման ծրագիրը հաստատվելուց հետո տույժերի և տուգանքների հաշվեգրումը կասեցվում է: Այս դեպքում պարզ չէ, թե ինչու է Նախագիծ 1-ի 1-ին հոդվածի 2-րդ կետի 2-րդ  պարբերությամբ սահմանվում նույն ժամկետի համար Օրենսգրքով նախատեսված տույժեր և տուգանքներ հաշվարկելու վերաբերյալ դրույթ: Կարգավորումը հիմնավորման կարիք ունի:</w:t>
            </w:r>
          </w:p>
          <w:p w:rsidR="00731C2C" w:rsidRPr="00B21C9B" w:rsidRDefault="00731C2C"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2) Նախագիծ 1-ի 1-ին հոդվածի 2-րդ կետի վերջին պարբերության համաձայն՝ եթե սնանկության գործն ավարտվում է պարտապանի առողջացմամբ, ապա սույն կետով սահմանված կարգով կասեցված տույժերը համարվում են դադարած, իսկ եթե սնանկության գործն ավարտվում է առողջացման ծրագրի չկատարման հետևանքով, ապա կասեցված տույժերը հաշվեգրվում են պարտապանի անձնական հաշվի քարտում։ Նշված կարգավորման առնչությամբ՝ </w:t>
            </w:r>
          </w:p>
          <w:p w:rsidR="00731C2C" w:rsidRPr="00B21C9B" w:rsidRDefault="00731C2C"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lastRenderedPageBreak/>
              <w:t xml:space="preserve">ա) </w:t>
            </w:r>
            <w:r w:rsidRPr="00B21C9B">
              <w:rPr>
                <w:rFonts w:ascii="GHEA Grapalat" w:hAnsi="GHEA Grapalat" w:cs="Sylfaen"/>
                <w:color w:val="000000" w:themeColor="text1"/>
                <w:sz w:val="24"/>
                <w:szCs w:val="24"/>
                <w:lang w:val="hy-AM"/>
              </w:rPr>
              <w:t>Որոշակիության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ապահովման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տեսանկյունից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գտնում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անհրաժեշտ</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հստակեցնել,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թե</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ի՞նչ</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նշանակում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տույժերը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համարվում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դադարած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Արդյո՞ք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ազատվում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պարտքից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Բացի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պարզ</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թե</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ի՞նչ</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նախատեսվում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տուգանքների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դեպքում, արդյո՞ք դրանք ևս «դադարում են»</w:t>
            </w:r>
            <w:r w:rsidRPr="00B21C9B">
              <w:rPr>
                <w:rFonts w:ascii="GHEA Grapalat" w:hAnsi="GHEA Grapalat"/>
                <w:color w:val="000000" w:themeColor="text1"/>
                <w:sz w:val="24"/>
                <w:szCs w:val="24"/>
                <w:lang w:val="hy-AM"/>
              </w:rPr>
              <w:t>:</w:t>
            </w: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851B43" w:rsidRPr="00B21C9B" w:rsidRDefault="00851B43" w:rsidP="006F58F2">
            <w:pPr>
              <w:shd w:val="clear" w:color="auto" w:fill="FFFFFF" w:themeFill="background1"/>
              <w:spacing w:after="0" w:line="360" w:lineRule="auto"/>
              <w:jc w:val="both"/>
              <w:rPr>
                <w:rFonts w:ascii="GHEA Grapalat" w:hAnsi="GHEA Grapalat"/>
                <w:color w:val="000000" w:themeColor="text1"/>
                <w:sz w:val="24"/>
                <w:szCs w:val="24"/>
                <w:lang w:val="hy-AM"/>
              </w:rPr>
            </w:pPr>
          </w:p>
          <w:p w:rsidR="00555CB7" w:rsidRPr="00B21C9B" w:rsidRDefault="00555CB7"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731C2C" w:rsidRPr="00B21C9B" w:rsidRDefault="00731C2C" w:rsidP="00731C2C">
            <w:pPr>
              <w:shd w:val="clear" w:color="auto" w:fill="FFFFFF" w:themeFill="background1"/>
              <w:spacing w:after="0" w:line="360" w:lineRule="auto"/>
              <w:ind w:firstLine="720"/>
              <w:jc w:val="both"/>
              <w:rPr>
                <w:rFonts w:ascii="GHEA Grapalat" w:hAnsi="GHEA Grapalat" w:cs="Sylfaen"/>
                <w:color w:val="000000" w:themeColor="text1"/>
                <w:sz w:val="24"/>
                <w:szCs w:val="24"/>
                <w:lang w:val="hy-AM"/>
              </w:rPr>
            </w:pPr>
            <w:r w:rsidRPr="00B21C9B">
              <w:rPr>
                <w:rFonts w:ascii="GHEA Grapalat" w:hAnsi="GHEA Grapalat"/>
                <w:color w:val="000000" w:themeColor="text1"/>
                <w:sz w:val="24"/>
                <w:szCs w:val="24"/>
                <w:lang w:val="hy-AM"/>
              </w:rPr>
              <w:t>բ)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օրենքին</w:t>
            </w:r>
            <w:r w:rsidRPr="00B21C9B">
              <w:rPr>
                <w:rFonts w:ascii="GHEA Grapalat" w:hAnsi="GHEA Grapalat"/>
                <w:color w:val="000000" w:themeColor="text1"/>
                <w:sz w:val="24"/>
                <w:szCs w:val="24"/>
                <w:lang w:val="hy-AM"/>
              </w:rPr>
              <w:t xml:space="preserve"> առաջարկվող </w:t>
            </w:r>
            <w:r w:rsidRPr="00B21C9B">
              <w:rPr>
                <w:rFonts w:ascii="GHEA Grapalat" w:hAnsi="GHEA Grapalat" w:cs="Sylfaen"/>
                <w:color w:val="000000" w:themeColor="text1"/>
                <w:sz w:val="24"/>
                <w:szCs w:val="24"/>
                <w:lang w:val="hy-AM"/>
              </w:rPr>
              <w:t>կարգավորման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համապատասխանությունը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ապահովելու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նպատակով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առաջարկում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ենք վերոնշյալ նախադասության</w:t>
            </w:r>
            <w:r w:rsidRPr="00B21C9B">
              <w:rPr>
                <w:rFonts w:ascii="GHEA Grapalat" w:hAnsi="GHEA Grapalat"/>
                <w:color w:val="000000" w:themeColor="text1"/>
                <w:sz w:val="24"/>
                <w:szCs w:val="24"/>
                <w:lang w:val="hy-AM"/>
              </w:rPr>
              <w:t xml:space="preserve"> 2-</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իսկ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բառից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հետո</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շարադրել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խմբագրությամբ</w:t>
            </w:r>
            <w:r w:rsidRPr="00B21C9B">
              <w:rPr>
                <w:rFonts w:ascii="GHEA Grapalat" w:hAnsi="GHEA Grapalat"/>
                <w:color w:val="000000" w:themeColor="text1"/>
                <w:sz w:val="24"/>
                <w:szCs w:val="24"/>
                <w:lang w:val="hy-AM"/>
              </w:rPr>
              <w:t xml:space="preserve">. «... </w:t>
            </w:r>
            <w:r w:rsidRPr="00B21C9B">
              <w:rPr>
                <w:rFonts w:ascii="GHEA Grapalat" w:hAnsi="GHEA Grapalat" w:cs="Sylfaen"/>
                <w:color w:val="000000" w:themeColor="text1"/>
                <w:sz w:val="24"/>
                <w:szCs w:val="24"/>
                <w:lang w:val="hy-AM"/>
              </w:rPr>
              <w:t>եթե</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վտանգի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վարույթն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ավարտվում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օրենքով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նախատեսված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ֆինանսական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առողջացման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ծրագրի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վաղաժամկետ</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դադարեցման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հիմքերի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առկայության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արդյունքում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ֆինանսական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առողջացման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ծրագիրը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վաղաժամկետ</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դադարեցվելու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դեպքում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ապա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կասեցված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տույժերը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հաշվեգրվում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անձնական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հաշվի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քարտում։»:</w:t>
            </w:r>
          </w:p>
          <w:p w:rsidR="00731C2C" w:rsidRPr="00B21C9B" w:rsidRDefault="00731C2C" w:rsidP="00731C2C">
            <w:pPr>
              <w:shd w:val="clear" w:color="auto" w:fill="FFFFFF" w:themeFill="background1"/>
              <w:spacing w:after="0" w:line="360" w:lineRule="auto"/>
              <w:ind w:firstLine="720"/>
              <w:jc w:val="both"/>
              <w:rPr>
                <w:rFonts w:ascii="GHEA Grapalat" w:hAnsi="GHEA Grapalat"/>
                <w:color w:val="000000" w:themeColor="text1"/>
                <w:sz w:val="24"/>
                <w:szCs w:val="24"/>
                <w:lang w:val="hy-AM"/>
              </w:rPr>
            </w:pPr>
          </w:p>
          <w:p w:rsidR="00731C2C" w:rsidRPr="00B21C9B" w:rsidRDefault="00731C2C" w:rsidP="00731C2C">
            <w:pPr>
              <w:spacing w:after="0" w:line="360" w:lineRule="auto"/>
              <w:ind w:firstLine="720"/>
              <w:jc w:val="both"/>
              <w:rPr>
                <w:rFonts w:ascii="GHEA Grapalat" w:hAnsi="GHEA Grapalat" w:cs="Sylfaen"/>
                <w:b/>
                <w:i/>
                <w:sz w:val="24"/>
                <w:szCs w:val="24"/>
                <w:lang w:val="hy-AM"/>
              </w:rPr>
            </w:pPr>
            <w:r w:rsidRPr="00B21C9B">
              <w:rPr>
                <w:rFonts w:ascii="GHEA Grapalat" w:hAnsi="GHEA Grapalat"/>
                <w:b/>
                <w:i/>
                <w:sz w:val="24"/>
                <w:szCs w:val="24"/>
                <w:lang w:val="hy-AM"/>
              </w:rPr>
              <w:lastRenderedPageBreak/>
              <w:t>«</w:t>
            </w:r>
            <w:r w:rsidRPr="00B21C9B">
              <w:rPr>
                <w:rFonts w:ascii="GHEA Grapalat" w:hAnsi="GHEA Grapalat" w:cs="Sylfaen"/>
                <w:b/>
                <w:i/>
                <w:sz w:val="24"/>
                <w:szCs w:val="24"/>
                <w:lang w:val="hy-AM"/>
              </w:rPr>
              <w:t>Սնանկության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մասին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օրենքում</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լրացումներ</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և</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փոփոխություններ</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կատարելու</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մասին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Հայաստանի</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Հանրապետության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 xml:space="preserve">օրենքի նախագծի </w:t>
            </w:r>
            <w:r w:rsidRPr="00B21C9B">
              <w:rPr>
                <w:rFonts w:ascii="GHEA Grapalat" w:hAnsi="GHEA Grapalat"/>
                <w:b/>
                <w:i/>
                <w:sz w:val="24"/>
                <w:szCs w:val="24"/>
                <w:lang w:val="hy-AM"/>
              </w:rPr>
              <w:t xml:space="preserve">(այսուհետ՝ Նախագիծ) </w:t>
            </w:r>
            <w:r w:rsidRPr="00B21C9B">
              <w:rPr>
                <w:rFonts w:ascii="GHEA Grapalat" w:hAnsi="GHEA Grapalat" w:cs="Sylfaen"/>
                <w:b/>
                <w:i/>
                <w:sz w:val="24"/>
                <w:szCs w:val="24"/>
                <w:lang w:val="hy-AM"/>
              </w:rPr>
              <w:t>վերաբերյալ հայտնում ենք հետևյալը.</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3. </w:t>
            </w:r>
            <w:r w:rsidRPr="00B21C9B">
              <w:rPr>
                <w:rFonts w:ascii="GHEA Grapalat" w:hAnsi="GHEA Grapalat"/>
                <w:i/>
                <w:color w:val="000000" w:themeColor="text1"/>
                <w:sz w:val="24"/>
                <w:szCs w:val="24"/>
                <w:shd w:val="clear" w:color="auto" w:fill="FFFFFF"/>
                <w:lang w:val="hy-AM"/>
              </w:rPr>
              <w:t>Էլեկտրոնային փաստաթղթերի հետ կապված հարկ ենք համարում անդրադառնալ հետևյալին.</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Հայաստանի Հանրապետության դատական և իրավական բարեփոխումների 2022-2026 թվականների ռազմավարությամբ նախատեսվել է սնանկության ոլորտի բարեփոխումների ռազմավարական նպատակը, որի շրջանակներում առանձնացվել է էլեկտրոնային արդարադատության գործիքների ներդրման հիման վրա «Սնանկության մասին» օրենքի փոփոխություններ նախատեսող նորմատիվ իրավական ակտի նախագծի մշակման ռազմավարական գործողությունը: Ըստ այդմ, նախատեսվում է էլեկտրոնային արդարադատության, այդ թվում՝ էլեկտրոնային սնանկության համակարգի (e-bankrupcy) ամբողջական ներդրումը և համապատասխան իրավական դաշտի համապատասխանեցումը և նախապատրաստումը, </w:t>
            </w:r>
            <w:r w:rsidRPr="00B21C9B">
              <w:rPr>
                <w:rFonts w:ascii="GHEA Grapalat" w:hAnsi="GHEA Grapalat"/>
                <w:color w:val="000000" w:themeColor="text1"/>
                <w:sz w:val="24"/>
                <w:szCs w:val="24"/>
                <w:lang w:val="hy-AM"/>
              </w:rPr>
              <w:lastRenderedPageBreak/>
              <w:t>ինչը հնարավորություն կտա սնանկության վարույթը` սկսած դրա հարուցումից մինչև վարույթի ավարտը, հնարավորինս իրականացնել էլեկտրոնային եղանակով` առանց լրացուցիչ փաստաթղթաշրջանառության՝ առավելագունս բացառելով մարդկային միջամտությունը և գործընթացներն իրականացնելով առանց կողմերի անմիջական մասնակցության։ Ներկայումս ընթանում են դատավարական համապատասխան օրենսդրական կարգավորումները վերանայելու և նորմատիվ իրավական ակտի նախագծի մշակման աշխատանքները:</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Առաջարկում ենք մինչև համակարգային փոփոխությունների իրականացումը ձեռնպահ մնալ նման հատվածական փոփոխություններ նախաձեռնելուց:</w:t>
            </w:r>
          </w:p>
          <w:p w:rsidR="00731C2C" w:rsidRPr="00B21C9B" w:rsidRDefault="00731C2C" w:rsidP="00731C2C">
            <w:pPr>
              <w:shd w:val="clear" w:color="auto" w:fill="FFFFFF"/>
              <w:spacing w:after="0" w:line="360" w:lineRule="auto"/>
              <w:ind w:firstLine="720"/>
              <w:jc w:val="both"/>
              <w:rPr>
                <w:rFonts w:ascii="GHEA Grapalat" w:hAnsi="GHEA Grapalat"/>
                <w:i/>
                <w:color w:val="000000" w:themeColor="text1"/>
                <w:sz w:val="24"/>
                <w:szCs w:val="24"/>
                <w:shd w:val="clear" w:color="auto" w:fill="FFFFFF"/>
                <w:lang w:val="hy-AM"/>
              </w:rPr>
            </w:pPr>
            <w:r w:rsidRPr="00B21C9B">
              <w:rPr>
                <w:rFonts w:ascii="GHEA Grapalat" w:hAnsi="GHEA Grapalat"/>
                <w:i/>
                <w:color w:val="000000" w:themeColor="text1"/>
                <w:sz w:val="24"/>
                <w:szCs w:val="24"/>
                <w:shd w:val="clear" w:color="auto" w:fill="FFFFFF"/>
                <w:lang w:val="hy-AM"/>
              </w:rPr>
              <w:t xml:space="preserve">4. Ժամկետների հետ կապված </w:t>
            </w:r>
            <w:r w:rsidRPr="00B21C9B">
              <w:rPr>
                <w:rFonts w:ascii="GHEA Grapalat" w:hAnsi="GHEA Grapalat"/>
                <w:color w:val="000000" w:themeColor="text1"/>
                <w:sz w:val="24"/>
                <w:szCs w:val="24"/>
                <w:shd w:val="clear" w:color="auto" w:fill="FFFFFF"/>
                <w:lang w:val="hy-AM"/>
              </w:rPr>
              <w:t xml:space="preserve">անհրաժեշտ ենք համարում նշել, որ Վճռաբեկ դատարանը, անդրադառնալով «Սնանկության մասին» օրենքով սահմանված ժամկետների հաշվարկին, իրավական դիրքորոշում է արտահայտել, որի համաձայն՝ «... եթե գործողությունների կատարման համար «Սնանկության մասին» ՀՀ օրենքով սահմանված է որևէ </w:t>
            </w:r>
            <w:r w:rsidRPr="00B21C9B">
              <w:rPr>
                <w:rFonts w:ascii="GHEA Grapalat" w:hAnsi="GHEA Grapalat"/>
                <w:color w:val="000000" w:themeColor="text1"/>
                <w:sz w:val="24"/>
                <w:szCs w:val="24"/>
                <w:shd w:val="clear" w:color="auto" w:fill="FFFFFF"/>
                <w:lang w:val="hy-AM"/>
              </w:rPr>
              <w:lastRenderedPageBreak/>
              <w:t>ժամկետ՝ առանց «աշխատանքային օր» գրառման, ապա այն պետք է հասկանալ և հաշվարկել ոչ աշխատանքային օրերը ներառելով, իսկ այն դեպքում, երբ ժամկետի հաշվարկի վերաբերյալ կարգավորումն ուղղակիորեն պարունակում է «աշխատանքային օր» գրառումը, ապա ժամկետի հաշվարկի մեջ չպետք է ներառել ոչ աշխատանքային օրերը» (Տե՛ս Վճռաբեկ դատարանի թիվ ՍնԴ/0104/04/19 սնանկության գործով որոշումը): Այսպիսով, Վճռաբեկ դատարանը իր դիրքորոշմամբ կարգավորել է առկա պրակտիկ խնդիրը:</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Միաժամանակ հարկ է նշել, որ օրենքի նշված կարգավորումը ինքնանպատակ չէ, այն սահմանվել է՝ հաշվի առնելով սնանկության վարույթի առանձնահատկությունը (սնանկության վարույթը բաղկացած է որոշակի փուլերից և ընթանում է յուրաքանչյուր փուլին համապատասխան օրենքով սահմանված ընթացակարգով) և միտված է այդ վարույթի արդյունավետության ապահովմանն ու սնանկության վարույթի անհարկի ձգձգումները բացառելուն:</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Հետևաբար, գտնում ենք, որ առաջարկվող կարգավորման և հնարավոր խնդրի առկայությունը բավարար </w:t>
            </w:r>
            <w:r w:rsidRPr="00B21C9B">
              <w:rPr>
                <w:rFonts w:ascii="GHEA Grapalat" w:hAnsi="GHEA Grapalat"/>
                <w:color w:val="000000" w:themeColor="text1"/>
                <w:sz w:val="24"/>
                <w:szCs w:val="24"/>
                <w:shd w:val="clear" w:color="auto" w:fill="FFFFFF"/>
                <w:lang w:val="hy-AM"/>
              </w:rPr>
              <w:lastRenderedPageBreak/>
              <w:t>հիմնավորված չէ:</w:t>
            </w:r>
          </w:p>
          <w:p w:rsidR="00731C2C" w:rsidRPr="00B21C9B" w:rsidRDefault="00731C2C" w:rsidP="00731C2C">
            <w:pPr>
              <w:shd w:val="clear" w:color="auto" w:fill="FFFFFF"/>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5. </w:t>
            </w:r>
            <w:r w:rsidRPr="00B21C9B">
              <w:rPr>
                <w:rFonts w:ascii="GHEA Grapalat" w:hAnsi="GHEA Grapalat"/>
                <w:i/>
                <w:color w:val="000000" w:themeColor="text1"/>
                <w:sz w:val="24"/>
                <w:szCs w:val="24"/>
                <w:shd w:val="clear" w:color="auto" w:fill="FFFFFF"/>
                <w:lang w:val="hy-AM"/>
              </w:rPr>
              <w:t>Անդրադառնաով մորատորիումին՝ նշենք հետևյալը.</w:t>
            </w:r>
          </w:p>
          <w:p w:rsidR="00731C2C" w:rsidRPr="00B21C9B" w:rsidRDefault="00731C2C" w:rsidP="00731C2C">
            <w:pPr>
              <w:spacing w:after="0" w:line="360" w:lineRule="auto"/>
              <w:ind w:firstLine="18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Առաջարկվող կարգավորման նպատակահարմարությունը և անհրաժեշտությունը հիմնավոր կերպով գնահատելու համար հարկ ենք համարում անդրադառնալ սնանկության վարույթի կարևորագույն գործիքներից մեկի՝ մորատորիումի բովանդակությանը: Մորատորիումը կամ պարտատերերի պահանջների բավարարման սառեցումը սնանկության ինստիտուտի նպատակների արդյունավետ կենսագործումն ապահովող և պարտապանի վճարունակության վերականգման միջոցներից մեկն է, որի կիրառման արդյունքում  նախադրյալներ են ստեղծվում պարտապանի ֆինանսական վիճակի բարելավման համար կազմակերպչական և տնտեսական միջոցառումներ իրականացնելու համար՝ արգելելով, ի թիվս այլնի, պարտապանի դրամական միջոցների օգտագործումը              (Տե´ս, օրինակ, Վճռաբեկ դատարանի թիվ ԵԿԴ/0469/02/14 քաղաքացիական գործով 17.07.2015թ. և թիվ ԵԿԴ/5306/02/14 քաղաքացիական գործով 13.01.2016թ. որոշումը։):</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lastRenderedPageBreak/>
              <w:t>Մորատորիումի շրջանակներում, սնանկության վարույթի առանձնահատկություններով և նպատակներով պայմանավորված, կիրառվում են մի շարք սահմանափակումներ, որոնք ուղղված են սնանկության գործընթացում պարտապանի գույքի ամբողջականության ապահովմանը՝ նպատակ ունենալով ապահովելու պարտապանի շահերը՝ հնարավորինս խթանելու պարտապանի գործունեությունը, և պարտատերերի պահանջների՝ օրենքով սահմանված հերթականությամբ համաչափ բավարարումը, որպեսզի որևէ պարտատեր օրենքով սահմանված առաջնահերթության խախտմամբ բավարարում չստանա (Տե´ս, օրինակ, Վճռաբեկ դատարանի թիվ ԵԱՔԴ/0254/02/16 քաղաքացիական գործով 27.12.2017թ. որոշումը։):</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Միջազգային կազմակերպությունների զեկույցները, ուսումնասիրությունները և լավագույն փորձը հիմք են հանդիսացել Հայաստանի Հանրապետության սնանկության վերաբերյալ օրենսդրության, այդ թվում՝ մորատորիումի գործիքակազմի, շարունակական բարելավման համար: </w:t>
            </w:r>
            <w:r w:rsidRPr="00B21C9B">
              <w:rPr>
                <w:rFonts w:ascii="GHEA Grapalat" w:hAnsi="GHEA Grapalat"/>
                <w:color w:val="000000" w:themeColor="text1"/>
                <w:sz w:val="24"/>
                <w:szCs w:val="24"/>
                <w:shd w:val="clear" w:color="auto" w:fill="FFFFFF"/>
                <w:lang w:val="hy-AM"/>
              </w:rPr>
              <w:lastRenderedPageBreak/>
              <w:t xml:space="preserve">Համաձայն դրանց՝ մորատորիումի կիրառումը հեշտացնում է բիզնեսի շարունակական գործունեությունը և պարտապանին հնարավորություն է տալիս կազմակերպելու իր գործերը, ժամանակ՝ ֆինանսական առողջացման պլանի պատրաստման և հաստատման համար: Միաժամանակ, հաշվի առնելով պարտապանի ֆինանսական առողջացման նպատակները, այդ փուլում մորատորիումի ազդեցությունն ավելի մեծ է և, հետևաբար, ավելի կարևոր, քան լուծարման վարույթի ժամանակ: Այդ դեպքում մորատորիումի կիրառումը կարող է կարևոր խթան հանդիսանալ պարտապաններին խրախուսելու ֆինանսական առողջացման գործընթաց սկսելու համար (Տե՛ս The Legislative Guide on Insolvency Law, United Nations Commission on International Trade Law (UNCITRAL), </w:t>
            </w:r>
            <w:hyperlink r:id="rId9" w:history="1">
              <w:r w:rsidRPr="00B21C9B">
                <w:rPr>
                  <w:rStyle w:val="Hyperlink"/>
                  <w:rFonts w:ascii="GHEA Grapalat" w:hAnsi="GHEA Grapalat"/>
                  <w:color w:val="000000" w:themeColor="text1"/>
                  <w:sz w:val="24"/>
                  <w:szCs w:val="24"/>
                  <w:shd w:val="clear" w:color="auto" w:fill="FFFFFF"/>
                  <w:lang w:val="hy-AM"/>
                </w:rPr>
                <w:t>https://uncitral.un.org/sites/uncitral.un.org/files/media-documents/uncitral/en/05-80722_ebook.pdf</w:t>
              </w:r>
            </w:hyperlink>
            <w:r w:rsidRPr="00B21C9B">
              <w:rPr>
                <w:rFonts w:ascii="GHEA Grapalat" w:hAnsi="GHEA Grapalat"/>
                <w:color w:val="000000" w:themeColor="text1"/>
                <w:sz w:val="24"/>
                <w:szCs w:val="24"/>
                <w:shd w:val="clear" w:color="auto" w:fill="FFFFFF"/>
                <w:lang w:val="hy-AM"/>
              </w:rPr>
              <w:t xml:space="preserve">) </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Սնանկության վարույթի հարուցումը պետք է արգելք հանդիսանա պարտապանի ակտիվների չարտոնված օտարման համար և կասեցնի պարտատերերի՝ պարտապանի ակտիվների նկատմամբ իրենց ունեցած իրավունքները կամ </w:t>
            </w:r>
            <w:r w:rsidRPr="00B21C9B">
              <w:rPr>
                <w:rFonts w:ascii="GHEA Grapalat" w:hAnsi="GHEA Grapalat"/>
                <w:color w:val="000000" w:themeColor="text1"/>
                <w:sz w:val="24"/>
                <w:szCs w:val="24"/>
                <w:shd w:val="clear" w:color="auto" w:fill="FFFFFF"/>
                <w:lang w:val="hy-AM"/>
              </w:rPr>
              <w:lastRenderedPageBreak/>
              <w:t xml:space="preserve">պաշտպանության միջոցները օգտագործելուն ոււղղված գործողությունները: Մորատորիումը պետք է լինի հնարավորինս համապարփակ՝ տարածվելով պարտապանի բոլոր ակտիվների նկատմամբ, պատշաճ հավասարակշռություն պահպանի բոլոր պարտատերերի պաշտպանության և անվճարունակության վարույթի նպատակների միջև: Մորատորիումի ընդհանուր կանոնից բացառությունները պետք է հնարավորինս սահմանափակվեն և հստակ սահմանվեն: Պարտապանի վճարունակության վերականգման համար բարենպաստ միջավայր ստեղծելու համար անհրաժեշտ են պարտապանի վիճակը բարելավող կամ գոնե չվատթարացնող օրենքներ և ընթացակարգեր, որոնց թվում են նաև հարկային որոշակի արտոնությունները (Տես՝ PRINCIPLES FOR EFFECTIVE INSOLVENCY AND CREDITOR/ DEBTOR REGIMES, THE WORLD BANK, 2021, </w:t>
            </w:r>
            <w:hyperlink r:id="rId10" w:history="1">
              <w:r w:rsidRPr="00B21C9B">
                <w:rPr>
                  <w:rStyle w:val="Hyperlink"/>
                  <w:rFonts w:ascii="GHEA Grapalat" w:hAnsi="GHEA Grapalat"/>
                  <w:color w:val="000000" w:themeColor="text1"/>
                  <w:sz w:val="24"/>
                  <w:szCs w:val="24"/>
                  <w:shd w:val="clear" w:color="auto" w:fill="FFFFFF"/>
                  <w:lang w:val="hy-AM"/>
                </w:rPr>
                <w:t>https://documents1.worldbank.org/curated/en/391341619072648570/pdf/Principles-for-Effective-Insolvency-and-Creditor-and-Debtor-Regimes.pdf</w:t>
              </w:r>
            </w:hyperlink>
            <w:r w:rsidRPr="00B21C9B">
              <w:rPr>
                <w:rFonts w:ascii="GHEA Grapalat" w:hAnsi="GHEA Grapalat"/>
                <w:color w:val="000000" w:themeColor="text1"/>
                <w:sz w:val="24"/>
                <w:szCs w:val="24"/>
                <w:shd w:val="clear" w:color="auto" w:fill="FFFFFF"/>
                <w:lang w:val="hy-AM"/>
              </w:rPr>
              <w:t xml:space="preserve">): Պարտադիր վճարներից կամ չմարված հարկային պարտքից ազատումը հաճախ շատ կարևոր է </w:t>
            </w:r>
            <w:r w:rsidRPr="00B21C9B">
              <w:rPr>
                <w:rFonts w:ascii="GHEA Grapalat" w:hAnsi="GHEA Grapalat"/>
                <w:color w:val="000000" w:themeColor="text1"/>
                <w:sz w:val="24"/>
                <w:szCs w:val="24"/>
                <w:shd w:val="clear" w:color="auto" w:fill="FFFFFF"/>
                <w:lang w:val="hy-AM"/>
              </w:rPr>
              <w:lastRenderedPageBreak/>
              <w:t xml:space="preserve">պարտապանի հաջող ֆինանսական առողջացման, բիզնեսը փրկելու և աշխատատեղերը պահպանելու համար (EBRD Insolvency Assessment on Reorganisation Procedures, European Bank for Reconstruction &amp; Development, </w:t>
            </w:r>
            <w:hyperlink r:id="rId11" w:history="1">
              <w:r w:rsidRPr="00B21C9B">
                <w:rPr>
                  <w:rStyle w:val="Hyperlink"/>
                  <w:rFonts w:ascii="GHEA Grapalat" w:hAnsi="GHEA Grapalat"/>
                  <w:color w:val="000000" w:themeColor="text1"/>
                  <w:sz w:val="24"/>
                  <w:szCs w:val="24"/>
                  <w:shd w:val="clear" w:color="auto" w:fill="FFFFFF"/>
                  <w:lang w:val="hy-AM"/>
                </w:rPr>
                <w:t>https://ebrd-restructuring.com/storage/uploads/documents/13472%20EBRD%20(Insolvency%20Assessment%20Database%20REPORT%20ARTWORK).pdf)</w:t>
              </w:r>
            </w:hyperlink>
            <w:r w:rsidRPr="00B21C9B">
              <w:rPr>
                <w:rFonts w:ascii="GHEA Grapalat" w:hAnsi="GHEA Grapalat"/>
                <w:color w:val="000000" w:themeColor="text1"/>
                <w:sz w:val="24"/>
                <w:szCs w:val="24"/>
                <w:shd w:val="clear" w:color="auto" w:fill="FFFFFF"/>
                <w:lang w:val="hy-AM"/>
              </w:rPr>
              <w:t>:</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Հաշվի առնելով ողջ վերոգրյալը, հիմք ընդունելով սնանկության վարույթի, մասնավորապես մարատորիումի ինստիտուտի, առանձնահատկությունները և նպատակները՝ գտնում ենք, որ առաջարկվող կարգավորմամբ կխաթարվի ինստիտուտի ողջ էությունը, ինչն իր հերթին կարող է բացասական ազդեցություն ունենալ պարտապանի վճարունակության վերականգման գործընթացի հաջող ընթացքի վրա: Միաժամանակ հարկ ենք համարում նշել, որ «Սնանկության մասին» օրենքի 39-րդ հոդվածի 2-րդ մասի 2-րդ կետում արդեն իսկ նախատեսված է պարտապանի կողմից իր ցանկացած պայմանագրային կամ այլ պարտավորություններով պարտատերերին դրամական կամ </w:t>
            </w:r>
            <w:r w:rsidRPr="00B21C9B">
              <w:rPr>
                <w:rFonts w:ascii="GHEA Grapalat" w:hAnsi="GHEA Grapalat"/>
                <w:color w:val="000000" w:themeColor="text1"/>
                <w:sz w:val="24"/>
                <w:szCs w:val="24"/>
                <w:shd w:val="clear" w:color="auto" w:fill="FFFFFF"/>
                <w:lang w:val="hy-AM"/>
              </w:rPr>
              <w:lastRenderedPageBreak/>
              <w:t>այլ բավարարում տալու արգելքից բացառություն՝ պարտապանի ֆինանսական առողջացման ծրագրով սահմանված դեպքերի համար: Հետևաբար՝ սնանկության վարույթում բնականոն գործունեության արդյունքում առաջացող հարկային և այլ վճարների գծով պարտավորություններով բավարարումների հնարավորության հարցը կարող է քննարկվել և ներառվել պարտապանի ֆինանսական առողջացման ծրագրի շրջանակներում:</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6. </w:t>
            </w:r>
            <w:r w:rsidRPr="00B21C9B">
              <w:rPr>
                <w:rFonts w:ascii="GHEA Grapalat" w:hAnsi="GHEA Grapalat"/>
                <w:i/>
                <w:color w:val="000000" w:themeColor="text1"/>
                <w:sz w:val="24"/>
                <w:szCs w:val="24"/>
                <w:shd w:val="clear" w:color="auto" w:fill="FFFFFF"/>
                <w:lang w:val="hy-AM"/>
              </w:rPr>
              <w:t xml:space="preserve">Պահանջների հերթերի հետ կապված </w:t>
            </w:r>
            <w:r w:rsidRPr="00B21C9B">
              <w:rPr>
                <w:rFonts w:ascii="GHEA Grapalat" w:hAnsi="GHEA Grapalat"/>
                <w:color w:val="000000" w:themeColor="text1"/>
                <w:sz w:val="24"/>
                <w:szCs w:val="24"/>
                <w:shd w:val="clear" w:color="auto" w:fill="FFFFFF"/>
                <w:lang w:val="hy-AM"/>
              </w:rPr>
              <w:t xml:space="preserve">հարկ ենք համարում արձանագրել, որ Նախագծով առաջարկվող կարգավորման վերաբերյալ հիմնավորման մեջ բարձրացված խնդիրը լուծում է ստացել Վճռաբեկ դատարանի նախադեպային որոշումներով արտահայտած իրավական դիրքորոշման շրջանակներում: Մասնավորապես, Վճռաբեկ դատարանը արձանագրել է, որ պարտապանի՝ պետության հանդեպ առկա այն պարտավորություններից բխող պահանջները, որոնք ծագել են պարտադիր սոցիալական վճարներից, ինչպես նաև պարտապանի՝ Հայաստանի Հանրապետության պետական բյուջեի և համայնքների </w:t>
            </w:r>
            <w:r w:rsidRPr="00B21C9B">
              <w:rPr>
                <w:rFonts w:ascii="GHEA Grapalat" w:hAnsi="GHEA Grapalat"/>
                <w:color w:val="000000" w:themeColor="text1"/>
                <w:sz w:val="24"/>
                <w:szCs w:val="24"/>
                <w:shd w:val="clear" w:color="auto" w:fill="FFFFFF"/>
                <w:lang w:val="hy-AM"/>
              </w:rPr>
              <w:lastRenderedPageBreak/>
              <w:t xml:space="preserve">բյուջեների նկատմամբ առաջացած` հարկերի և (կամ) վճարների, վարչարարությունից ծագած տուգանքների գծով պարտավորություններից բխող պահանջները «Սնանկության մասին» ՀՀ օրենքի 82-րդ հոդվածի 1-ին մասի համաձայն պետք է բավարարվեն «է» հերթում: Այդուհանդերձ, Վճռաբեկ դատարանը ընդգծել է այն հանգամանքը, որ օրենսդիրը «Սնանկության մասին» ՀՀ օրենքի 82-րդ հոդվածի 1-ին մասի «գ» կետով նախատեսված հերթում բավարարման ենթակա է համարել աշխատանքային պայմանագրերից բխող պահանջները, հեղինակային պայմանագրերով վարձատրությունների վճարումները և նույն հերթի պահանջների բավարարումից առաջացած եկամտային հարկի և պարտադիր սոցիալական վճարների գումարները: Արդյունքում, Վճռաբեկ դատարանը փաստել է, որ «Սնանկության մասին» ՀՀ օրենքի 82-րդ հոդվածի 1-ին մասի «գ» հերթում օրենսդիրը, ըստ էության, ընդգրկել է եկամտային հարկի և պարտադիր սոցիալական վճարների այն գումարները, որոնք առաջանում են նույն հերթում ընդգրկված՝ աշխատանքային պայմանագրերից բխող պահանջների </w:t>
            </w:r>
            <w:r w:rsidRPr="00B21C9B">
              <w:rPr>
                <w:rFonts w:ascii="GHEA Grapalat" w:hAnsi="GHEA Grapalat"/>
                <w:color w:val="000000" w:themeColor="text1"/>
                <w:sz w:val="24"/>
                <w:szCs w:val="24"/>
                <w:shd w:val="clear" w:color="auto" w:fill="FFFFFF"/>
                <w:lang w:val="hy-AM"/>
              </w:rPr>
              <w:lastRenderedPageBreak/>
              <w:t xml:space="preserve">բավարարումից, ինչպես նաև հեղինակային պայմանագրերով վարձատրությունների վճարումներից: Ընդ որում՝ Վճռաբեկ դատարանը նշել է, որ օրենսդիրը «Սնանկության մասին» օրենքի 82-րդ հոդվածի 1-ին մասի «գ» հերթում օգտագործել է «սույն հերթի պահանջների բավարարումից առաջացած» եզրույթը, ինչից էլ բխում է, որ «Սնանկության մասին» օրենքի 82-րդ հոդվածի 1-ին մասի «գ» հերթով բավարարման ենթակա են եկամտային հարկի և պարտադիր սոցիալական վճարների այն գումարները, որոնք առաջանում են բացառապես աշխատանքային կամ հեղինակային պայմանագրերից բխող պահանջների բավարարումից: Ամփոփելով եզրահանգումները՝ Վճռաբեկ դատարանը փաստել է, որ աշխատանքային պայմանագրերից բխող պահանջների բավարարումից առաջացած եկամտային հարկի և պարտադիր սոցիալական վճարների գումարները ենթակա են բավարարման «Սնանկության մասին» օրենքի 82-րդ հոդվածի 1-ին մասի «գ» կետով նախատեսված հերթով՝ աշխատանքային պայմանագրերից բխող պահանջների չափին համամասնորեն և այդ պահանջների բավարարման հետ միաժամանակ, </w:t>
            </w:r>
            <w:r w:rsidRPr="00B21C9B">
              <w:rPr>
                <w:rFonts w:ascii="GHEA Grapalat" w:hAnsi="GHEA Grapalat"/>
                <w:color w:val="000000" w:themeColor="text1"/>
                <w:sz w:val="24"/>
                <w:szCs w:val="24"/>
                <w:shd w:val="clear" w:color="auto" w:fill="FFFFFF"/>
                <w:lang w:val="hy-AM"/>
              </w:rPr>
              <w:lastRenderedPageBreak/>
              <w:t>այսինքն՝ միևնույն միջանկյալ բաշխման ծրագրի շրջանակներում (Տե´ս, օրինակ, Վճռաբեկ դատարանի թիվ ՍնԴ/0305/04/20 սնանկության գործով 14.10.2022թ. որոշումը։):</w:t>
            </w:r>
          </w:p>
          <w:p w:rsidR="00731C2C" w:rsidRPr="00B21C9B" w:rsidRDefault="00731C2C" w:rsidP="00731C2C">
            <w:pPr>
              <w:pStyle w:val="CommentText"/>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Միաժամանակ հարկ է նշել, որ օրենսդրի կողմից սնանկության գործով պահանջները «Սնանկության մասին» օրենքի 82-րդ հոդվածով նախատեսված հերթականությամբ սահմանելը ինքնանպատակ չէ: Սահմանված հերթականությունը բխում է պահանջների առաջնահերթությունից՝ սնանկության վարույթի առանձնահատկություններով և նպատակներով պայմանավորված, ինչպես նաև միջազգային լավագույն փորձից:</w:t>
            </w:r>
          </w:p>
          <w:p w:rsidR="00731C2C" w:rsidRPr="00B21C9B" w:rsidRDefault="00731C2C" w:rsidP="00731C2C">
            <w:pPr>
              <w:pStyle w:val="CommentText"/>
              <w:spacing w:after="0" w:line="360" w:lineRule="auto"/>
              <w:ind w:firstLine="72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shd w:val="clear" w:color="auto" w:fill="FFFFFF"/>
                <w:lang w:val="hy-AM"/>
              </w:rPr>
              <w:t xml:space="preserve">Ինչ վերաբերում է դատական ծախսերի հետ միևնույն հերթում այլ սնանկության գործով պետական տուրքի գումարի ներառումը, ապա հարկ ենք համարում մեջբերել հարցի վերաբերյալ Վճռաբեկ դատարանի իրավական դիրքորոշումը: Անդրադառնալով «Սնանկության մասին» օրենքի 82-րդ հոդվածի 1-ին մասի «դ» կետում ամրագրված «դատական ծախս» հասկացությանը, Վճռաբեկ դատարանը գտել է, որ </w:t>
            </w:r>
            <w:r w:rsidRPr="00B21C9B">
              <w:rPr>
                <w:rFonts w:ascii="GHEA Grapalat" w:hAnsi="GHEA Grapalat"/>
                <w:color w:val="000000" w:themeColor="text1"/>
                <w:sz w:val="24"/>
                <w:szCs w:val="24"/>
                <w:shd w:val="clear" w:color="auto" w:fill="FFFFFF"/>
                <w:lang w:val="hy-AM"/>
              </w:rPr>
              <w:lastRenderedPageBreak/>
              <w:t>օրենսդրի տրամաբանությունից հետևում է, որ դատական ծախսերի բաշխման նպատակը դատական պաշտպանության իրավունքի իրացման արդյունավետության ապահովման մաս է կազմում, հետևաբար` մեկ գործով առաջացած դատական ծախսը, տվյալ գործի առանձնահատկություններով պայմանավորված, մեկ այլ գործի շրջանակներում չի կարող պահպանել իր «դատական ծախս» կարգավիճակը և դիտարկվել որպես այդպիսին: Նշված հետևությանը Վճռաբեկ դատարանը հանգել է` հիմք ընդունելով ՀՀ քաղաքացիական դատավարության օրենսգրքի 108-րդ հոդվածի 1-ին մասը, որի համաձայն` դատական ծախսերի հետ կապված պահանջները ներկայացվում են բացառապես տվյալ գործի շրջանակներում: Վճռաբեկ դատարանը եզրահանգել է, որ օրենսդիրը, ՀՀ քաղաքացիական դատավարության օրենսգրքի 101-րդ հոդվածում տալով դատական ծախսի հասկացության ընդհանրական սահմանումը, դրա վերաբերյալ դրամական պահանջի ծավալը պայմանավորել է բացառապես կոնկրետ դատական գործի շրջանակներում առաջացած դատական ծախսերից։</w:t>
            </w:r>
            <w:r w:rsidRPr="00B21C9B">
              <w:rPr>
                <w:rFonts w:ascii="GHEA Grapalat" w:hAnsi="GHEA Grapalat"/>
                <w:color w:val="000000" w:themeColor="text1"/>
                <w:sz w:val="24"/>
                <w:szCs w:val="24"/>
                <w:lang w:val="hy-AM"/>
              </w:rPr>
              <w:br/>
            </w:r>
            <w:r w:rsidRPr="00B21C9B">
              <w:rPr>
                <w:rFonts w:ascii="GHEA Grapalat" w:hAnsi="GHEA Grapalat"/>
                <w:color w:val="000000" w:themeColor="text1"/>
                <w:sz w:val="24"/>
                <w:szCs w:val="24"/>
                <w:shd w:val="clear" w:color="auto" w:fill="FFFFFF"/>
                <w:lang w:val="hy-AM"/>
              </w:rPr>
              <w:lastRenderedPageBreak/>
              <w:t>Միաժամանակ Վճռաբեկ դատարանը արձանագրել է, որ պետական տուրքը կոնկրետ գործի քննության շրջանակներում առաջացած, պետական մարմնի` դատարանի լիազորությունների իրականացմամբ պայմանավորված և օրենքով սահմանված գործողությունների համար գործին մասնակցող անձանցից ՀՀ պետական բյուջե գանձվող պարտադիր վճար է: Այն, կոնկրետ գործի շրջանակներում ծագած և գործի քննության հետ կապված ծախս է, որն օրենսդրի կողմից ընդգրկվել է դատական ծախսերի մեջ: Այսինքն, պետական տուրքը քաղաքացիական դատավարությունում դիտարկվում է որպես դատական ծախս, որն առաջանում է կոնկրետ գործի շրջանակներում, որի հետ կապված պահանջները ներկայացվում են բացառապես տվյալ գործի շրջանակներում, և որը համապատասխանաբար բաշխվում է կոնկրետ գործին մասնակցող անձանց միջև:</w:t>
            </w:r>
            <w:r w:rsidRPr="00B21C9B">
              <w:rPr>
                <w:rFonts w:ascii="GHEA Grapalat" w:hAnsi="GHEA Grapalat"/>
                <w:color w:val="000000" w:themeColor="text1"/>
                <w:sz w:val="24"/>
                <w:szCs w:val="24"/>
                <w:lang w:val="hy-AM"/>
              </w:rPr>
              <w:br/>
            </w:r>
            <w:r w:rsidRPr="00B21C9B">
              <w:rPr>
                <w:rFonts w:ascii="GHEA Grapalat" w:hAnsi="GHEA Grapalat"/>
                <w:color w:val="000000" w:themeColor="text1"/>
                <w:sz w:val="24"/>
                <w:szCs w:val="24"/>
                <w:shd w:val="clear" w:color="auto" w:fill="FFFFFF"/>
                <w:lang w:val="hy-AM"/>
              </w:rPr>
              <w:t xml:space="preserve">Հետևաբար, հաշվի առնելով այն հանգամանքը, որ «դատական ծախս» հասկացությունը կիրառելի է միայն կոնկրետ գործի համար և կոնկրետ գործի շրջանակներում` Վճռաբեկ դատարանն արձանագրել է, որ «Սնանկության </w:t>
            </w:r>
            <w:r w:rsidRPr="00B21C9B">
              <w:rPr>
                <w:rFonts w:ascii="GHEA Grapalat" w:hAnsi="GHEA Grapalat"/>
                <w:color w:val="000000" w:themeColor="text1"/>
                <w:sz w:val="24"/>
                <w:szCs w:val="24"/>
                <w:shd w:val="clear" w:color="auto" w:fill="FFFFFF"/>
                <w:lang w:val="hy-AM"/>
              </w:rPr>
              <w:lastRenderedPageBreak/>
              <w:t>մասին» օրենքի 82-րդ հոդվածի 1-ին մասի «դ» կետում ամրագրված «դատական ծախս» հասկացությունը պետք է մեկնաբանել որպես կոնկրետ սնանկության գործի շրջանակներում առաջացած դատական ծախս: Այլ կերպ` մեկ քաղաքացիական գործով վճարման ենթակա պետական տուրքի գումարը մեկ այլ գործի շրջանակներում դատական ծախս համարվել չի կարող և այն կարող է ընդգրկվել «Սնանկության մասին» օրենքի 82-րդ հոդվածի 1-ին մասի «է» կետում` որպես Հայաստանի Հանրապետության պետական բյուջեի նկատմամբ առաջացած պարտադիր վճարների գծով պահանջ (Տե´ս, Վճռաբեկ դատարանի թիվ ՍնԴ/1735/04/19 սնանկության գործով 11.06.2021թ. որոշումը։)</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Այսպիսով, հիմք ընդունելով Վճռաբեկ դատարանի դիրքորոշումը, կարող ենք արձանագրել, որ այլ քաղաքացիական կամ սնանկության գործով վճարման ենթակա պետական տուրքի գումարը «Սնանկության մասին» օրենքի 82-րդ հոդվածի 1-ին մասի «դ» կետով՝ կոնկրետ սնանկության գործով դատական ծախսի հետ միևնույն հերթում ընդգրկելը նպատակահարմար չէ, բացակայում է </w:t>
            </w:r>
            <w:r w:rsidRPr="00B21C9B">
              <w:rPr>
                <w:rFonts w:ascii="GHEA Grapalat" w:hAnsi="GHEA Grapalat"/>
                <w:color w:val="000000" w:themeColor="text1"/>
                <w:sz w:val="24"/>
                <w:szCs w:val="24"/>
                <w:shd w:val="clear" w:color="auto" w:fill="FFFFFF"/>
                <w:lang w:val="hy-AM"/>
              </w:rPr>
              <w:lastRenderedPageBreak/>
              <w:t>նման կարգավորման նախատեսման անհրաժեշտությունը և, համաձայն Վճռաբեկ դատարանի նույն նախադեպային որոշման, նման պահանջը կարող է ընդգրկվել «Սնանկության մասին» ՀՀ օրենքի 82-րդ հոդվածի 1-ին մասի «է» կետում։</w:t>
            </w:r>
          </w:p>
          <w:p w:rsidR="00BF5C70" w:rsidRPr="00B21C9B" w:rsidRDefault="00BF5C70" w:rsidP="00731C2C">
            <w:pPr>
              <w:spacing w:after="0" w:line="360" w:lineRule="auto"/>
              <w:ind w:firstLine="720"/>
              <w:jc w:val="both"/>
              <w:rPr>
                <w:rFonts w:ascii="GHEA Grapalat" w:hAnsi="GHEA Grapalat"/>
                <w:color w:val="000000" w:themeColor="text1"/>
                <w:sz w:val="24"/>
                <w:szCs w:val="24"/>
                <w:shd w:val="clear" w:color="auto" w:fill="FFFFFF"/>
                <w:lang w:val="hy-AM"/>
              </w:rPr>
            </w:pPr>
          </w:p>
          <w:p w:rsidR="00BF5C70" w:rsidRPr="00B21C9B" w:rsidRDefault="00BF5C70" w:rsidP="00731C2C">
            <w:pPr>
              <w:spacing w:after="0" w:line="360" w:lineRule="auto"/>
              <w:ind w:firstLine="720"/>
              <w:jc w:val="both"/>
              <w:rPr>
                <w:rFonts w:ascii="GHEA Grapalat" w:hAnsi="GHEA Grapalat"/>
                <w:color w:val="000000" w:themeColor="text1"/>
                <w:sz w:val="24"/>
                <w:szCs w:val="24"/>
                <w:shd w:val="clear" w:color="auto" w:fill="FFFFFF"/>
                <w:lang w:val="hy-AM"/>
              </w:rPr>
            </w:pPr>
          </w:p>
          <w:p w:rsidR="00BF5C70" w:rsidRPr="00B21C9B" w:rsidRDefault="00BF5C70" w:rsidP="00731C2C">
            <w:pPr>
              <w:spacing w:after="0" w:line="360" w:lineRule="auto"/>
              <w:ind w:firstLine="720"/>
              <w:jc w:val="both"/>
              <w:rPr>
                <w:rFonts w:ascii="GHEA Grapalat" w:hAnsi="GHEA Grapalat"/>
                <w:color w:val="000000" w:themeColor="text1"/>
                <w:sz w:val="24"/>
                <w:szCs w:val="24"/>
                <w:shd w:val="clear" w:color="auto" w:fill="FFFFFF"/>
                <w:lang w:val="hy-AM"/>
              </w:rPr>
            </w:pPr>
          </w:p>
          <w:p w:rsidR="00BF5C70" w:rsidRPr="00B21C9B" w:rsidRDefault="00BF5C70" w:rsidP="00731C2C">
            <w:pPr>
              <w:spacing w:after="0" w:line="360" w:lineRule="auto"/>
              <w:ind w:firstLine="720"/>
              <w:jc w:val="both"/>
              <w:rPr>
                <w:rFonts w:ascii="GHEA Grapalat" w:hAnsi="GHEA Grapalat"/>
                <w:color w:val="000000" w:themeColor="text1"/>
                <w:sz w:val="24"/>
                <w:szCs w:val="24"/>
                <w:shd w:val="clear" w:color="auto" w:fill="FFFFFF"/>
                <w:lang w:val="hy-AM"/>
              </w:rPr>
            </w:pPr>
          </w:p>
          <w:p w:rsidR="00BF5C70" w:rsidRPr="00B21C9B" w:rsidRDefault="00BF5C70" w:rsidP="00731C2C">
            <w:pPr>
              <w:spacing w:after="0" w:line="360" w:lineRule="auto"/>
              <w:ind w:firstLine="720"/>
              <w:jc w:val="both"/>
              <w:rPr>
                <w:rFonts w:ascii="GHEA Grapalat" w:hAnsi="GHEA Grapalat"/>
                <w:color w:val="000000" w:themeColor="text1"/>
                <w:sz w:val="24"/>
                <w:szCs w:val="24"/>
                <w:shd w:val="clear" w:color="auto" w:fill="FFFFFF"/>
                <w:lang w:val="hy-AM"/>
              </w:rPr>
            </w:pPr>
          </w:p>
          <w:p w:rsidR="00BF5C70" w:rsidRPr="00B21C9B" w:rsidRDefault="00BF5C70" w:rsidP="00731C2C">
            <w:pPr>
              <w:spacing w:after="0" w:line="360" w:lineRule="auto"/>
              <w:ind w:firstLine="720"/>
              <w:jc w:val="both"/>
              <w:rPr>
                <w:rFonts w:ascii="GHEA Grapalat" w:hAnsi="GHEA Grapalat"/>
                <w:color w:val="000000" w:themeColor="text1"/>
                <w:sz w:val="24"/>
                <w:szCs w:val="24"/>
                <w:shd w:val="clear" w:color="auto" w:fill="FFFFFF"/>
                <w:lang w:val="hy-AM"/>
              </w:rPr>
            </w:pPr>
          </w:p>
          <w:p w:rsidR="00680DA2" w:rsidRPr="00B21C9B" w:rsidRDefault="00680DA2" w:rsidP="00731C2C">
            <w:pPr>
              <w:spacing w:after="0" w:line="360" w:lineRule="auto"/>
              <w:ind w:firstLine="720"/>
              <w:jc w:val="both"/>
              <w:rPr>
                <w:rFonts w:ascii="GHEA Grapalat" w:hAnsi="GHEA Grapalat"/>
                <w:color w:val="000000" w:themeColor="text1"/>
                <w:sz w:val="24"/>
                <w:szCs w:val="24"/>
                <w:shd w:val="clear" w:color="auto" w:fill="FFFFFF"/>
                <w:lang w:val="hy-AM"/>
              </w:rPr>
            </w:pPr>
          </w:p>
          <w:p w:rsidR="00BF5C70" w:rsidRPr="00B21C9B" w:rsidRDefault="00BF5C70" w:rsidP="00731C2C">
            <w:pPr>
              <w:spacing w:after="0" w:line="360" w:lineRule="auto"/>
              <w:ind w:firstLine="720"/>
              <w:jc w:val="both"/>
              <w:rPr>
                <w:rFonts w:ascii="GHEA Grapalat" w:hAnsi="GHEA Grapalat"/>
                <w:color w:val="000000" w:themeColor="text1"/>
                <w:sz w:val="24"/>
                <w:szCs w:val="24"/>
                <w:shd w:val="clear" w:color="auto" w:fill="FFFFFF"/>
                <w:lang w:val="hy-AM"/>
              </w:rPr>
            </w:pPr>
          </w:p>
          <w:p w:rsidR="00731C2C" w:rsidRPr="00B21C9B" w:rsidRDefault="00731C2C" w:rsidP="00731C2C">
            <w:pPr>
              <w:spacing w:after="0" w:line="360" w:lineRule="auto"/>
              <w:ind w:firstLine="720"/>
              <w:jc w:val="both"/>
              <w:rPr>
                <w:rFonts w:ascii="GHEA Grapalat" w:hAnsi="GHEA Grapalat"/>
                <w:i/>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7. </w:t>
            </w:r>
            <w:r w:rsidRPr="00B21C9B">
              <w:rPr>
                <w:rFonts w:ascii="GHEA Grapalat" w:hAnsi="GHEA Grapalat"/>
                <w:i/>
                <w:color w:val="000000" w:themeColor="text1"/>
                <w:sz w:val="24"/>
                <w:szCs w:val="24"/>
                <w:shd w:val="clear" w:color="auto" w:fill="FFFFFF"/>
                <w:lang w:val="hy-AM"/>
              </w:rPr>
              <w:t>Անբողոքարկելի վարչական ակտի վերաբերյալ հայտնում ենք հետևյալը.</w:t>
            </w:r>
          </w:p>
          <w:p w:rsidR="00731C2C" w:rsidRPr="00B21C9B" w:rsidRDefault="00731C2C" w:rsidP="00E364C1">
            <w:pPr>
              <w:spacing w:after="0" w:line="360" w:lineRule="auto"/>
              <w:ind w:right="75" w:firstLine="18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Անդրադառնալով Նախագիծ 2-ի 1-ին և 2-րդ հոդվածներով առաջարկվող կարգավորումներին՝ հարկ ենք համարում ընդգծել, որ առանց պարտավորությունը բռնագանձելու համար օրինական ուժի մեջ մտած վճիռ կամ դատավճիռ կամ անբողոքարկելի դարձած վարչական ակտի առկայության </w:t>
            </w:r>
            <w:r w:rsidRPr="00B21C9B">
              <w:rPr>
                <w:rFonts w:ascii="GHEA Grapalat" w:hAnsi="GHEA Grapalat"/>
                <w:color w:val="000000" w:themeColor="text1"/>
                <w:sz w:val="24"/>
                <w:szCs w:val="24"/>
                <w:shd w:val="clear" w:color="auto" w:fill="FFFFFF"/>
                <w:lang w:val="hy-AM"/>
              </w:rPr>
              <w:lastRenderedPageBreak/>
              <w:t>պարտավորությունը անվիճելի համարելու վերաբերյալ դրույթի նախատեսումը խնդրահարույց է հետևյալ պատճառաբանությամբ.</w:t>
            </w:r>
          </w:p>
          <w:p w:rsidR="00731C2C" w:rsidRPr="00B21C9B" w:rsidRDefault="00731C2C" w:rsidP="00E364C1">
            <w:pPr>
              <w:spacing w:after="0" w:line="360" w:lineRule="auto"/>
              <w:ind w:right="75"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ՀՀ սահմանադրական դատարանը 25.02.2008 թվականի թիվ ՍԴՈ-735 որոշմամբ արձանագրել է, որ եթե առկա է վճարային պարտավորությունների վերաբերյալ վեճ, ապա պարտապանը պետք է հնարավորություն ունենա այդ վեճը լիարժեք դատական քննության առարկա դարձնել, որից հետո միայն կարող է հարց դրվել նրա անվիճելի վճարային պարտավորությունների կատարման մասին: ՀՀ սահմանադրական դատարանը նաև նշել է, որ «Սնանկության մասին» օրենքի 3-րդ հոդվածի 2-րդ մասում կիրառվող «պահանջի դեմ առարկելու բավարար հիմքեր» ձևակերպումը ենթադրում է, որ խոսքը վերաբերվում է ոչ թե պարտապանի պարտավորության կամ կետանցի բացակայության փաստն ապացուցող հիմքերին, այլ նյութաիրավական վեճի առկայությանը, այն է՝ պարտավորության վիճելիությունը հավաստող հիմքերին:</w:t>
            </w:r>
          </w:p>
          <w:p w:rsidR="00731C2C" w:rsidRPr="00B21C9B" w:rsidRDefault="00731C2C" w:rsidP="00E364C1">
            <w:pPr>
              <w:spacing w:after="0" w:line="360" w:lineRule="auto"/>
              <w:ind w:right="75" w:firstLine="45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Խնդրին անդրադարձել է նաև Վճռաբեկ դատարանը և </w:t>
            </w:r>
            <w:r w:rsidRPr="00B21C9B">
              <w:rPr>
                <w:rFonts w:ascii="GHEA Grapalat" w:hAnsi="GHEA Grapalat"/>
                <w:color w:val="000000" w:themeColor="text1"/>
                <w:sz w:val="24"/>
                <w:szCs w:val="24"/>
                <w:shd w:val="clear" w:color="auto" w:fill="FFFFFF"/>
                <w:lang w:val="hy-AM"/>
              </w:rPr>
              <w:lastRenderedPageBreak/>
              <w:t xml:space="preserve">արտահայտել է իրավական դիրքորոշում այն մասին, որ «Սնանկության մասին» օրենքի 3-րդ հոդվածի 2-րդ մասի վերլուծությունը վկայում է, որ </w:t>
            </w:r>
            <w:r w:rsidRPr="00B21C9B">
              <w:rPr>
                <w:rFonts w:ascii="GHEA Grapalat" w:hAnsi="GHEA Grapalat"/>
                <w:b/>
                <w:color w:val="000000" w:themeColor="text1"/>
                <w:sz w:val="24"/>
                <w:szCs w:val="24"/>
                <w:shd w:val="clear" w:color="auto" w:fill="FFFFFF"/>
                <w:lang w:val="hy-AM"/>
              </w:rPr>
              <w:t xml:space="preserve">վճարային պարտավորությունները, որոնց կետանց է թույլ տվել պարտապանը, հիմք են դատարանի վճռով պարտապանին սնանկ ճանաչելու համար, եթե դրանք անվիճելի են, իսկ նշված դրույթը չի բացառում վճարային պարտավորությունների հիմքում դրված գործարքների վերաբերյալ վեճի քննությունն այլ վարույթի շրջանակներում։ </w:t>
            </w:r>
            <w:r w:rsidRPr="00B21C9B">
              <w:rPr>
                <w:rFonts w:ascii="GHEA Grapalat" w:hAnsi="GHEA Grapalat"/>
                <w:color w:val="000000" w:themeColor="text1"/>
                <w:sz w:val="24"/>
                <w:szCs w:val="24"/>
                <w:shd w:val="clear" w:color="auto" w:fill="FFFFFF"/>
                <w:lang w:val="hy-AM"/>
              </w:rPr>
              <w:t>Նման եզրահանգման համար Վճռաբեկ դատարանը հիմք է ընդունել նաև այն հանգամանքը, որ նույն օրենքի 3-րդ հոդվածի 2-րդ մասից հետևում է, որ սնանկ ճանաչելու հիմք է ոչ թե վճարային պարտավորության, այլ անվիճելի վճարային պարտավորության առկայությունը: Վճռաբեկ դատարանը գտել է, որ նյութաիրավական վեճի առկայությունը ինքնին պարտավորության վիճելիությունը հավաստող հիմք է (Տեՙս օրինակ, թիվ ԵԱՔԴ/0125/04/17 սնանկության գործով 12.03.2020 թ. որոշումը):</w:t>
            </w:r>
          </w:p>
          <w:p w:rsidR="00731C2C" w:rsidRPr="00B21C9B" w:rsidRDefault="00731C2C" w:rsidP="00E364C1">
            <w:pPr>
              <w:spacing w:after="0" w:line="360" w:lineRule="auto"/>
              <w:ind w:right="75"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Մեկ այլ որոշմամբ, Վճռաբեկ դատարանը արձանագրել </w:t>
            </w:r>
            <w:r w:rsidRPr="00B21C9B">
              <w:rPr>
                <w:rFonts w:ascii="GHEA Grapalat" w:hAnsi="GHEA Grapalat"/>
                <w:color w:val="000000" w:themeColor="text1"/>
                <w:sz w:val="24"/>
                <w:szCs w:val="24"/>
                <w:shd w:val="clear" w:color="auto" w:fill="FFFFFF"/>
                <w:lang w:val="hy-AM"/>
              </w:rPr>
              <w:lastRenderedPageBreak/>
              <w:t>է, որ վճարային պարտավորության անվիճելիությունն առկա է այն դեպքում, երբ պարտապանը չի առարկում սնանկ ճանաչելու պահանջի դեմ: Միաժամանակ Վճռաբեկ դատարանը փաստել է, որ «Սնանկության մասին» օրենքի 3-րդ հոդվածի 2-րդ մասով նախատեսվել է պարտապանի կողմից պարտավորության անվիճելի լինելու փաստը վիճարկելու հնարավորություն, որով պարտապանը առարկում է իրեն սնանկ ճանաչելու պահանջի դեմ, և այդ առարկությունները վերաբերում են վճարային պարտավորությանը: (Տեՙս օրինակ, թիվ ԵԱՔԴ/0076/04/17 սնանկության գործով 27.12.2019 թ. որոշումը):</w:t>
            </w:r>
          </w:p>
          <w:p w:rsidR="00731C2C" w:rsidRPr="00B21C9B" w:rsidRDefault="00731C2C" w:rsidP="00E364C1">
            <w:pPr>
              <w:spacing w:after="0" w:line="360" w:lineRule="auto"/>
              <w:ind w:right="75" w:firstLine="36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ՀՀ հարկային օրենսգրքի 398-րդ հոդվածի 5-րդ մասի համաձայն՝ հարկային մարմնում վարվող՝ հարկ վճարողի անձնական հաշվի քարտերում Օրենսգրքով կամ վճարների վերաբերյալ Հայաստանի Հանրապետության օրենքներով սահմանված կարգով չվճարված հարկային պարտավորությունների առաջացման դեպքում, բացառությամբ ստուգման կամ այլ վարչական ակտերով հարկային պարտավորություններ առաջադրված լինելու </w:t>
            </w:r>
            <w:r w:rsidRPr="00B21C9B">
              <w:rPr>
                <w:rFonts w:ascii="GHEA Grapalat" w:hAnsi="GHEA Grapalat"/>
                <w:color w:val="000000" w:themeColor="text1"/>
                <w:sz w:val="24"/>
                <w:szCs w:val="24"/>
                <w:shd w:val="clear" w:color="auto" w:fill="FFFFFF"/>
                <w:lang w:val="hy-AM"/>
              </w:rPr>
              <w:lastRenderedPageBreak/>
              <w:t>դեպքերի, հարկային մարմնի նախաձեռնությամբ «Վարչարարության հիմունքների և վարչական վարույթի մասին» Հայաստանի Հանրապետության օրենքով սահմանված կարգով հարուցվում է չվճարված հարկային պարտավորությունների գանձման վարչական վարույթ, եթե չվճարված հարկային պարտավորության չափը գերազանցում է 200 հազար դրամը կամ հարկային պարտավորության առաջացման օրվանից հետո անցել է երկու ամսից ավելի ժամանակ:</w:t>
            </w:r>
          </w:p>
          <w:p w:rsidR="00731C2C" w:rsidRPr="00B21C9B" w:rsidRDefault="00731C2C" w:rsidP="00E364C1">
            <w:pPr>
              <w:spacing w:after="0" w:line="360" w:lineRule="auto"/>
              <w:ind w:right="75" w:firstLine="360"/>
              <w:jc w:val="both"/>
              <w:rPr>
                <w:rFonts w:ascii="GHEA Grapalat" w:hAnsi="GHEA Grapalat"/>
                <w:color w:val="000000" w:themeColor="text1"/>
                <w:sz w:val="24"/>
                <w:szCs w:val="24"/>
                <w:shd w:val="clear" w:color="auto" w:fill="FFFFFF"/>
                <w:lang w:val="hy-AM"/>
              </w:rPr>
            </w:pPr>
            <w:r w:rsidRPr="00B21C9B">
              <w:rPr>
                <w:rFonts w:ascii="GHEA Grapalat" w:hAnsi="GHEA Grapalat"/>
                <w:b/>
                <w:color w:val="000000" w:themeColor="text1"/>
                <w:sz w:val="24"/>
                <w:szCs w:val="24"/>
                <w:shd w:val="clear" w:color="auto" w:fill="FFFFFF"/>
                <w:lang w:val="hy-AM"/>
              </w:rPr>
              <w:t xml:space="preserve">Նույն հոդվածի 6-րդ մասի համաձայն՝ հարկային մարմնի իրականացրած հարկային հսկողության արդյունքներով կազմված ստուգման կամ այլ վարչական ակտերով հարկային պարտավորություններ առաջադրված լինելու դեպքում նշված ստուգման կամ այլ վարչական ակտերը դառնում են անբողոքարկելի ուժի մեջ մտնելուց հետո՝ երկամսյա ժամկետում, </w:t>
            </w:r>
            <w:r w:rsidRPr="00B21C9B">
              <w:rPr>
                <w:rFonts w:ascii="GHEA Grapalat" w:hAnsi="GHEA Grapalat"/>
                <w:color w:val="000000" w:themeColor="text1"/>
                <w:sz w:val="24"/>
                <w:szCs w:val="24"/>
                <w:shd w:val="clear" w:color="auto" w:fill="FFFFFF"/>
                <w:lang w:val="hy-AM"/>
              </w:rPr>
              <w:t xml:space="preserve">և դրանցով արձանագրված հարկային պարտավորությունները հարկ վճարողի կողմից ենթակա են կատարման նշված ակտերն անբողոքարկելի դառնալու օրվան հաջորդող 10-օրյա ժամկետում: Հարկային </w:t>
            </w:r>
            <w:r w:rsidRPr="00B21C9B">
              <w:rPr>
                <w:rFonts w:ascii="GHEA Grapalat" w:hAnsi="GHEA Grapalat"/>
                <w:color w:val="000000" w:themeColor="text1"/>
                <w:sz w:val="24"/>
                <w:szCs w:val="24"/>
                <w:shd w:val="clear" w:color="auto" w:fill="FFFFFF"/>
                <w:lang w:val="hy-AM"/>
              </w:rPr>
              <w:lastRenderedPageBreak/>
              <w:t>մարմնի իրականացրած հարկային հսկողության արդյունքներով կազմված ստուգման կամ այլ վարչական ակտերով արձանագրված հարկային պարտավորությունները սույն մասով սահմանված ժամկետում չվճարվելու դեպքում նշված ստուգման կամ այլ վարչական ակտերը կատարվում են «Վարչարարության հիմունքների և վարչական վարույթի մասին» Հայաստանի Հանրապետության օրենքով սահմանված կարգով և ժամկետներում:</w:t>
            </w:r>
          </w:p>
          <w:p w:rsidR="00731C2C" w:rsidRPr="00B21C9B" w:rsidRDefault="00731C2C" w:rsidP="00E364C1">
            <w:pPr>
              <w:spacing w:after="0" w:line="360" w:lineRule="auto"/>
              <w:ind w:right="75" w:firstLine="360"/>
              <w:jc w:val="both"/>
              <w:rPr>
                <w:rFonts w:ascii="GHEA Grapalat" w:hAnsi="GHEA Grapalat"/>
                <w:color w:val="000000" w:themeColor="text1"/>
                <w:sz w:val="24"/>
                <w:szCs w:val="24"/>
                <w:shd w:val="clear" w:color="auto" w:fill="FFFFFF"/>
                <w:lang w:val="hy-AM"/>
              </w:rPr>
            </w:pPr>
            <w:r w:rsidRPr="00B21C9B">
              <w:rPr>
                <w:rFonts w:ascii="GHEA Grapalat" w:hAnsi="GHEA Grapalat"/>
                <w:b/>
                <w:color w:val="000000" w:themeColor="text1"/>
                <w:sz w:val="24"/>
                <w:szCs w:val="24"/>
                <w:shd w:val="clear" w:color="auto" w:fill="FFFFFF"/>
                <w:lang w:val="hy-AM"/>
              </w:rPr>
              <w:t>Այսպիսով ՀՀ հարկային օրենսգրքի 398-րդ հոդվածից բխում է, որ հարկ վճարողի կողմից իր հարկային պարտավորությունները կամովին չկատարվելու դեպքում այդ պարտավորության հարկադիր կատարումը գործող օրենսդրության պայմաններում հնարավոր է իրականացնել միայն համապատասխան անբողոքարկելի վարչական ակտի առկայության դեպքում:</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olor w:val="000000" w:themeColor="text1"/>
                <w:sz w:val="24"/>
                <w:szCs w:val="24"/>
                <w:lang w:val="hy-AM"/>
              </w:rPr>
              <w:br/>
            </w:r>
            <w:r w:rsidRPr="00B21C9B">
              <w:rPr>
                <w:rFonts w:ascii="GHEA Grapalat" w:hAnsi="GHEA Grapalat"/>
                <w:color w:val="000000" w:themeColor="text1"/>
                <w:sz w:val="24"/>
                <w:szCs w:val="24"/>
                <w:shd w:val="clear" w:color="auto" w:fill="FFFFFF"/>
                <w:lang w:val="hy-AM"/>
              </w:rPr>
              <w:t xml:space="preserve">Բացի այդ, Վճռաբեկ դատարանը, անդրադառնալով «Հարկերի մասին» օրենքի (օրենքն ուժը կորցրել է 04.10.16թ., ՀՕ-165-Ն) 29.1-րդ հոդվածի իրավակարգավորմանը, արձանագրել է, որ այն դեպքում, երբ սնանկ ճանաչելու դիմումի հիմքում Կոմիտեի կողմից դրվել են պարտապանի՝ </w:t>
            </w:r>
            <w:r w:rsidRPr="00B21C9B">
              <w:rPr>
                <w:rFonts w:ascii="GHEA Grapalat" w:hAnsi="GHEA Grapalat"/>
                <w:color w:val="000000" w:themeColor="text1"/>
                <w:sz w:val="24"/>
                <w:szCs w:val="24"/>
                <w:shd w:val="clear" w:color="auto" w:fill="FFFFFF"/>
                <w:lang w:val="hy-AM"/>
              </w:rPr>
              <w:lastRenderedPageBreak/>
              <w:t>օրենքով սահմանված հարկեր, տուրքեր կամ պարտադիր այլ վճարներ վճարելու պարտականությունից բխող պարտավորությունները, ապա պարտավորությունների փաստացի կատարված չլինելու հանգամանքի միայն վկայակոչումը չի կարող բավարար լինել պարտավորության անվիճելիությունը հաստատված համարելու համար, քանի որ համապատասխան վարչական մարմինը, հիմք ընդունելով իրավահարաբերության ծագման պահին գործող «Հարկերի մասին» ՀՀ օրենքի 29.1-րդ հոդվածի իրավակարգավորումը, պետք է կայացներ չվճարված հարկերը բռնագանձելու մասին որոշում: Նշվածը մի կողմից հնարավորություն կտար որոշակիացնելու պարտավորությունների բնույթը, իսկ մյուս կողմից հնարավորություն կընձեռեր վարչական ակտի հասցեատիրոջը հնարավոր անհամաձայնության դեպքում օրենքով սահմանված կարգով վիճարկել համապատասխան վարչական ակտը:</w:t>
            </w:r>
            <w:r w:rsidR="00E364C1"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olor w:val="000000" w:themeColor="text1"/>
                <w:sz w:val="24"/>
                <w:szCs w:val="24"/>
                <w:shd w:val="clear" w:color="auto" w:fill="FFFFFF"/>
                <w:lang w:val="hy-AM"/>
              </w:rPr>
              <w:t xml:space="preserve">Այսինքն` վերոգրյալից հետևում է, որ այդպիսի որոշման բացակայության պայմաններում հարկ վճարողի կողմից ժամանակին չկատարված հարկային պարտավորության գումարները գործնականում չէին կարող </w:t>
            </w:r>
            <w:r w:rsidRPr="00B21C9B">
              <w:rPr>
                <w:rFonts w:ascii="GHEA Grapalat" w:hAnsi="GHEA Grapalat"/>
                <w:color w:val="000000" w:themeColor="text1"/>
                <w:sz w:val="24"/>
                <w:szCs w:val="24"/>
                <w:shd w:val="clear" w:color="auto" w:fill="FFFFFF"/>
                <w:lang w:val="hy-AM"/>
              </w:rPr>
              <w:lastRenderedPageBreak/>
              <w:t>բռնագանձվել հօգուտ պետության կամ համայնքի, ինչից բխում է, որ առանց նման որոշման` գումարի բռնագանձման իրավասությունը չէր կարող իրացվել: Հետևաբար առանց նման որոշման կայացման և դրա` անբողոքարկելի դառնալու, համապատասխան պետական մարմինը չէր կարող վկայակոչել պարտապանի` հարկեր, տուրքեր կամ պարտադիր այլ վճարներ վճարելու պարտավորության անվիճելիությունը:</w:t>
            </w:r>
            <w:r w:rsidRPr="00B21C9B">
              <w:rPr>
                <w:rFonts w:ascii="GHEA Grapalat" w:hAnsi="GHEA Grapalat"/>
                <w:color w:val="000000" w:themeColor="text1"/>
                <w:sz w:val="24"/>
                <w:szCs w:val="24"/>
                <w:lang w:val="hy-AM"/>
              </w:rPr>
              <w:br/>
            </w:r>
            <w:r w:rsidRPr="00B21C9B">
              <w:rPr>
                <w:rFonts w:ascii="GHEA Grapalat" w:hAnsi="GHEA Grapalat"/>
                <w:color w:val="000000" w:themeColor="text1"/>
                <w:sz w:val="24"/>
                <w:szCs w:val="24"/>
                <w:shd w:val="clear" w:color="auto" w:fill="FFFFFF"/>
                <w:lang w:val="hy-AM"/>
              </w:rPr>
              <w:t xml:space="preserve">Միաժամանակ, Վճռաբեկ դատարանը անդրադարձել է նաև այն դեպքին, երբ իրավասու մարմնի կողմից կայացվել է հարկ վճարողի կողմից ժամանակին չկատարված հարկային պարտավորության գումարները գանձելու մասին որոշում, և փաստել, որ նման որոշման կայացումը դեռևս բավարար չէ և անձին սնանկ ճանաչելու պարտավորության անվիճելիությունը կարող է արձանագրվել միայն այն դեպքում, երբ այդպիսի որոշումը միաժամանակ դարձել է անբողոքարկելի: Վճռաբեկ դատարանն ընդգծել է, որ սնանկության գործի լուծման համար էական նշանակություն ունի հարկ վճարողի կողմից ժամանակին չկատարված </w:t>
            </w:r>
            <w:r w:rsidRPr="00B21C9B">
              <w:rPr>
                <w:rFonts w:ascii="GHEA Grapalat" w:hAnsi="GHEA Grapalat"/>
                <w:color w:val="000000" w:themeColor="text1"/>
                <w:sz w:val="24"/>
                <w:szCs w:val="24"/>
                <w:shd w:val="clear" w:color="auto" w:fill="FFFFFF"/>
                <w:lang w:val="hy-AM"/>
              </w:rPr>
              <w:lastRenderedPageBreak/>
              <w:t>հարկային պարտավորության գումարները գանձելու մասին որոշման կայացված լինելու և այդ որոշման անբողոքարկելի դարձած լինելու փաստերի միաժամանակյա առկայությունը (Տե՛ս, օրինակ, թիվ ԵԱՔԴ/0076/04/17 սնանկության գործով 27.12.2019 թ. որոշումը և թիվ ԵՄԴ/0013/04/17 սնանկության գործով 07.12.2018 թ. որոշումը:):</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Վճռաբեկ դատարանը, մեկ այլ որոշմամբ արձանագրել է, որ այն դեպքում, երբ չվճարված հողի հարկի և գույքահարկի վերաբերյալ իրավասու մարմինը չի կայացրել որոշում նշված գումարները բռնագանձելու վերաբերյալ, ապա չէր կարող վկայակոչել պարտապանի մոտ առկա պարտավորությունները` հողի հարկի և գույքահարկի մասով, առանց անբողոքարկելի դարձած վարչական ակտի գոյության (Տե՛ս, օրինակ, թիվ ԵԱՔԴ/0210/04/17 սնանկության գործով 06.12.2018 թ. որոշումը:):</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Այսպիսով, հաշվի առնելով ողջ վերոգրյալը՝ գտնում ենք, որ առանց անբողոքարկելի դարձած վարչական ակտի գոյության պարտատերը պարտավորությունը չի կարող ներկայացնել որպես անվիճելի, քանի որ հնարավոր </w:t>
            </w:r>
            <w:r w:rsidRPr="00B21C9B">
              <w:rPr>
                <w:rFonts w:ascii="GHEA Grapalat" w:hAnsi="GHEA Grapalat"/>
                <w:color w:val="000000" w:themeColor="text1"/>
                <w:sz w:val="24"/>
                <w:szCs w:val="24"/>
                <w:shd w:val="clear" w:color="auto" w:fill="FFFFFF"/>
                <w:lang w:val="hy-AM"/>
              </w:rPr>
              <w:lastRenderedPageBreak/>
              <w:t>նյութաիրավական վեճի դեպքում այն կարող է հնարավորություն ստեղծել պարտապանի կողմից ընդհանրապես չկատարել պարտատիրոջ պահանջը՝ անկախ նյութաիրավական վեճի հիմքից: Նշվածը ակնհայտ է դառնում նաև գործող իրավակարգավումների պարագայում, մասնավորապես՝ «</w:t>
            </w:r>
            <w:r w:rsidRPr="00B21C9B">
              <w:rPr>
                <w:rFonts w:ascii="GHEA Grapalat" w:hAnsi="GHEA Grapalat" w:cs="Sylfaen"/>
                <w:color w:val="000000" w:themeColor="text1"/>
                <w:sz w:val="24"/>
                <w:szCs w:val="24"/>
                <w:shd w:val="clear" w:color="auto" w:fill="FFFFFF"/>
                <w:lang w:val="hy-AM"/>
              </w:rPr>
              <w:t>Վարչարարության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հիմունքների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և</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վարչական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վարույթի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մասին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օրենքի</w:t>
            </w:r>
            <w:r w:rsidRPr="00B21C9B">
              <w:rPr>
                <w:rFonts w:ascii="GHEA Grapalat" w:hAnsi="GHEA Grapalat"/>
                <w:color w:val="000000" w:themeColor="text1"/>
                <w:sz w:val="24"/>
                <w:szCs w:val="24"/>
                <w:shd w:val="clear" w:color="auto" w:fill="FFFFFF"/>
                <w:lang w:val="hy-AM"/>
              </w:rPr>
              <w:t xml:space="preserve"> 69-</w:t>
            </w:r>
            <w:r w:rsidRPr="00B21C9B">
              <w:rPr>
                <w:rFonts w:ascii="GHEA Grapalat" w:hAnsi="GHEA Grapalat" w:cs="Sylfaen"/>
                <w:color w:val="000000" w:themeColor="text1"/>
                <w:sz w:val="24"/>
                <w:szCs w:val="24"/>
                <w:shd w:val="clear" w:color="auto" w:fill="FFFFFF"/>
                <w:lang w:val="hy-AM"/>
              </w:rPr>
              <w:t>րդ</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հոդվածով</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սահմանված</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է</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բողոքարկման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իրավունքը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որի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համաձայն՝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անձինք</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իրենց</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իրավունքները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պաշտպանելու</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նպատակով</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իրավունք</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ունեն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բողոքարկելու</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վարչական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ակտերը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այդ</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թվում՝</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զուգորդվող</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վարչական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ակտերի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միջամտող</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դրույթները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ինչպես</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նաև</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վարչական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մարմնի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գործողությունը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կամ</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անգործությունը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այսուհետ</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ակտ</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Հարկային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օրենսգրքի</w:t>
            </w:r>
            <w:r w:rsidRPr="00B21C9B">
              <w:rPr>
                <w:rFonts w:ascii="GHEA Grapalat" w:hAnsi="GHEA Grapalat"/>
                <w:color w:val="000000" w:themeColor="text1"/>
                <w:sz w:val="24"/>
                <w:szCs w:val="24"/>
                <w:shd w:val="clear" w:color="auto" w:fill="FFFFFF"/>
                <w:lang w:val="hy-AM"/>
              </w:rPr>
              <w:t xml:space="preserve"> 440-</w:t>
            </w:r>
            <w:r w:rsidRPr="00B21C9B">
              <w:rPr>
                <w:rFonts w:ascii="GHEA Grapalat" w:hAnsi="GHEA Grapalat" w:cs="Sylfaen"/>
                <w:color w:val="000000" w:themeColor="text1"/>
                <w:sz w:val="24"/>
                <w:szCs w:val="24"/>
                <w:shd w:val="clear" w:color="auto" w:fill="FFFFFF"/>
                <w:lang w:val="hy-AM"/>
              </w:rPr>
              <w:t>րդ</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հոդվածով ևս</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նախատեսված</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է</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հարկ</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վճարողի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բողոքարկման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իրավունքը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Նշված</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հոդվածի</w:t>
            </w:r>
            <w:r w:rsidRPr="00B21C9B">
              <w:rPr>
                <w:rFonts w:ascii="GHEA Grapalat" w:hAnsi="GHEA Grapalat"/>
                <w:color w:val="000000" w:themeColor="text1"/>
                <w:sz w:val="24"/>
                <w:szCs w:val="24"/>
                <w:shd w:val="clear" w:color="auto" w:fill="FFFFFF"/>
                <w:lang w:val="hy-AM"/>
              </w:rPr>
              <w:t xml:space="preserve"> 1-</w:t>
            </w:r>
            <w:r w:rsidRPr="00B21C9B">
              <w:rPr>
                <w:rFonts w:ascii="GHEA Grapalat" w:hAnsi="GHEA Grapalat" w:cs="Sylfaen"/>
                <w:color w:val="000000" w:themeColor="text1"/>
                <w:sz w:val="24"/>
                <w:szCs w:val="24"/>
                <w:shd w:val="clear" w:color="auto" w:fill="FFFFFF"/>
                <w:lang w:val="hy-AM"/>
              </w:rPr>
              <w:t>ին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մասի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համաձայն՝</w:t>
            </w:r>
            <w:r w:rsidRPr="00B21C9B">
              <w:rPr>
                <w:rFonts w:ascii="GHEA Grapalat" w:hAnsi="GHEA Grapalat"/>
                <w:color w:val="000000" w:themeColor="text1"/>
                <w:sz w:val="24"/>
                <w:szCs w:val="24"/>
                <w:shd w:val="clear" w:color="auto" w:fill="FFFFFF"/>
                <w:lang w:val="hy-AM"/>
              </w:rPr>
              <w:t xml:space="preserve"> հ</w:t>
            </w:r>
            <w:r w:rsidRPr="00B21C9B">
              <w:rPr>
                <w:rFonts w:ascii="GHEA Grapalat" w:hAnsi="GHEA Grapalat" w:cs="Sylfaen"/>
                <w:color w:val="000000" w:themeColor="text1"/>
                <w:sz w:val="24"/>
                <w:szCs w:val="24"/>
                <w:shd w:val="clear" w:color="auto" w:fill="FFFFFF"/>
                <w:lang w:val="hy-AM"/>
              </w:rPr>
              <w:t>արկային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մարմնի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ընդունած</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անհատական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իրավական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ակտը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ինչպես</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նաև</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հարկային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ծառայողի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գործողությունները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կամ</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անգործությունը</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կարող</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են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բողոքարկվել</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հարկային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մարմնի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բողոքարկման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հանձնաժողով՝</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lastRenderedPageBreak/>
              <w:t>Օրենսգրքով</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սահմանված</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կարգով</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կամ</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դատարան</w:t>
            </w:r>
            <w:r w:rsidRPr="00B21C9B">
              <w:rPr>
                <w:rFonts w:ascii="GHEA Grapalat" w:hAnsi="GHEA Grapalat"/>
                <w:color w:val="000000" w:themeColor="text1"/>
                <w:sz w:val="24"/>
                <w:szCs w:val="24"/>
                <w:shd w:val="clear" w:color="auto" w:fill="FFFFFF"/>
                <w:lang w:val="hy-AM"/>
              </w:rPr>
              <w:t>: Ստացվում է, որ օրենսդրորեն երաշխավորված է անձի բողոքարկման իրավունքը: Իսկ համաձայն «</w:t>
            </w:r>
            <w:r w:rsidRPr="00B21C9B">
              <w:rPr>
                <w:rFonts w:ascii="GHEA Grapalat" w:hAnsi="GHEA Grapalat" w:cs="Sylfaen"/>
                <w:color w:val="000000" w:themeColor="text1"/>
                <w:sz w:val="24"/>
                <w:szCs w:val="24"/>
                <w:shd w:val="clear" w:color="auto" w:fill="FFFFFF"/>
                <w:lang w:val="hy-AM"/>
              </w:rPr>
              <w:t>Վարչարարության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հիմունքների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և</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վարչական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վարույթի</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մասին</w:t>
            </w: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s="Sylfaen"/>
                <w:color w:val="000000" w:themeColor="text1"/>
                <w:sz w:val="24"/>
                <w:szCs w:val="24"/>
                <w:shd w:val="clear" w:color="auto" w:fill="FFFFFF"/>
                <w:lang w:val="hy-AM"/>
              </w:rPr>
              <w:t>օրենքի 71-րդ հոդվածի 1-ին մասով սահմանված են վարչական ակտի բողոքարկման ժամկետները: Միևնույն ժամանակ, նույն հոդվածի 2-րդ մասի համաձայն՝ սույն հոդվածի 1-ին մասում նշված ժամկետները բաց թողնելուց հետո ակտը դառնում է անբողոքարկելի: Այսինքն, վերը նշված կարգավորմամբ նշված ժամկետները անցնելու դեպքում է, որ վարչական ակտ</w:t>
            </w:r>
            <w:r w:rsidR="00E364C1" w:rsidRPr="00B21C9B">
              <w:rPr>
                <w:rFonts w:ascii="GHEA Grapalat" w:hAnsi="GHEA Grapalat" w:cs="Sylfaen"/>
                <w:color w:val="000000" w:themeColor="text1"/>
                <w:sz w:val="24"/>
                <w:szCs w:val="24"/>
                <w:shd w:val="clear" w:color="auto" w:fill="FFFFFF"/>
                <w:lang w:val="hy-AM"/>
              </w:rPr>
              <w:t>ը</w:t>
            </w:r>
            <w:r w:rsidRPr="00B21C9B">
              <w:rPr>
                <w:rFonts w:ascii="GHEA Grapalat" w:hAnsi="GHEA Grapalat" w:cs="Sylfaen"/>
                <w:color w:val="000000" w:themeColor="text1"/>
                <w:sz w:val="24"/>
                <w:szCs w:val="24"/>
                <w:shd w:val="clear" w:color="auto" w:fill="FFFFFF"/>
                <w:lang w:val="hy-AM"/>
              </w:rPr>
              <w:t xml:space="preserve"> դառնում է անբողոքարկելի:</w:t>
            </w:r>
            <w:r w:rsidRPr="00B21C9B">
              <w:rPr>
                <w:rFonts w:ascii="GHEA Grapalat" w:hAnsi="GHEA Grapalat"/>
                <w:color w:val="000000" w:themeColor="text1"/>
                <w:sz w:val="24"/>
                <w:szCs w:val="24"/>
                <w:shd w:val="clear" w:color="auto" w:fill="FFFFFF"/>
                <w:lang w:val="hy-AM"/>
              </w:rPr>
              <w:tab/>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Հարկ ենք համարում նաև ներկայացնել նշված հարցի վերաբերյալ միջազգային փորձը: Ուսումնասիրությունը վկայում է, որ այն դեպքում, երբ պարտատերերի դիմումների վիճելի պարտավորությունների վրա, կարող են ծագել ապացույցների հետ կապված խնդիրներ: Այդ դեպքում պարտատերը պետք է ապացուցի, որ չվճարված պարտքը անվիճելի է, այսինքն՝ վեճի կամ հաշվանցման հնարավորությունը բացակայում է։ Բացի այդ, պարտապանը պետք է հնարավորություն ունենա </w:t>
            </w:r>
            <w:r w:rsidRPr="00B21C9B">
              <w:rPr>
                <w:rFonts w:ascii="GHEA Grapalat" w:hAnsi="GHEA Grapalat"/>
                <w:color w:val="000000" w:themeColor="text1"/>
                <w:sz w:val="24"/>
                <w:szCs w:val="24"/>
                <w:shd w:val="clear" w:color="auto" w:fill="FFFFFF"/>
                <w:lang w:val="hy-AM"/>
              </w:rPr>
              <w:lastRenderedPageBreak/>
              <w:t xml:space="preserve">վիճարկել պարտատիրոջ պահանջները և ներկայացնելու անհրաժեշտ հիմքեր: Միաժամանակ նշվում է, որ այն դեպքերում, երբ պարտատերը կառավարություններն են (այդ թվում՝ պետական գերատեսչություն կամ գործակալություն կամ դատախազությանը կամ համարժեք այլ մարմին), ապա նա պետք է ունենա այն նույն իրավունքները, ինչ ցանկացած այլ պարտատեր՝ ներառյալ սնանկության դիմումների դեպքերում: Ըստ այդմ սահմանվում է, որ նախընտրելի է դատարանն իրավասու լինի մերժել սնանկության վարույթ սկսելու վերաբերյալ դիմումը այն դեպքում, երբ, օրինակ, պարտքը ենթակա է օրինական վեճի կամ առկա է հաշվանցի հնարավորություն: Բացի այդ, անդրադառնալով պարտապանի անվճարունակության հատկանիշին, սահմանվում է, որ պետք է հիմք ընդունել այն կանխավարկածը, որ եթե պարտապանը չի վճարում իր ժամկետանց պարտքերը և պարտքը ենթակա չէ օրինական վեճի կամ հաշվանցի, ապա պարտապանը, ըստ էության, ի վիճակի չէ մարել իր պարտքերը: Այսինքն՝ նշվածը հիմք է տալիս եզրակացնելու, որ պարտապանը կարող է սնանկ ճանաչվել այն դեպքում, երբ բացառվում է վեճի </w:t>
            </w:r>
            <w:r w:rsidRPr="00B21C9B">
              <w:rPr>
                <w:rFonts w:ascii="GHEA Grapalat" w:hAnsi="GHEA Grapalat"/>
                <w:color w:val="000000" w:themeColor="text1"/>
                <w:sz w:val="24"/>
                <w:szCs w:val="24"/>
                <w:shd w:val="clear" w:color="auto" w:fill="FFFFFF"/>
                <w:lang w:val="hy-AM"/>
              </w:rPr>
              <w:lastRenderedPageBreak/>
              <w:t xml:space="preserve">առկայությունը կամ հաշվանցի հնարավորությունը: (Տես՝ The Legislative Guide on Insolvency Law, United Nations Commission on International Trade Law (UNCITRAL), </w:t>
            </w:r>
            <w:hyperlink r:id="rId12" w:history="1">
              <w:r w:rsidRPr="00B21C9B">
                <w:rPr>
                  <w:rFonts w:ascii="GHEA Grapalat" w:hAnsi="GHEA Grapalat"/>
                  <w:color w:val="000000" w:themeColor="text1"/>
                  <w:sz w:val="24"/>
                  <w:szCs w:val="24"/>
                  <w:lang w:val="hy-AM"/>
                </w:rPr>
                <w:t>https://uncitral.un.org/sites/uncitral.un.org/files/media-documents/uncitral/en/05-80722_ebook.pdf</w:t>
              </w:r>
            </w:hyperlink>
            <w:r w:rsidRPr="00B21C9B">
              <w:rPr>
                <w:rFonts w:ascii="GHEA Grapalat" w:hAnsi="GHEA Grapalat"/>
                <w:color w:val="000000" w:themeColor="text1"/>
                <w:sz w:val="24"/>
                <w:szCs w:val="24"/>
                <w:shd w:val="clear" w:color="auto" w:fill="FFFFFF"/>
                <w:lang w:val="hy-AM"/>
              </w:rPr>
              <w:t>)</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Հաշվի առնելով ողջ վերոգրյալը, գտնում ենք, որ առաջարկվողը կարգավորումը չի բխում օրենսդրությունից, հակասում է Վճռաբեկ դատարանի արտահայտած դիրքորոշումներին և միջազգային փորձին, հետևաբար՝ սնանկության վարույթի առանձնահատկություններով և նպատակներով պայմանավորված, նման կարգավորման նպատակահարմարությունը և անհրաժեշտությունը բացակայում է: Դիմումի հիմքում ընկած պարտավորության անվիճելությունը կարող է հաստատվել միայն նյութաիրավական վեճի բացակայության դեպքում, իսկ անբողոքարկելի չդարձած վարչական ակտի պայմաններում վեճի հնարավորությունը չի բացառվում: Միևնույն ժամանակ պետք է ապահովվի պարտապանի կողմից առարկելու հնարավորությունը՝ պահանջի դեմ բավարար հիմքեր </w:t>
            </w:r>
            <w:r w:rsidRPr="00B21C9B">
              <w:rPr>
                <w:rFonts w:ascii="GHEA Grapalat" w:hAnsi="GHEA Grapalat"/>
                <w:color w:val="000000" w:themeColor="text1"/>
                <w:sz w:val="24"/>
                <w:szCs w:val="24"/>
                <w:shd w:val="clear" w:color="auto" w:fill="FFFFFF"/>
                <w:lang w:val="hy-AM"/>
              </w:rPr>
              <w:lastRenderedPageBreak/>
              <w:t>ներկայացնելու ներկայումս գործող կառուցակարգի շրջանակներում, քանի որ եթե ապացուցվում է, որ պարտապանն ունի առարկելու բավարար հիմքեր, ապա այդ դեպքում ևս պարտավորությունը դառնում է վիճելի:</w:t>
            </w:r>
          </w:p>
          <w:p w:rsidR="00731C2C" w:rsidRPr="00B21C9B" w:rsidRDefault="00731C2C" w:rsidP="00731C2C">
            <w:pPr>
              <w:spacing w:after="0" w:line="360" w:lineRule="auto"/>
              <w:ind w:firstLine="720"/>
              <w:jc w:val="both"/>
              <w:rPr>
                <w:rFonts w:ascii="GHEA Grapalat" w:hAnsi="GHEA Grapalat"/>
                <w:color w:val="000000" w:themeColor="text1"/>
                <w:sz w:val="24"/>
                <w:szCs w:val="24"/>
                <w:shd w:val="clear" w:color="auto" w:fill="FFFFFF"/>
                <w:lang w:val="hy-AM"/>
              </w:rPr>
            </w:pPr>
            <w:r w:rsidRPr="00B21C9B">
              <w:rPr>
                <w:rFonts w:ascii="GHEA Grapalat" w:hAnsi="GHEA Grapalat"/>
                <w:color w:val="000000" w:themeColor="text1"/>
                <w:sz w:val="24"/>
                <w:szCs w:val="24"/>
                <w:shd w:val="clear" w:color="auto" w:fill="FFFFFF"/>
                <w:lang w:val="hy-AM"/>
              </w:rPr>
              <w:t xml:space="preserve">8. </w:t>
            </w:r>
            <w:r w:rsidRPr="00B21C9B">
              <w:rPr>
                <w:rFonts w:ascii="GHEA Grapalat" w:hAnsi="GHEA Grapalat"/>
                <w:i/>
                <w:color w:val="000000" w:themeColor="text1"/>
                <w:sz w:val="24"/>
                <w:szCs w:val="24"/>
                <w:shd w:val="clear" w:color="auto" w:fill="FFFFFF"/>
                <w:lang w:val="hy-AM"/>
              </w:rPr>
              <w:t>Արգելանքը որպես ապահովված իրավունքի վերաբերյալ հարկ ենք համարում նշել հետևյալը.</w:t>
            </w:r>
          </w:p>
          <w:p w:rsidR="00731C2C" w:rsidRPr="00B21C9B" w:rsidRDefault="00731C2C" w:rsidP="00731C2C">
            <w:pPr>
              <w:spacing w:after="0" w:line="360" w:lineRule="auto"/>
              <w:ind w:firstLine="72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shd w:val="clear" w:color="auto" w:fill="FFFFFF"/>
                <w:lang w:val="hy-AM"/>
              </w:rPr>
              <w:t xml:space="preserve"> </w:t>
            </w:r>
            <w:r w:rsidRPr="00B21C9B">
              <w:rPr>
                <w:rFonts w:ascii="GHEA Grapalat" w:hAnsi="GHEA Grapalat"/>
                <w:color w:val="000000" w:themeColor="text1"/>
                <w:sz w:val="24"/>
                <w:szCs w:val="24"/>
                <w:lang w:val="hy-AM"/>
              </w:rPr>
              <w:t>«Հայաստանի Հանրապետության հարկային օրենսգրքում փոփոխություն և լրացում կատարելու մասին» օրենքի նախագծի հիմնավորմամբ՝ դրա 7-րդ հոդվածով նախատեսված փոփոխության անհրաժեշտությունը կայանում է նրանում, որ «Սնանկության մասին» օրենքի 43-րդ հոդվածի 1-ին մասի համաձայն՝ ապահովված են համարվում ապահովված իրավունքով ծանրաբեռնված պահանջները: Ապահովված պարտատերեր են համարվում ապահովված իրավունք ունեցող անձինք` այդ պահանջների մասով:</w:t>
            </w:r>
          </w:p>
          <w:p w:rsidR="00731C2C" w:rsidRPr="00B21C9B" w:rsidRDefault="00731C2C" w:rsidP="00731C2C">
            <w:pPr>
              <w:spacing w:after="0" w:line="360" w:lineRule="auto"/>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ab/>
              <w:t xml:space="preserve">ՀՀ քաղաքացիական օրենսգրքի 225.1-րդ հոդվածի 1-ին մասի համաձայն՝ ապահովված իրավունքը օրենքի կամ պայմանագրի ուժով, ի ապահովումն պարտավորության կատարման, գույքի կամ գույքային իրավունքի կամ </w:t>
            </w:r>
            <w:r w:rsidRPr="00B21C9B">
              <w:rPr>
                <w:rFonts w:ascii="GHEA Grapalat" w:hAnsi="GHEA Grapalat"/>
                <w:color w:val="000000" w:themeColor="text1"/>
                <w:sz w:val="24"/>
                <w:szCs w:val="24"/>
                <w:lang w:val="hy-AM"/>
              </w:rPr>
              <w:lastRenderedPageBreak/>
              <w:t>պարտավորական իրավունքի նկատմամբ պարտատիրոջ իրավունքն է:</w:t>
            </w:r>
          </w:p>
          <w:p w:rsidR="00731C2C" w:rsidRPr="00B21C9B" w:rsidRDefault="00731C2C" w:rsidP="00731C2C">
            <w:pPr>
              <w:spacing w:after="0" w:line="360" w:lineRule="auto"/>
              <w:ind w:firstLine="720"/>
              <w:jc w:val="both"/>
              <w:rPr>
                <w:rFonts w:ascii="GHEA Grapalat" w:hAnsi="GHEA Grapalat"/>
                <w:b/>
                <w:bCs/>
                <w:color w:val="000000" w:themeColor="text1"/>
                <w:sz w:val="24"/>
                <w:szCs w:val="24"/>
                <w:lang w:val="hy-AM"/>
              </w:rPr>
            </w:pPr>
            <w:r w:rsidRPr="00B21C9B">
              <w:rPr>
                <w:rFonts w:ascii="GHEA Grapalat" w:hAnsi="GHEA Grapalat"/>
                <w:b/>
                <w:bCs/>
                <w:color w:val="000000" w:themeColor="text1"/>
                <w:sz w:val="24"/>
                <w:szCs w:val="24"/>
                <w:lang w:val="hy-AM"/>
              </w:rPr>
              <w:t>Նույն հոդվածի 3-րդ մասի համաձայն՝ ապահովված իրավունքի առարկան կարող է լինել ցանկացած գույք, այդ թվում` գույքային իրավունք:</w:t>
            </w:r>
          </w:p>
          <w:p w:rsidR="00731C2C" w:rsidRPr="00B21C9B" w:rsidRDefault="00731C2C" w:rsidP="00731C2C">
            <w:pPr>
              <w:spacing w:after="0" w:line="360" w:lineRule="auto"/>
              <w:ind w:firstLine="720"/>
              <w:jc w:val="both"/>
              <w:rPr>
                <w:rFonts w:ascii="GHEA Grapalat" w:hAnsi="GHEA Grapalat"/>
                <w:b/>
                <w:bCs/>
                <w:color w:val="000000" w:themeColor="text1"/>
                <w:sz w:val="24"/>
                <w:szCs w:val="24"/>
                <w:lang w:val="hy-AM"/>
              </w:rPr>
            </w:pPr>
            <w:r w:rsidRPr="00B21C9B">
              <w:rPr>
                <w:rFonts w:ascii="GHEA Grapalat" w:hAnsi="GHEA Grapalat"/>
                <w:color w:val="000000" w:themeColor="text1"/>
                <w:sz w:val="24"/>
                <w:szCs w:val="24"/>
                <w:lang w:val="hy-AM"/>
              </w:rPr>
              <w:t>Օրենսգրքի 429-րդ հոդվածի համաձայն՝ գույքի արգելանքը հարկային պարտավորության կատարումն ապահովելու նպատակով հարկ վճարողի գույքային իրավունքների սահմանափակմանն ուղղված՝ հարկային մարմնի կողմից իրականացվող գործողություն է:</w:t>
            </w:r>
          </w:p>
          <w:p w:rsidR="00731C2C" w:rsidRPr="00B21C9B" w:rsidRDefault="00731C2C" w:rsidP="00731C2C">
            <w:pPr>
              <w:spacing w:after="0" w:line="360" w:lineRule="auto"/>
              <w:jc w:val="both"/>
              <w:rPr>
                <w:rFonts w:ascii="GHEA Grapalat" w:hAnsi="GHEA Grapalat"/>
                <w:b/>
                <w:bCs/>
                <w:color w:val="000000" w:themeColor="text1"/>
                <w:sz w:val="24"/>
                <w:szCs w:val="24"/>
                <w:lang w:val="hy-AM"/>
              </w:rPr>
            </w:pPr>
            <w:r w:rsidRPr="00B21C9B">
              <w:rPr>
                <w:rFonts w:ascii="GHEA Grapalat" w:hAnsi="GHEA Grapalat"/>
                <w:color w:val="000000" w:themeColor="text1"/>
                <w:sz w:val="24"/>
                <w:szCs w:val="24"/>
                <w:lang w:val="hy-AM"/>
              </w:rPr>
              <w:tab/>
            </w:r>
            <w:r w:rsidRPr="00B21C9B">
              <w:rPr>
                <w:rFonts w:ascii="GHEA Grapalat" w:hAnsi="GHEA Grapalat"/>
                <w:b/>
                <w:bCs/>
                <w:color w:val="000000" w:themeColor="text1"/>
                <w:sz w:val="24"/>
                <w:szCs w:val="24"/>
                <w:lang w:val="hy-AM"/>
              </w:rPr>
              <w:t xml:space="preserve">Ըստ նախագծի հեղինակի՝ վերը նշված իրավանորմերի համակարգային մեկնաբանությունը թույլ է տալիս փաստելու, որ </w:t>
            </w:r>
            <w:bookmarkStart w:id="0" w:name="_Hlk133864998"/>
            <w:r w:rsidRPr="00B21C9B">
              <w:rPr>
                <w:rFonts w:ascii="GHEA Grapalat" w:hAnsi="GHEA Grapalat"/>
                <w:b/>
                <w:bCs/>
                <w:color w:val="000000" w:themeColor="text1"/>
                <w:sz w:val="24"/>
                <w:szCs w:val="24"/>
                <w:lang w:val="hy-AM"/>
              </w:rPr>
              <w:t>որպես հարկային պարտավորությունների կատարումն ապահովող միջոց` արգելանքը ևս հարկային մարմնի պահանջը ծանրաբեռնում է ապահովված իրավունքով:</w:t>
            </w:r>
          </w:p>
          <w:bookmarkEnd w:id="0"/>
          <w:p w:rsidR="00731C2C" w:rsidRPr="00B21C9B" w:rsidRDefault="00731C2C" w:rsidP="00731C2C">
            <w:pPr>
              <w:spacing w:after="0" w:line="360" w:lineRule="auto"/>
              <w:ind w:firstLine="72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Հարկ է նշել, որ ապահովված իրավունքի ինստիտուտը քաղաքացիական օրենսգիրք է ներդրվել </w:t>
            </w:r>
            <w:bookmarkStart w:id="1" w:name="_Hlk133865090"/>
            <w:r w:rsidRPr="00B21C9B">
              <w:rPr>
                <w:rFonts w:ascii="GHEA Grapalat" w:hAnsi="GHEA Grapalat"/>
                <w:color w:val="000000" w:themeColor="text1"/>
                <w:sz w:val="24"/>
                <w:szCs w:val="24"/>
                <w:lang w:val="hy-AM"/>
              </w:rPr>
              <w:t xml:space="preserve">«Հայաստանի Հանրապետության քաղաքացիական օրենսգրքում փոփոխություններ և լրացումներ կատարելու մասին» 17.12.2014 </w:t>
            </w:r>
            <w:r w:rsidRPr="00B21C9B">
              <w:rPr>
                <w:rFonts w:ascii="GHEA Grapalat" w:hAnsi="GHEA Grapalat"/>
                <w:color w:val="000000" w:themeColor="text1"/>
                <w:sz w:val="24"/>
                <w:szCs w:val="24"/>
                <w:lang w:val="hy-AM"/>
              </w:rPr>
              <w:lastRenderedPageBreak/>
              <w:t>թվականի թիվ ՀՕ-264-Ն օրենքով</w:t>
            </w:r>
            <w:bookmarkEnd w:id="1"/>
            <w:r w:rsidRPr="00B21C9B">
              <w:rPr>
                <w:rFonts w:ascii="GHEA Grapalat" w:hAnsi="GHEA Grapalat"/>
                <w:color w:val="000000" w:themeColor="text1"/>
                <w:sz w:val="24"/>
                <w:szCs w:val="24"/>
                <w:lang w:val="hy-AM"/>
              </w:rPr>
              <w:t>: Նշված օրենքի ընդունման հիմնավորումները</w:t>
            </w:r>
            <w:r w:rsidRPr="00B21C9B">
              <w:rPr>
                <w:rStyle w:val="FootnoteReference"/>
                <w:rFonts w:ascii="GHEA Grapalat" w:hAnsi="GHEA Grapalat"/>
                <w:color w:val="000000" w:themeColor="text1"/>
                <w:sz w:val="24"/>
                <w:szCs w:val="24"/>
                <w:lang w:val="hy-AM"/>
              </w:rPr>
              <w:footnoteReference w:id="1"/>
            </w:r>
            <w:r w:rsidRPr="00B21C9B">
              <w:rPr>
                <w:rFonts w:ascii="GHEA Grapalat" w:hAnsi="GHEA Grapalat"/>
                <w:color w:val="000000" w:themeColor="text1"/>
                <w:sz w:val="24"/>
                <w:szCs w:val="24"/>
                <w:lang w:val="hy-AM"/>
              </w:rPr>
              <w:t xml:space="preserve">, ընդհանուր առմամբ, հանգում են հետևյալին՝ ապահովված իրավունքի/գործարքների  գոյությունը կհանգեցնի փոխառության ռիսկի նվազեցմանը և ցածր գնի պահպանմանը, վարկերի ծավալի աճին: Ստացվում է, որ ապահովված իրավունքն իր բնույթով  մասնավոր իրավունքի, այն է՝ քաղաքացիական իրավունքի սուբյեկտների միջև իրավական հարաբերություններ ստեղծելու ռիսկերը նվազեցնելուն և քաղաքացիաիրավական հարաբերությունները ամրապնդելուն ուղղված ինստիտուտ է: </w:t>
            </w:r>
          </w:p>
          <w:p w:rsidR="00731C2C" w:rsidRPr="00B21C9B" w:rsidRDefault="00731C2C" w:rsidP="00731C2C">
            <w:pPr>
              <w:spacing w:after="0" w:line="360" w:lineRule="auto"/>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ab/>
              <w:t xml:space="preserve">Գտնում ենք, որ նախագծի հիմնավորման մեջ արված պնդումն առ այն, որ որպես հարկային պարտավորությունների կատարումն ապահովող միջոց` արգելանքը ևս հարկային մարմնի պահանջը ծանրաբեռնում է ապահովված իրավունքով, անհիմն է և խնդրհարույց: Այսպես, նախ «Հայաստանի Հանրապետության քաղաքացիական օրենսգրքում փոփոխություններ և լրացումներ կատարելու մասին» 17.12.2014 թվականի թիվ ՀՕ-264-Ն օրենքի հիմնավորումներից պարզ է </w:t>
            </w:r>
            <w:r w:rsidRPr="00B21C9B">
              <w:rPr>
                <w:rFonts w:ascii="GHEA Grapalat" w:hAnsi="GHEA Grapalat"/>
                <w:color w:val="000000" w:themeColor="text1"/>
                <w:sz w:val="24"/>
                <w:szCs w:val="24"/>
                <w:lang w:val="hy-AM"/>
              </w:rPr>
              <w:lastRenderedPageBreak/>
              <w:t xml:space="preserve">դառնում, որ ապահովված իրավունքի ինստիտուտի էությունը և օրենսգրքում ներմուծման նպատակը մասնավոր իրավական հարաբերություններ կարգավորելն է և մասնավոր իրավունքի սուբյեկտների պահանջների հնարավոր  չբավարարման ռիսկերը նվազեցնելը: Մանավորապես, համաձայն օրենսգրքի 225.1-ին հոդվածի 1-ին կետի՝ ապահովված իրավունքը օրենքի կամ պայմանագրի ուժով, ի ապահովումն պարտավորության կատարման, գույքի կամ գույքային իրավունքի կամ պարտավորական իրավունքի նկատմամբ պարտատիրոջ իրավունքն է: Նույն հոդվածի 3-րդ մասի կարգավորմամբ՝ </w:t>
            </w:r>
            <w:r w:rsidRPr="00B21C9B">
              <w:rPr>
                <w:rFonts w:ascii="GHEA Grapalat" w:hAnsi="GHEA Grapalat"/>
                <w:b/>
                <w:bCs/>
                <w:color w:val="000000" w:themeColor="text1"/>
                <w:sz w:val="24"/>
                <w:szCs w:val="24"/>
                <w:lang w:val="hy-AM"/>
              </w:rPr>
              <w:t>ապահովված իրավունքի առարկան կարող է լինել ցանկացած գույք, այդ թվում` գույքային իրավունք (...): Նույն հոդվածի 6-րդ, 6.1-ին, 6.2-րդ հոդվածների բովանդակությունից պարզ է դառնում, որ ապահովված իրավունքի առարկան պետք է նկարագրվի  ապահովման պայմանագրով, իսկ այդ նկարագրությունը լինում է ընդհանուր կամ որոշակի, ինչպիսի իրավիճակ առկա չէ</w:t>
            </w:r>
            <w:r w:rsidRPr="00B21C9B">
              <w:rPr>
                <w:rFonts w:ascii="GHEA Grapalat" w:hAnsi="GHEA Grapalat"/>
                <w:color w:val="000000" w:themeColor="text1"/>
                <w:sz w:val="24"/>
                <w:szCs w:val="24"/>
                <w:lang w:val="hy-AM"/>
              </w:rPr>
              <w:t xml:space="preserve"> արգելանքը որպես հարկային պարտավորությունների կատարումն ապահովող միջոց ներկայացնելիս: Ավելին, նախագծով առաջարկվող կարգավորման տրամաբանության </w:t>
            </w:r>
            <w:r w:rsidRPr="00B21C9B">
              <w:rPr>
                <w:rFonts w:ascii="GHEA Grapalat" w:hAnsi="GHEA Grapalat"/>
                <w:color w:val="000000" w:themeColor="text1"/>
                <w:sz w:val="24"/>
                <w:szCs w:val="24"/>
                <w:lang w:val="hy-AM"/>
              </w:rPr>
              <w:lastRenderedPageBreak/>
              <w:t>համատեքստում, այն դեպքում, երբ, օրինակ, հարկադիր կատարողը «Դատական ակտերի հարկադիր կատարման ամսին» օրենքի 44-րդ հոդվածի համաձայն արգելանք է դնում պարտապանի գույքի վրա, առաջանում է ապահովված իրավունք:  Գտնում ենք, որ առաջարկվող կարգավորումը խաթարում է քաղաքացիական օրենսգրքով նախատեսված ապահովված իրավունքի էությունը, և հանրային իրավահարաբերություններում վարչական մարմնի կողմից կիրառված արգելանքը չի կարող նույնանալ մասնավոր իրավունքին հայտնի ապահովված իրավունքի հետ: Ուստի, «Հայաստանի Հանրապետության հարկային օրենսգրքում փոփոխություն և լրացում կատարելու մասին» օրենքի նախագծի 7-րդ հոդվածով նախատեսվող կարգավորումը, որով «Սնանկության մասին» օրենքի 44-րդ հոդվածում «երաշխիքով (երաշխավորությամբ) չապահովված» բառերից հետո առաջարկվում է լրացնել «, ինչպես նաև ապահովված իրավունքով չծանրաբեռնված» բառերը, խնդրահարույց է:</w:t>
            </w:r>
          </w:p>
          <w:p w:rsidR="00731C2C" w:rsidRPr="00B21C9B" w:rsidRDefault="00731C2C" w:rsidP="00731C2C">
            <w:pPr>
              <w:spacing w:after="0" w:line="360" w:lineRule="auto"/>
              <w:jc w:val="both"/>
              <w:rPr>
                <w:rFonts w:ascii="GHEA Grapalat" w:hAnsi="GHEA Grapalat"/>
                <w:color w:val="000000" w:themeColor="text1"/>
                <w:sz w:val="24"/>
                <w:szCs w:val="24"/>
                <w:lang w:val="hy-AM"/>
              </w:rPr>
            </w:pP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9.</w:t>
            </w:r>
            <w:r w:rsidRPr="00B21C9B">
              <w:rPr>
                <w:rFonts w:ascii="GHEA Grapalat" w:hAnsi="GHEA Grapalat"/>
                <w:i/>
                <w:color w:val="000000" w:themeColor="text1"/>
                <w:sz w:val="24"/>
                <w:szCs w:val="24"/>
                <w:lang w:val="hy-AM"/>
              </w:rPr>
              <w:t xml:space="preserve"> </w:t>
            </w:r>
            <w:r w:rsidRPr="00B21C9B">
              <w:rPr>
                <w:rFonts w:ascii="GHEA Grapalat" w:hAnsi="GHEA Grapalat" w:cs="Sylfaen"/>
                <w:i/>
                <w:color w:val="000000" w:themeColor="text1"/>
                <w:sz w:val="24"/>
                <w:szCs w:val="24"/>
                <w:lang w:val="hy-AM"/>
              </w:rPr>
              <w:t>Ստուգում</w:t>
            </w:r>
            <w:r w:rsidRPr="00B21C9B">
              <w:rPr>
                <w:rFonts w:ascii="GHEA Grapalat" w:hAnsi="GHEA Grapalat"/>
                <w:i/>
                <w:color w:val="000000" w:themeColor="text1"/>
                <w:sz w:val="24"/>
                <w:szCs w:val="24"/>
                <w:lang w:val="hy-AM"/>
              </w:rPr>
              <w:t>-</w:t>
            </w:r>
            <w:r w:rsidRPr="00B21C9B">
              <w:rPr>
                <w:rFonts w:ascii="GHEA Grapalat" w:hAnsi="GHEA Grapalat" w:cs="Sylfaen"/>
                <w:i/>
                <w:color w:val="000000" w:themeColor="text1"/>
                <w:sz w:val="24"/>
                <w:szCs w:val="24"/>
                <w:lang w:val="hy-AM"/>
              </w:rPr>
              <w:t xml:space="preserve">ուսումնասիրությունների վերաբերյալ հարկ </w:t>
            </w:r>
            <w:r w:rsidRPr="00B21C9B">
              <w:rPr>
                <w:rFonts w:ascii="GHEA Grapalat" w:hAnsi="GHEA Grapalat" w:cs="Sylfaen"/>
                <w:i/>
                <w:color w:val="000000" w:themeColor="text1"/>
                <w:sz w:val="24"/>
                <w:szCs w:val="24"/>
                <w:lang w:val="hy-AM"/>
              </w:rPr>
              <w:lastRenderedPageBreak/>
              <w:t>ենք համարում նշել հետևյալը.</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օրենքի</w:t>
            </w:r>
            <w:r w:rsidRPr="00B21C9B">
              <w:rPr>
                <w:rFonts w:ascii="GHEA Grapalat" w:hAnsi="GHEA Grapalat"/>
                <w:color w:val="000000" w:themeColor="text1"/>
                <w:sz w:val="24"/>
                <w:szCs w:val="24"/>
                <w:lang w:val="hy-AM"/>
              </w:rPr>
              <w:t xml:space="preserve"> 19-</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հոդվածի</w:t>
            </w:r>
            <w:r w:rsidRPr="00B21C9B">
              <w:rPr>
                <w:rFonts w:ascii="GHEA Grapalat" w:hAnsi="GHEA Grapalat"/>
                <w:color w:val="000000" w:themeColor="text1"/>
                <w:sz w:val="24"/>
                <w:szCs w:val="24"/>
                <w:lang w:val="hy-AM"/>
              </w:rPr>
              <w:t xml:space="preserve"> 2-</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w:t>
            </w:r>
            <w:r w:rsidRPr="00B21C9B">
              <w:rPr>
                <w:rFonts w:ascii="GHEA Grapalat" w:hAnsi="GHEA Grapalat"/>
                <w:color w:val="000000" w:themeColor="text1"/>
                <w:sz w:val="24"/>
                <w:szCs w:val="24"/>
                <w:lang w:val="hy-AM"/>
              </w:rPr>
              <w:t xml:space="preserve"> 3-</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պարբերության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համաձայն՝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գործընթացը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սկսվելուց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հետո</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իրականացնելն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արգելվում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բացառությամբ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միասնական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հաշվին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մուտքագրման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ենթակա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գումարների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հիմնավորվածության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հանդիպակաց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Իսկ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առաջարկվող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կարգավորմամբ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նախատեսվում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նույն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պարբերությունը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շարադրել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խմբագրությամբ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սահմանվում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գործընթացը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սկսվելուց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հետո</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իրականացնելն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արգելվում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բացառությամբ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Հայաստանի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Հանրապետության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օրենսգրքի</w:t>
            </w:r>
            <w:r w:rsidRPr="00B21C9B">
              <w:rPr>
                <w:rFonts w:ascii="GHEA Grapalat" w:hAnsi="GHEA Grapalat"/>
                <w:color w:val="000000" w:themeColor="text1"/>
                <w:sz w:val="24"/>
                <w:szCs w:val="24"/>
                <w:lang w:val="hy-AM"/>
              </w:rPr>
              <w:t xml:space="preserve"> 343-</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հոդվածի</w:t>
            </w:r>
            <w:r w:rsidRPr="00B21C9B">
              <w:rPr>
                <w:rFonts w:ascii="GHEA Grapalat" w:hAnsi="GHEA Grapalat"/>
                <w:color w:val="000000" w:themeColor="text1"/>
                <w:sz w:val="24"/>
                <w:szCs w:val="24"/>
                <w:lang w:val="hy-AM"/>
              </w:rPr>
              <w:t xml:space="preserve"> 3-</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սահմանված՝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արտագնա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ուսումնասիրությունների</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s="Sylfaen"/>
                <w:color w:val="000000" w:themeColor="text1"/>
                <w:sz w:val="24"/>
                <w:szCs w:val="24"/>
                <w:lang w:val="hy-AM"/>
              </w:rPr>
              <w:t>ՀՀ</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օրենսգրքի</w:t>
            </w:r>
            <w:r w:rsidRPr="00B21C9B">
              <w:rPr>
                <w:rFonts w:ascii="GHEA Grapalat" w:hAnsi="GHEA Grapalat"/>
                <w:color w:val="000000" w:themeColor="text1"/>
                <w:sz w:val="24"/>
                <w:szCs w:val="24"/>
                <w:lang w:val="hy-AM"/>
              </w:rPr>
              <w:t xml:space="preserve"> 343-</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հոդվածի</w:t>
            </w:r>
            <w:r w:rsidRPr="00B21C9B">
              <w:rPr>
                <w:rFonts w:ascii="GHEA Grapalat" w:hAnsi="GHEA Grapalat"/>
                <w:color w:val="000000" w:themeColor="text1"/>
                <w:sz w:val="24"/>
                <w:szCs w:val="24"/>
                <w:lang w:val="hy-AM"/>
              </w:rPr>
              <w:t xml:space="preserve"> 3-</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սահմանվում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հսկողության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շրջանակներում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արտագնա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տեսակներն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1) </w:t>
            </w:r>
            <w:r w:rsidRPr="00B21C9B">
              <w:rPr>
                <w:rFonts w:ascii="GHEA Grapalat" w:hAnsi="GHEA Grapalat" w:cs="Sylfaen"/>
                <w:color w:val="000000" w:themeColor="text1"/>
                <w:sz w:val="24"/>
                <w:szCs w:val="24"/>
                <w:lang w:val="hy-AM"/>
              </w:rPr>
              <w:t>հսկիչ</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գնումը</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lastRenderedPageBreak/>
              <w:t xml:space="preserve">2) </w:t>
            </w:r>
            <w:r w:rsidRPr="00B21C9B">
              <w:rPr>
                <w:rFonts w:ascii="GHEA Grapalat" w:hAnsi="GHEA Grapalat" w:cs="Sylfaen"/>
                <w:color w:val="000000" w:themeColor="text1"/>
                <w:sz w:val="24"/>
                <w:szCs w:val="24"/>
                <w:lang w:val="hy-AM"/>
              </w:rPr>
              <w:t>չափագրումը</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3) </w:t>
            </w:r>
            <w:r w:rsidRPr="00B21C9B">
              <w:rPr>
                <w:rFonts w:ascii="GHEA Grapalat" w:hAnsi="GHEA Grapalat" w:cs="Sylfaen"/>
                <w:color w:val="000000" w:themeColor="text1"/>
                <w:sz w:val="24"/>
                <w:szCs w:val="24"/>
                <w:lang w:val="hy-AM"/>
              </w:rPr>
              <w:t>հանդիպակաց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ուսումնասիրությունը</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4) </w:t>
            </w:r>
            <w:r w:rsidRPr="00B21C9B">
              <w:rPr>
                <w:rFonts w:ascii="GHEA Grapalat" w:hAnsi="GHEA Grapalat" w:cs="Sylfaen"/>
                <w:color w:val="000000" w:themeColor="text1"/>
                <w:sz w:val="24"/>
                <w:szCs w:val="24"/>
                <w:lang w:val="hy-AM"/>
              </w:rPr>
              <w:t>միասնական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հաշվին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մուտքագրման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ենթակա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գումարների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հիմնավորվածության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ուսումնասիրությունը</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5) </w:t>
            </w:r>
            <w:r w:rsidRPr="00B21C9B">
              <w:rPr>
                <w:rFonts w:ascii="GHEA Grapalat" w:hAnsi="GHEA Grapalat" w:cs="Sylfaen"/>
                <w:color w:val="000000" w:themeColor="text1"/>
                <w:sz w:val="24"/>
                <w:szCs w:val="24"/>
                <w:lang w:val="hy-AM"/>
              </w:rPr>
              <w:t>Հայաստանի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Հանրապետության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ոչ</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ռեզիդենտների՝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Հայաստանի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Հանրապետության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աղբյուրներից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ստացած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եկամուտներից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վճարված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գումարի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վերադարձի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Հայաստանի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Հանրապետության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միջազգային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պայմանագրերի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դրույթներին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համապատասխան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օտարերկրյա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լիազորված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մարմնի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հարցումներին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պատասխանելու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նպատակով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իրականացվող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ուսումնասիրությունը</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6) </w:t>
            </w:r>
            <w:r w:rsidRPr="00B21C9B">
              <w:rPr>
                <w:rFonts w:ascii="GHEA Grapalat" w:hAnsi="GHEA Grapalat" w:cs="Sylfaen"/>
                <w:color w:val="000000" w:themeColor="text1"/>
                <w:sz w:val="24"/>
                <w:szCs w:val="24"/>
                <w:lang w:val="hy-AM"/>
              </w:rPr>
              <w:t>թեմատիկ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ուսումնասիրությունը</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s="Sylfaen"/>
                <w:color w:val="000000" w:themeColor="text1"/>
                <w:sz w:val="24"/>
                <w:szCs w:val="24"/>
                <w:lang w:val="hy-AM"/>
              </w:rPr>
              <w:t>Այսինքն՝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ընդլայնվում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գործողությունների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շրջանակը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որոնք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բացառություն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ընդհանուր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կանոնից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Ըստ</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այդմ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նախատեսվում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ցանկը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լրացնել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արտագնա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տեսակներով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ևս՝</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հսկիչ</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գնում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չափագրում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Հայաստանի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Հանրապետության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ոչ</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ռեզիդենտների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Հայաստանի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Հանրապետության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միջազգային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պայմանագրերի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դրույթներին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համապատասխան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lastRenderedPageBreak/>
              <w:t>օտարերկրյա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լիազորված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մարմնի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հարցումներին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պատասխանելու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նպատակով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իրականացվող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թեմատիկ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Գտնում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բավարար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չափով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հիմնավորված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թե</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ինչու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նախատեսվում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նշված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գործողություններն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իրականացնել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առանց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պայմաններում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երբ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թվարկված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դեպքերի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կարևորությունը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գնահատելով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ըստ</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անհրաժեշտության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տրամադրելու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համապատասխան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հաշվի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առնելով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վարույթի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առանձնահատկությունները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պետք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հաշվի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առնել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իրականացնող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մարմնի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կողմից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չարաշահումների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հնարավորությունը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ինչը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ցանկացած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դրսևորման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պարագայում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խաթարել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վարույթի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ընթացքը։</w:t>
            </w:r>
            <w:r w:rsidRPr="00B21C9B">
              <w:rPr>
                <w:rFonts w:ascii="GHEA Grapalat" w:hAnsi="GHEA Grapalat"/>
                <w:color w:val="000000" w:themeColor="text1"/>
                <w:sz w:val="24"/>
                <w:szCs w:val="24"/>
                <w:lang w:val="hy-AM"/>
              </w:rPr>
              <w:t xml:space="preserve"> </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s="Sylfaen"/>
                <w:color w:val="000000" w:themeColor="text1"/>
                <w:sz w:val="24"/>
                <w:szCs w:val="24"/>
                <w:lang w:val="hy-AM"/>
              </w:rPr>
              <w:t>Միևնույն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ժամանակ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ըստ</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առաջարկվող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արդյունքներով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հաստատվել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իրավախախտման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փաստը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սակայն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վերացնելու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հնարավորություն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չլինի՝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հիմք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ընդունելով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գործընթացում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գտնվելու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lastRenderedPageBreak/>
              <w:t>հանգամանքը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Այնուամենայնիվ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հաշվի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առնելով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հանգամանքը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դեպքերում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լուծարային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գործընթացը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երկար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տևել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իսկ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ընթացքում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առկա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իրավախախտումների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վտանգավորությունը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հանրության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մեծ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լինի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գտնում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վարույթի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առանձնահատկությունների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հաշվառմամբ՝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դիտարկվել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գործընթացը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սկսելուց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հետո</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իրականացնելու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հնարավորությունը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նախատեսել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որոշմամբ՝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հիմք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ընդունելով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գործունեության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ոլորտի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նշանակությունը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հանրության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պետության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համար</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s="Sylfaen"/>
                <w:color w:val="000000" w:themeColor="text1"/>
                <w:sz w:val="24"/>
                <w:szCs w:val="24"/>
                <w:lang w:val="hy-AM"/>
              </w:rPr>
              <w:t>Բացի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նույն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կարգավորմամբ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որպես</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բացառություն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սահմանվել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մարմնի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կողմից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իրականացվող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ստուգումները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որոնք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սկսվել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մինչև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նկատմամբ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վարույթ</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սկսելու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կայացնելը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Կարծում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առաջարկվող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կարգավորմումը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հատվածական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պրակտիկ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խնդիրը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քանի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նշված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բացառությունը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վերաբերում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մարմնի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կողմից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իրականացվող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ստուգումներին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մինչդեռ</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ցանկացած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lastRenderedPageBreak/>
              <w:t>դեպքում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անհրաժեշտություն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առաջանալ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ոլորտներում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իրականացնելու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Միաժամանակ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նշել</w:t>
            </w:r>
            <w:r w:rsidRPr="00B21C9B">
              <w:rPr>
                <w:rFonts w:ascii="GHEA Grapalat" w:hAnsi="GHEA Grapalat"/>
                <w:color w:val="000000" w:themeColor="text1"/>
                <w:sz w:val="24"/>
                <w:szCs w:val="24"/>
                <w:lang w:val="hy-AM"/>
              </w:rPr>
              <w:t xml:space="preserve">, որ </w:t>
            </w:r>
            <w:r w:rsidRPr="00B21C9B">
              <w:rPr>
                <w:rFonts w:ascii="GHEA Grapalat" w:hAnsi="GHEA Grapalat" w:cs="Sylfaen"/>
                <w:color w:val="000000" w:themeColor="text1"/>
                <w:sz w:val="24"/>
                <w:szCs w:val="24"/>
                <w:lang w:val="hy-AM"/>
              </w:rPr>
              <w:t>Վճռաբեկ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նախադեպային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որոշմամբ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անդրադառնալով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մոտ</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վերաբերյալ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կարգավորումների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բովանդակությանը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իրավական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դիրքորոշում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արտահայտել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եթե</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մինչև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վարույթ</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սկսելու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հիմքերի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ծագումը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թույլատրել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իրականացնել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գործունեության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ապա</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կայացրած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կատարման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հնարավորության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ապահովման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նպատակով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պետք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գործընթաց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չսկսի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այնքան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ժամանակ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քանի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դեռ</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ողջամիտ</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ժամկետում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կայացրած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ակտի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կատարման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հնարավորություն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ընձեռել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ակտի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հասցեատիրոջը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Տե՛ս</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Վճռաբեկ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թիվ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ԵԱՔԴ</w:t>
            </w:r>
            <w:r w:rsidRPr="00B21C9B">
              <w:rPr>
                <w:rFonts w:ascii="GHEA Grapalat" w:hAnsi="GHEA Grapalat"/>
                <w:color w:val="000000" w:themeColor="text1"/>
                <w:sz w:val="24"/>
                <w:szCs w:val="24"/>
                <w:lang w:val="hy-AM"/>
              </w:rPr>
              <w:t xml:space="preserve">/0119/04/17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գործով</w:t>
            </w:r>
            <w:r w:rsidRPr="00B21C9B">
              <w:rPr>
                <w:rFonts w:ascii="GHEA Grapalat" w:hAnsi="GHEA Grapalat"/>
                <w:color w:val="000000" w:themeColor="text1"/>
                <w:sz w:val="24"/>
                <w:szCs w:val="24"/>
                <w:lang w:val="hy-AM"/>
              </w:rPr>
              <w:t xml:space="preserve"> 25.07.2019</w:t>
            </w:r>
            <w:r w:rsidRPr="00B21C9B">
              <w:rPr>
                <w:rFonts w:ascii="GHEA Grapalat" w:hAnsi="GHEA Grapalat" w:cs="Sylfaen"/>
                <w:color w:val="000000" w:themeColor="text1"/>
                <w:sz w:val="24"/>
                <w:szCs w:val="24"/>
                <w:lang w:val="hy-AM"/>
              </w:rPr>
              <w:t>թ</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Այսպիսով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Վճռաբեկ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ավելի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համապարփակ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ձևով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անդրադարձել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lastRenderedPageBreak/>
              <w:t>խնդրին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իսկ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առաջարկվող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հատվածական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ամբողջությամբ</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արտացոլում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Վճռաբեկ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արտահայտած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իրավական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դիրքորոշումը</w:t>
            </w:r>
            <w:r w:rsidRPr="00B21C9B">
              <w:rPr>
                <w:rFonts w:ascii="GHEA Grapalat" w:hAnsi="GHEA Grapalat"/>
                <w:color w:val="000000" w:themeColor="text1"/>
                <w:sz w:val="24"/>
                <w:szCs w:val="24"/>
                <w:lang w:val="hy-AM"/>
              </w:rPr>
              <w:t>:</w:t>
            </w:r>
          </w:p>
          <w:p w:rsidR="00731C2C" w:rsidRPr="00B21C9B" w:rsidRDefault="00731C2C" w:rsidP="00731C2C">
            <w:pPr>
              <w:spacing w:after="0" w:line="360" w:lineRule="auto"/>
              <w:ind w:firstLine="630"/>
              <w:jc w:val="both"/>
              <w:rPr>
                <w:rFonts w:ascii="GHEA Grapalat" w:hAnsi="GHEA Grapalat"/>
                <w:color w:val="000000" w:themeColor="text1"/>
                <w:sz w:val="24"/>
                <w:szCs w:val="24"/>
                <w:lang w:val="hy-AM"/>
              </w:rPr>
            </w:pPr>
            <w:r w:rsidRPr="00B21C9B">
              <w:rPr>
                <w:rFonts w:ascii="GHEA Grapalat" w:hAnsi="GHEA Grapalat" w:cs="Sylfaen"/>
                <w:color w:val="000000" w:themeColor="text1"/>
                <w:sz w:val="24"/>
                <w:szCs w:val="24"/>
                <w:lang w:val="hy-AM"/>
              </w:rPr>
              <w:t>Գտնում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օրենքի</w:t>
            </w:r>
            <w:r w:rsidRPr="00B21C9B">
              <w:rPr>
                <w:rFonts w:ascii="GHEA Grapalat" w:hAnsi="GHEA Grapalat"/>
                <w:color w:val="000000" w:themeColor="text1"/>
                <w:sz w:val="24"/>
                <w:szCs w:val="24"/>
                <w:lang w:val="hy-AM"/>
              </w:rPr>
              <w:t xml:space="preserve"> 19-</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հոդվածի</w:t>
            </w:r>
            <w:r w:rsidRPr="00B21C9B">
              <w:rPr>
                <w:rFonts w:ascii="GHEA Grapalat" w:hAnsi="GHEA Grapalat"/>
                <w:color w:val="000000" w:themeColor="text1"/>
                <w:sz w:val="24"/>
                <w:szCs w:val="24"/>
                <w:lang w:val="hy-AM"/>
              </w:rPr>
              <w:t xml:space="preserve"> 2-</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իրականացվող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փոփոխությունները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պետք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համապատասխանեն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նշված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սահմանված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նպատակներին՝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պայմանավորված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վարույթի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առանձնահատկություններով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Հակառակ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դեպքում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բացառությունների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ընդլայնումը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առանձին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մարմինների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լիազորությունների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առանձնացումը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ոչ</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նպատակային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հանգեցնում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նշված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շրջանակի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ընդլայնմանը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ինչի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արդյունքում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նույն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հոդվածի</w:t>
            </w:r>
            <w:r w:rsidRPr="00B21C9B">
              <w:rPr>
                <w:rFonts w:ascii="GHEA Grapalat" w:hAnsi="GHEA Grapalat"/>
                <w:color w:val="000000" w:themeColor="text1"/>
                <w:sz w:val="24"/>
                <w:szCs w:val="24"/>
                <w:lang w:val="hy-AM"/>
              </w:rPr>
              <w:t xml:space="preserve"> 1-</w:t>
            </w:r>
            <w:r w:rsidRPr="00B21C9B">
              <w:rPr>
                <w:rFonts w:ascii="GHEA Grapalat" w:hAnsi="GHEA Grapalat" w:cs="Sylfaen"/>
                <w:color w:val="000000" w:themeColor="text1"/>
                <w:sz w:val="24"/>
                <w:szCs w:val="24"/>
                <w:lang w:val="hy-AM"/>
              </w:rPr>
              <w:t>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կիրառելիությունը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կարող</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դադարել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Այսպիսով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հիմք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ընդունելով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Վճռաբեկ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վերոնշյալ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դիրքորոշումը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հաշվի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առնելով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վարույթի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առանձնահատկությունները՝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հարկ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նշել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օրենքի</w:t>
            </w:r>
            <w:r w:rsidRPr="00B21C9B">
              <w:rPr>
                <w:rFonts w:ascii="GHEA Grapalat" w:hAnsi="GHEA Grapalat"/>
                <w:color w:val="000000" w:themeColor="text1"/>
                <w:sz w:val="24"/>
                <w:szCs w:val="24"/>
                <w:lang w:val="hy-AM"/>
              </w:rPr>
              <w:t xml:space="preserve"> 19-</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հոդվածի</w:t>
            </w:r>
            <w:r w:rsidRPr="00B21C9B">
              <w:rPr>
                <w:rFonts w:ascii="GHEA Grapalat" w:hAnsi="GHEA Grapalat"/>
                <w:color w:val="000000" w:themeColor="text1"/>
                <w:sz w:val="24"/>
                <w:szCs w:val="24"/>
                <w:lang w:val="hy-AM"/>
              </w:rPr>
              <w:t xml:space="preserve"> 2-</w:t>
            </w:r>
            <w:r w:rsidRPr="00B21C9B">
              <w:rPr>
                <w:rFonts w:ascii="GHEA Grapalat" w:hAnsi="GHEA Grapalat" w:cs="Sylfaen"/>
                <w:color w:val="000000" w:themeColor="text1"/>
                <w:sz w:val="24"/>
                <w:szCs w:val="24"/>
                <w:lang w:val="hy-AM"/>
              </w:rPr>
              <w:t>րդ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մասով</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նախատեսված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կարգավորումը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լիովին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հնարավորություն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տալիս</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սնանկ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ճանաչելու</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մասին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վճիռն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օրինական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lastRenderedPageBreak/>
              <w:t>ուժի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մեջ</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մտնելուց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հետո</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ստուգում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ուսումնասիրություն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իրականացնել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դատարանի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առկայության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դեպքում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Ընդ</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այն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հնարավորություն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տալիս</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նաև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նշված</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որոշման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կատարման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հնարավորության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ապահովման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համար</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չսկսել</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պարտապանի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լուծարման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գործնթաց</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ինչը</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կարծում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ենք</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ավելի</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համապարփակ</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և</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ամբողջական</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կարգավորում</w:t>
            </w:r>
            <w:r w:rsidRPr="00B21C9B">
              <w:rPr>
                <w:rFonts w:ascii="GHEA Grapalat" w:hAnsi="GHEA Grapalat"/>
                <w:color w:val="000000" w:themeColor="text1"/>
                <w:sz w:val="24"/>
                <w:szCs w:val="24"/>
                <w:lang w:val="hy-AM"/>
              </w:rPr>
              <w:t xml:space="preserve"> </w:t>
            </w:r>
            <w:r w:rsidRPr="00B21C9B">
              <w:rPr>
                <w:rFonts w:ascii="GHEA Grapalat" w:hAnsi="GHEA Grapalat" w:cs="Sylfaen"/>
                <w:color w:val="000000" w:themeColor="text1"/>
                <w:sz w:val="24"/>
                <w:szCs w:val="24"/>
                <w:lang w:val="hy-AM"/>
              </w:rPr>
              <w:t>է</w:t>
            </w:r>
            <w:r w:rsidRPr="00B21C9B">
              <w:rPr>
                <w:rFonts w:ascii="GHEA Grapalat" w:hAnsi="GHEA Grapalat"/>
                <w:color w:val="000000" w:themeColor="text1"/>
                <w:sz w:val="24"/>
                <w:szCs w:val="24"/>
                <w:lang w:val="hy-AM"/>
              </w:rPr>
              <w:t>:</w:t>
            </w:r>
          </w:p>
          <w:p w:rsidR="00731C2C" w:rsidRPr="00B21C9B" w:rsidRDefault="00731C2C" w:rsidP="00731C2C">
            <w:pPr>
              <w:tabs>
                <w:tab w:val="left" w:pos="0"/>
              </w:tabs>
              <w:spacing w:after="0" w:line="360" w:lineRule="auto"/>
              <w:ind w:right="-23"/>
              <w:jc w:val="both"/>
              <w:rPr>
                <w:rFonts w:ascii="GHEA Grapalat" w:hAnsi="GHEA Grapalat"/>
                <w:b/>
                <w:i/>
                <w:sz w:val="24"/>
                <w:szCs w:val="24"/>
                <w:lang w:val="hy-AM"/>
              </w:rPr>
            </w:pPr>
            <w:r w:rsidRPr="00B21C9B">
              <w:rPr>
                <w:rFonts w:ascii="GHEA Grapalat" w:hAnsi="GHEA Grapalat" w:cs="Sylfaen"/>
                <w:b/>
                <w:sz w:val="24"/>
                <w:szCs w:val="24"/>
                <w:lang w:val="hy-AM"/>
              </w:rPr>
              <w:tab/>
            </w:r>
            <w:r w:rsidRPr="00B21C9B">
              <w:rPr>
                <w:rFonts w:ascii="GHEA Grapalat" w:hAnsi="GHEA Grapalat" w:cs="Sylfaen"/>
                <w:b/>
                <w:i/>
                <w:sz w:val="24"/>
                <w:szCs w:val="24"/>
                <w:lang w:val="hy-AM"/>
              </w:rPr>
              <w:t>Միևնույն ժամանակ</w:t>
            </w:r>
            <w:r w:rsidRPr="00B21C9B">
              <w:rPr>
                <w:rFonts w:ascii="GHEA Grapalat" w:hAnsi="GHEA Grapalat" w:cs="Sylfaen"/>
                <w:b/>
                <w:sz w:val="24"/>
                <w:szCs w:val="24"/>
                <w:lang w:val="hy-AM"/>
              </w:rPr>
              <w:t xml:space="preserve"> </w:t>
            </w:r>
            <w:r w:rsidRPr="00B21C9B">
              <w:rPr>
                <w:rFonts w:ascii="GHEA Grapalat" w:hAnsi="GHEA Grapalat" w:cs="Sylfaen"/>
                <w:b/>
                <w:i/>
                <w:sz w:val="24"/>
                <w:szCs w:val="24"/>
                <w:lang w:val="hy-AM"/>
              </w:rPr>
              <w:t>«Հայաստանի</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Հանրապետության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հարկային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օրենսգրքում</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փոփոխություն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և</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լրացում</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կատարելու</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 xml:space="preserve">մասին» </w:t>
            </w:r>
            <w:r w:rsidRPr="00B21C9B">
              <w:rPr>
                <w:rFonts w:ascii="GHEA Grapalat" w:hAnsi="GHEA Grapalat"/>
                <w:b/>
                <w:i/>
                <w:sz w:val="24"/>
                <w:szCs w:val="24"/>
                <w:lang w:val="hy-AM"/>
              </w:rPr>
              <w:t>Հայաստանի Հանրապետության օրենքի նախագծի (այսուհետ՝ Նախագիծ) վերաբերյալ հայտնում ենք հետևյալը.</w:t>
            </w:r>
          </w:p>
          <w:p w:rsidR="00731C2C" w:rsidRPr="00B21C9B" w:rsidRDefault="00731C2C" w:rsidP="00731C2C">
            <w:pPr>
              <w:tabs>
                <w:tab w:val="left" w:pos="0"/>
              </w:tabs>
              <w:spacing w:after="0" w:line="360" w:lineRule="auto"/>
              <w:ind w:right="-23"/>
              <w:jc w:val="both"/>
              <w:rPr>
                <w:rFonts w:ascii="GHEA Grapalat" w:hAnsi="GHEA Grapalat"/>
                <w:i/>
                <w:sz w:val="24"/>
                <w:szCs w:val="24"/>
                <w:lang w:val="hy-AM"/>
              </w:rPr>
            </w:pPr>
            <w:r w:rsidRPr="00B21C9B">
              <w:rPr>
                <w:rFonts w:ascii="GHEA Grapalat" w:hAnsi="GHEA Grapalat"/>
                <w:b/>
                <w:sz w:val="24"/>
                <w:szCs w:val="24"/>
                <w:lang w:val="hy-AM"/>
              </w:rPr>
              <w:tab/>
            </w:r>
            <w:r w:rsidRPr="00B21C9B">
              <w:rPr>
                <w:rFonts w:ascii="GHEA Grapalat" w:hAnsi="GHEA Grapalat"/>
                <w:sz w:val="24"/>
                <w:szCs w:val="24"/>
                <w:lang w:val="hy-AM"/>
              </w:rPr>
              <w:t>1.</w:t>
            </w:r>
            <w:r w:rsidRPr="00B21C9B">
              <w:rPr>
                <w:rFonts w:ascii="GHEA Grapalat" w:hAnsi="GHEA Grapalat"/>
                <w:b/>
                <w:sz w:val="24"/>
                <w:szCs w:val="24"/>
                <w:lang w:val="hy-AM"/>
              </w:rPr>
              <w:t xml:space="preserve"> </w:t>
            </w:r>
            <w:r w:rsidRPr="00B21C9B">
              <w:rPr>
                <w:rFonts w:ascii="GHEA Grapalat" w:hAnsi="GHEA Grapalat"/>
                <w:sz w:val="24"/>
                <w:szCs w:val="24"/>
                <w:lang w:val="hy-AM"/>
              </w:rPr>
              <w:t>Նախագծի</w:t>
            </w:r>
            <w:r w:rsidRPr="00B21C9B">
              <w:rPr>
                <w:rFonts w:ascii="GHEA Grapalat" w:hAnsi="GHEA Grapalat"/>
                <w:b/>
                <w:sz w:val="24"/>
                <w:szCs w:val="24"/>
                <w:lang w:val="hy-AM"/>
              </w:rPr>
              <w:t xml:space="preserve"> </w:t>
            </w:r>
            <w:r w:rsidRPr="00B21C9B">
              <w:rPr>
                <w:rFonts w:ascii="GHEA Grapalat" w:hAnsi="GHEA Grapalat"/>
                <w:sz w:val="24"/>
                <w:szCs w:val="24"/>
                <w:lang w:val="hy-AM"/>
              </w:rPr>
              <w:t xml:space="preserve">1-ին հոդվածի 2-րդ կետով լրացվող 2.1-ին մասում անհրաժեշտ է պահպանել «Նորմատիվ իրավական ակտերի մասին» օրենքի 14-րդ հոդվածի 3-րդ մասի պահանջները, համաձայն որի՝ </w:t>
            </w:r>
            <w:r w:rsidRPr="00B21C9B">
              <w:rPr>
                <w:rFonts w:ascii="GHEA Grapalat" w:hAnsi="GHEA Grapalat"/>
                <w:i/>
                <w:sz w:val="24"/>
                <w:szCs w:val="24"/>
                <w:lang w:val="hy-AM"/>
              </w:rPr>
              <w:t xml:space="preserve">«Օրենսդրական ակտերում հոդվածները բաժանվում են «մասեր» կոչվող միայն </w:t>
            </w:r>
            <w:r w:rsidRPr="00B21C9B">
              <w:rPr>
                <w:rFonts w:ascii="GHEA Grapalat" w:hAnsi="GHEA Grapalat"/>
                <w:b/>
                <w:i/>
                <w:sz w:val="24"/>
                <w:szCs w:val="24"/>
                <w:lang w:val="hy-AM"/>
              </w:rPr>
              <w:t>համարակալված պարբերությունների</w:t>
            </w:r>
            <w:r w:rsidRPr="00B21C9B">
              <w:rPr>
                <w:rFonts w:ascii="GHEA Grapalat" w:hAnsi="GHEA Grapalat"/>
                <w:i/>
                <w:sz w:val="24"/>
                <w:szCs w:val="24"/>
                <w:lang w:val="hy-AM"/>
              </w:rPr>
              <w:t xml:space="preserve">: Հոդվածների մասերը կարող են բաժանվել միայն </w:t>
            </w:r>
            <w:r w:rsidRPr="00B21C9B">
              <w:rPr>
                <w:rFonts w:ascii="GHEA Grapalat" w:hAnsi="GHEA Grapalat"/>
                <w:b/>
                <w:i/>
                <w:sz w:val="24"/>
                <w:szCs w:val="24"/>
                <w:lang w:val="hy-AM"/>
              </w:rPr>
              <w:t>համարակալված կետերի</w:t>
            </w:r>
            <w:r w:rsidRPr="00B21C9B">
              <w:rPr>
                <w:rFonts w:ascii="GHEA Grapalat" w:hAnsi="GHEA Grapalat"/>
                <w:i/>
                <w:sz w:val="24"/>
                <w:szCs w:val="24"/>
                <w:lang w:val="hy-AM"/>
              </w:rPr>
              <w:t xml:space="preserve">, կետերը` միայն </w:t>
            </w:r>
            <w:r w:rsidRPr="00B21C9B">
              <w:rPr>
                <w:rFonts w:ascii="GHEA Grapalat" w:hAnsi="GHEA Grapalat"/>
                <w:b/>
                <w:i/>
                <w:sz w:val="24"/>
                <w:szCs w:val="24"/>
                <w:lang w:val="hy-AM"/>
              </w:rPr>
              <w:t>համարակալված ենթակետերի:</w:t>
            </w:r>
            <w:r w:rsidRPr="00B21C9B">
              <w:rPr>
                <w:rFonts w:ascii="GHEA Grapalat" w:hAnsi="GHEA Grapalat"/>
                <w:i/>
                <w:sz w:val="24"/>
                <w:szCs w:val="24"/>
                <w:lang w:val="hy-AM"/>
              </w:rPr>
              <w:t>»:</w:t>
            </w:r>
          </w:p>
          <w:p w:rsidR="00731C2C" w:rsidRPr="00B21C9B" w:rsidRDefault="00731C2C" w:rsidP="00731C2C">
            <w:pPr>
              <w:tabs>
                <w:tab w:val="left" w:pos="0"/>
              </w:tabs>
              <w:spacing w:after="0" w:line="360" w:lineRule="auto"/>
              <w:ind w:right="-23"/>
              <w:jc w:val="both"/>
              <w:rPr>
                <w:rFonts w:ascii="GHEA Grapalat" w:hAnsi="GHEA Grapalat"/>
                <w:i/>
                <w:sz w:val="24"/>
                <w:szCs w:val="24"/>
                <w:lang w:val="hy-AM"/>
              </w:rPr>
            </w:pPr>
            <w:r w:rsidRPr="00B21C9B">
              <w:rPr>
                <w:rFonts w:ascii="GHEA Grapalat" w:hAnsi="GHEA Grapalat"/>
                <w:sz w:val="24"/>
                <w:szCs w:val="24"/>
                <w:lang w:val="hy-AM"/>
              </w:rPr>
              <w:lastRenderedPageBreak/>
              <w:tab/>
              <w:t xml:space="preserve">2. Նախագծի 2-րդ հոդվածի համաձայն՝ </w:t>
            </w:r>
            <w:r w:rsidRPr="00B21C9B">
              <w:rPr>
                <w:rFonts w:ascii="GHEA Grapalat" w:hAnsi="GHEA Grapalat"/>
                <w:i/>
                <w:sz w:val="24"/>
                <w:szCs w:val="24"/>
                <w:lang w:val="hy-AM"/>
              </w:rPr>
              <w:t>«Սույն օրենքն ուժի մեջ է մտնում 2024 թվականի հունվարի 1-ից։»:</w:t>
            </w:r>
          </w:p>
          <w:p w:rsidR="00731C2C" w:rsidRPr="00B21C9B" w:rsidRDefault="00731C2C" w:rsidP="00731C2C">
            <w:pPr>
              <w:tabs>
                <w:tab w:val="left" w:pos="0"/>
              </w:tabs>
              <w:spacing w:after="0" w:line="360" w:lineRule="auto"/>
              <w:jc w:val="both"/>
              <w:rPr>
                <w:rFonts w:ascii="GHEA Grapalat" w:hAnsi="GHEA Grapalat"/>
                <w:sz w:val="24"/>
                <w:szCs w:val="24"/>
                <w:lang w:val="hy-AM"/>
              </w:rPr>
            </w:pPr>
            <w:r w:rsidRPr="00B21C9B">
              <w:rPr>
                <w:rFonts w:ascii="GHEA Grapalat" w:hAnsi="GHEA Grapalat"/>
                <w:b/>
                <w:sz w:val="24"/>
                <w:szCs w:val="24"/>
                <w:lang w:val="hy-AM"/>
              </w:rPr>
              <w:tab/>
            </w:r>
            <w:r w:rsidRPr="00B21C9B">
              <w:rPr>
                <w:rFonts w:ascii="GHEA Grapalat" w:hAnsi="GHEA Grapalat"/>
                <w:sz w:val="24"/>
                <w:szCs w:val="24"/>
                <w:lang w:val="hy-AM"/>
              </w:rPr>
              <w:t>Միաժամանակ ««Սնանկության մասին» օրենքում լրացումներ և փոփոխություններ կատարելու մասին» օրենքի նախագիծը 9-րդ հոդվածի համաձայն ուժի մեջ է մտնում պաշտոնական հրապարակման օրվան հաջորդող տասներորդ օրը:</w:t>
            </w:r>
          </w:p>
          <w:p w:rsidR="00731C2C" w:rsidRPr="00B21C9B" w:rsidRDefault="00731C2C" w:rsidP="00BC528D">
            <w:pPr>
              <w:tabs>
                <w:tab w:val="left" w:pos="0"/>
              </w:tabs>
              <w:spacing w:after="0" w:line="360" w:lineRule="auto"/>
              <w:ind w:right="75"/>
              <w:jc w:val="both"/>
              <w:rPr>
                <w:rFonts w:ascii="GHEA Grapalat" w:hAnsi="GHEA Grapalat"/>
                <w:i/>
                <w:sz w:val="24"/>
                <w:szCs w:val="24"/>
                <w:lang w:val="hy-AM"/>
              </w:rPr>
            </w:pPr>
            <w:r w:rsidRPr="00B21C9B">
              <w:rPr>
                <w:rFonts w:ascii="GHEA Grapalat" w:hAnsi="GHEA Grapalat"/>
                <w:sz w:val="24"/>
                <w:szCs w:val="24"/>
                <w:lang w:val="hy-AM"/>
              </w:rPr>
              <w:tab/>
              <w:t xml:space="preserve">Նախ և առաջ նկատի ունենալով այն հանգամանքը, որ ներկայացված նախագծերը փոխկապակցված են, պարզ չէ, թե ինչով է պայմանավորված օրենքների ուժի մեջ մտնելու տարբեր ժամկետների նախատեսումը: Միաժամանակ ««Սնանկության մասին» օրենքում լրացումներ և փոփոխություններ կատարելու մասին» օրենքի ուժի մեջ մտնելու ժամկետի հետ կապված անհրաժեշտ է նկատի ունենալ նաև «Նորմատիվ իրավական ակտերի մասին» օրենքի 23-րդ հոդվածի 2-րդ մասի պահանջները, ըստ որի՝ </w:t>
            </w:r>
            <w:r w:rsidRPr="00B21C9B">
              <w:rPr>
                <w:rFonts w:ascii="GHEA Grapalat" w:hAnsi="GHEA Grapalat"/>
                <w:i/>
                <w:sz w:val="24"/>
                <w:szCs w:val="24"/>
                <w:lang w:val="hy-AM"/>
              </w:rPr>
              <w:t xml:space="preserve">«Նորմատիվ իրավական ակտն ընդունելու իրավասություն ունեցող մարմինը պարտավոր է նախատեսել նորմատիվ իրավական ակտի </w:t>
            </w:r>
            <w:r w:rsidRPr="00B21C9B">
              <w:rPr>
                <w:rFonts w:ascii="GHEA Grapalat" w:hAnsi="GHEA Grapalat"/>
                <w:b/>
                <w:i/>
                <w:sz w:val="24"/>
                <w:szCs w:val="24"/>
                <w:lang w:val="hy-AM"/>
              </w:rPr>
              <w:t xml:space="preserve">ուժի մեջ մտնելու ավելի ուշ ողջամիտ </w:t>
            </w:r>
            <w:r w:rsidRPr="00B21C9B">
              <w:rPr>
                <w:rFonts w:ascii="GHEA Grapalat" w:hAnsi="GHEA Grapalat"/>
                <w:b/>
                <w:i/>
                <w:sz w:val="24"/>
                <w:szCs w:val="24"/>
                <w:lang w:val="hy-AM"/>
              </w:rPr>
              <w:lastRenderedPageBreak/>
              <w:t>ժամկետ</w:t>
            </w:r>
            <w:r w:rsidRPr="00B21C9B">
              <w:rPr>
                <w:rFonts w:ascii="GHEA Grapalat" w:hAnsi="GHEA Grapalat"/>
                <w:i/>
                <w:sz w:val="24"/>
                <w:szCs w:val="24"/>
                <w:lang w:val="hy-AM"/>
              </w:rPr>
              <w:t>,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rsidR="00731C2C" w:rsidRPr="00B21C9B" w:rsidRDefault="00731C2C" w:rsidP="00BC528D">
            <w:pPr>
              <w:spacing w:after="0" w:line="360" w:lineRule="auto"/>
              <w:ind w:right="165" w:firstLine="720"/>
              <w:jc w:val="both"/>
              <w:rPr>
                <w:rFonts w:ascii="GHEA Grapalat" w:hAnsi="GHEA Grapalat" w:cs="Sylfaen"/>
                <w:b/>
                <w:i/>
                <w:sz w:val="24"/>
                <w:szCs w:val="24"/>
                <w:lang w:val="hy-AM"/>
              </w:rPr>
            </w:pPr>
            <w:r w:rsidRPr="00B21C9B">
              <w:rPr>
                <w:rFonts w:ascii="GHEA Grapalat" w:hAnsi="GHEA Grapalat"/>
                <w:b/>
                <w:i/>
                <w:sz w:val="24"/>
                <w:szCs w:val="24"/>
                <w:lang w:val="hy-AM"/>
              </w:rPr>
              <w:t>«</w:t>
            </w:r>
            <w:r w:rsidRPr="00B21C9B">
              <w:rPr>
                <w:rFonts w:ascii="GHEA Grapalat" w:hAnsi="GHEA Grapalat" w:cs="Sylfaen"/>
                <w:b/>
                <w:i/>
                <w:sz w:val="24"/>
                <w:szCs w:val="24"/>
                <w:lang w:val="hy-AM"/>
              </w:rPr>
              <w:t>Սնանկության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մասին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օրենքում</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լրացումներ</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և</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փոփոխություններ</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կատարելու</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մասին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Հայաստանի</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Հանրապետության</w:t>
            </w:r>
            <w:r w:rsidRPr="00B21C9B">
              <w:rPr>
                <w:rFonts w:ascii="GHEA Grapalat" w:hAnsi="GHEA Grapalat"/>
                <w:b/>
                <w:i/>
                <w:sz w:val="24"/>
                <w:szCs w:val="24"/>
                <w:lang w:val="hy-AM"/>
              </w:rPr>
              <w:t xml:space="preserve"> </w:t>
            </w:r>
            <w:r w:rsidRPr="00B21C9B">
              <w:rPr>
                <w:rFonts w:ascii="GHEA Grapalat" w:hAnsi="GHEA Grapalat" w:cs="Sylfaen"/>
                <w:b/>
                <w:i/>
                <w:sz w:val="24"/>
                <w:szCs w:val="24"/>
                <w:lang w:val="hy-AM"/>
              </w:rPr>
              <w:t xml:space="preserve">օրենքի նախագծի </w:t>
            </w:r>
            <w:r w:rsidRPr="00B21C9B">
              <w:rPr>
                <w:rFonts w:ascii="GHEA Grapalat" w:hAnsi="GHEA Grapalat"/>
                <w:b/>
                <w:i/>
                <w:sz w:val="24"/>
                <w:szCs w:val="24"/>
                <w:lang w:val="hy-AM"/>
              </w:rPr>
              <w:t xml:space="preserve">(այսուհետ՝ Նախագիծ) </w:t>
            </w:r>
            <w:r w:rsidRPr="00B21C9B">
              <w:rPr>
                <w:rFonts w:ascii="GHEA Grapalat" w:hAnsi="GHEA Grapalat" w:cs="Sylfaen"/>
                <w:b/>
                <w:i/>
                <w:sz w:val="24"/>
                <w:szCs w:val="24"/>
                <w:lang w:val="hy-AM"/>
              </w:rPr>
              <w:t>վերաբերյալ հայտնում ենք հետևյալը.</w:t>
            </w:r>
          </w:p>
          <w:p w:rsidR="00731C2C" w:rsidRPr="00B21C9B" w:rsidRDefault="00731C2C" w:rsidP="00BC528D">
            <w:pPr>
              <w:spacing w:after="0" w:line="360" w:lineRule="auto"/>
              <w:ind w:right="75" w:firstLine="720"/>
              <w:jc w:val="both"/>
              <w:rPr>
                <w:rFonts w:ascii="GHEA Grapalat" w:hAnsi="GHEA Grapalat" w:cs="Sylfaen"/>
                <w:sz w:val="24"/>
                <w:szCs w:val="24"/>
                <w:lang w:val="hy-AM"/>
              </w:rPr>
            </w:pPr>
            <w:r w:rsidRPr="00B21C9B">
              <w:rPr>
                <w:rFonts w:ascii="GHEA Grapalat" w:hAnsi="GHEA Grapalat" w:cs="Sylfaen"/>
                <w:sz w:val="24"/>
                <w:szCs w:val="24"/>
                <w:lang w:val="hy-AM"/>
              </w:rPr>
              <w:t xml:space="preserve">1. Նախագծի 2-րդ հոդվածը անհրաժեշտ է վերանայել, քանի որ կատարվող փոփոխությունը բովանդակային առումով անհասկանալի է: </w:t>
            </w:r>
          </w:p>
          <w:p w:rsidR="00731C2C" w:rsidRPr="00B21C9B" w:rsidRDefault="00731C2C" w:rsidP="00BC528D">
            <w:pPr>
              <w:spacing w:after="0" w:line="360" w:lineRule="auto"/>
              <w:ind w:right="165"/>
              <w:jc w:val="both"/>
              <w:rPr>
                <w:rFonts w:ascii="GHEA Grapalat" w:eastAsia="Times New Roman" w:hAnsi="GHEA Grapalat" w:cs="Times New Roman"/>
                <w:color w:val="000000"/>
                <w:sz w:val="24"/>
                <w:szCs w:val="24"/>
                <w:lang w:val="hy-AM"/>
              </w:rPr>
            </w:pPr>
            <w:r w:rsidRPr="00B21C9B">
              <w:rPr>
                <w:rFonts w:ascii="GHEA Grapalat" w:hAnsi="GHEA Grapalat" w:cs="Sylfaen"/>
                <w:sz w:val="24"/>
                <w:szCs w:val="24"/>
                <w:lang w:val="hy-AM"/>
              </w:rPr>
              <w:tab/>
              <w:t xml:space="preserve">2. Նախագծի 5-րդ հոդվածով լրացվող 20.2-րդ հոդվածում «Սույն օրենքով» բառերից առաջ անհրաժեշտ է լրացնել «1.» թիվը՝ նկատի ունենալով </w:t>
            </w:r>
            <w:r w:rsidRPr="00B21C9B">
              <w:rPr>
                <w:rFonts w:ascii="GHEA Grapalat" w:hAnsi="GHEA Grapalat"/>
                <w:sz w:val="24"/>
                <w:szCs w:val="24"/>
                <w:lang w:val="hy-AM"/>
              </w:rPr>
              <w:t xml:space="preserve">Նորմատիվ իրավական ակտերի մասին» օրենքի 14-րդ հոդվածի 3-րդ մասի </w:t>
            </w:r>
            <w:r w:rsidRPr="00B21C9B">
              <w:rPr>
                <w:rFonts w:ascii="GHEA Grapalat" w:hAnsi="GHEA Grapalat"/>
                <w:sz w:val="24"/>
                <w:szCs w:val="24"/>
                <w:lang w:val="hy-AM"/>
              </w:rPr>
              <w:lastRenderedPageBreak/>
              <w:t xml:space="preserve">պահանջները, համաձայն որի՝ </w:t>
            </w:r>
            <w:r w:rsidRPr="00B21C9B">
              <w:rPr>
                <w:rFonts w:ascii="GHEA Grapalat" w:hAnsi="GHEA Grapalat"/>
                <w:i/>
                <w:sz w:val="24"/>
                <w:szCs w:val="24"/>
                <w:lang w:val="hy-AM"/>
              </w:rPr>
              <w:t xml:space="preserve">«Օրենսդրական ակտերում հոդվածները բաժանվում են «մասեր» կոչվող միայն </w:t>
            </w:r>
            <w:r w:rsidRPr="00B21C9B">
              <w:rPr>
                <w:rFonts w:ascii="GHEA Grapalat" w:hAnsi="GHEA Grapalat"/>
                <w:b/>
                <w:i/>
                <w:sz w:val="24"/>
                <w:szCs w:val="24"/>
                <w:lang w:val="hy-AM"/>
              </w:rPr>
              <w:t>համարակալված պարբերությունների</w:t>
            </w:r>
            <w:r w:rsidRPr="00B21C9B">
              <w:rPr>
                <w:rFonts w:ascii="GHEA Grapalat" w:hAnsi="GHEA Grapalat"/>
                <w:i/>
                <w:sz w:val="24"/>
                <w:szCs w:val="24"/>
                <w:lang w:val="hy-AM"/>
              </w:rPr>
              <w:t xml:space="preserve">: Հոդվածների մասերը կարող են բաժանվել միայն </w:t>
            </w:r>
            <w:r w:rsidRPr="00B21C9B">
              <w:rPr>
                <w:rFonts w:ascii="GHEA Grapalat" w:hAnsi="GHEA Grapalat"/>
                <w:b/>
                <w:i/>
                <w:sz w:val="24"/>
                <w:szCs w:val="24"/>
                <w:lang w:val="hy-AM"/>
              </w:rPr>
              <w:t>համարակալված կետերի</w:t>
            </w:r>
            <w:r w:rsidRPr="00B21C9B">
              <w:rPr>
                <w:rFonts w:ascii="GHEA Grapalat" w:hAnsi="GHEA Grapalat"/>
                <w:i/>
                <w:sz w:val="24"/>
                <w:szCs w:val="24"/>
                <w:lang w:val="hy-AM"/>
              </w:rPr>
              <w:t xml:space="preserve">, կետերը` միայն </w:t>
            </w:r>
            <w:r w:rsidRPr="00B21C9B">
              <w:rPr>
                <w:rFonts w:ascii="GHEA Grapalat" w:hAnsi="GHEA Grapalat"/>
                <w:b/>
                <w:i/>
                <w:sz w:val="24"/>
                <w:szCs w:val="24"/>
                <w:lang w:val="hy-AM"/>
              </w:rPr>
              <w:t>համարակալված ենթակետերի:</w:t>
            </w:r>
            <w:r w:rsidRPr="00B21C9B">
              <w:rPr>
                <w:rFonts w:ascii="GHEA Grapalat" w:hAnsi="GHEA Grapalat"/>
                <w:i/>
                <w:sz w:val="24"/>
                <w:szCs w:val="24"/>
                <w:lang w:val="hy-AM"/>
              </w:rPr>
              <w:t>»:</w:t>
            </w:r>
          </w:p>
        </w:tc>
        <w:tc>
          <w:tcPr>
            <w:tcW w:w="6727"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0F0739" w:rsidRPr="003A4139" w:rsidRDefault="003A4139" w:rsidP="00731C2C">
            <w:pPr>
              <w:spacing w:line="360" w:lineRule="auto"/>
              <w:jc w:val="center"/>
              <w:rPr>
                <w:rFonts w:ascii="GHEA Grapalat" w:hAnsi="GHEA Grapalat"/>
                <w:color w:val="000000" w:themeColor="text1"/>
                <w:sz w:val="24"/>
                <w:szCs w:val="24"/>
              </w:rPr>
            </w:pPr>
            <w:r w:rsidRPr="003A4139">
              <w:rPr>
                <w:rFonts w:ascii="GHEA Grapalat" w:hAnsi="GHEA Grapalat"/>
                <w:color w:val="000000" w:themeColor="text1"/>
                <w:sz w:val="24"/>
                <w:szCs w:val="24"/>
                <w:lang w:val="hy-AM"/>
              </w:rPr>
              <w:lastRenderedPageBreak/>
              <w:t>Ըն</w:t>
            </w:r>
            <w:r>
              <w:rPr>
                <w:rFonts w:ascii="GHEA Grapalat" w:hAnsi="GHEA Grapalat"/>
                <w:color w:val="000000" w:themeColor="text1"/>
                <w:sz w:val="24"/>
                <w:szCs w:val="24"/>
              </w:rPr>
              <w:t>դունվել է ի գիտություն</w:t>
            </w:r>
            <w:bookmarkStart w:id="2" w:name="_GoBack"/>
            <w:bookmarkEnd w:id="2"/>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645092" w:rsidRPr="00B21C9B" w:rsidRDefault="00645092" w:rsidP="00CC087A">
            <w:pPr>
              <w:spacing w:line="360" w:lineRule="auto"/>
              <w:rPr>
                <w:rFonts w:ascii="GHEA Grapalat" w:hAnsi="GHEA Grapalat"/>
                <w:color w:val="000000" w:themeColor="text1"/>
                <w:sz w:val="24"/>
                <w:szCs w:val="24"/>
                <w:lang w:val="hy-AM"/>
              </w:rPr>
            </w:pPr>
          </w:p>
          <w:p w:rsidR="00421C2C" w:rsidRPr="00B21C9B" w:rsidRDefault="00421C2C" w:rsidP="00731C2C">
            <w:pPr>
              <w:spacing w:line="360" w:lineRule="auto"/>
              <w:jc w:val="center"/>
              <w:rPr>
                <w:rFonts w:ascii="GHEA Grapalat" w:hAnsi="GHEA Grapalat"/>
                <w:color w:val="000000" w:themeColor="text1"/>
                <w:sz w:val="24"/>
                <w:szCs w:val="24"/>
                <w:lang w:val="hy-AM"/>
              </w:rPr>
            </w:pPr>
          </w:p>
          <w:p w:rsidR="000F0739" w:rsidRPr="00B21C9B" w:rsidRDefault="00421C2C" w:rsidP="00731C2C">
            <w:pPr>
              <w:spacing w:line="360" w:lineRule="auto"/>
              <w:jc w:val="center"/>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1</w:t>
            </w:r>
            <w:r w:rsidR="00231FD8" w:rsidRPr="00B21C9B">
              <w:rPr>
                <w:rFonts w:ascii="GHEA Grapalat" w:hAnsi="GHEA Grapalat"/>
                <w:color w:val="000000" w:themeColor="text1"/>
                <w:sz w:val="24"/>
                <w:szCs w:val="24"/>
                <w:lang w:val="hy-AM"/>
              </w:rPr>
              <w:t>.</w:t>
            </w:r>
            <w:r w:rsidR="00FA2B26" w:rsidRPr="00B21C9B">
              <w:rPr>
                <w:rFonts w:ascii="GHEA Grapalat" w:hAnsi="GHEA Grapalat"/>
                <w:color w:val="000000" w:themeColor="text1"/>
                <w:sz w:val="24"/>
                <w:szCs w:val="24"/>
                <w:lang w:val="hy-AM"/>
              </w:rPr>
              <w:t xml:space="preserve">Ընդունվել է </w:t>
            </w:r>
          </w:p>
          <w:p w:rsidR="000F0739" w:rsidRPr="00B21C9B" w:rsidRDefault="00FA2B26" w:rsidP="00645092">
            <w:pPr>
              <w:spacing w:line="360" w:lineRule="auto"/>
              <w:jc w:val="center"/>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Նախագիծը խմբագրվել է</w:t>
            </w:r>
            <w:r w:rsidR="00645092" w:rsidRPr="00B21C9B">
              <w:rPr>
                <w:rFonts w:ascii="GHEA Grapalat" w:hAnsi="GHEA Grapalat"/>
                <w:color w:val="000000" w:themeColor="text1"/>
                <w:sz w:val="24"/>
                <w:szCs w:val="24"/>
                <w:lang w:val="hy-AM"/>
              </w:rPr>
              <w:t>՝</w:t>
            </w:r>
            <w:r w:rsidR="000D52B5" w:rsidRPr="00B21C9B">
              <w:rPr>
                <w:rFonts w:ascii="GHEA Grapalat" w:hAnsi="GHEA Grapalat"/>
                <w:color w:val="000000" w:themeColor="text1"/>
                <w:sz w:val="24"/>
                <w:szCs w:val="24"/>
                <w:lang w:val="hy-AM"/>
              </w:rPr>
              <w:t xml:space="preserve">   «սնանկության գործը» եզրույթը </w:t>
            </w:r>
            <w:r w:rsidR="00645092" w:rsidRPr="00B21C9B">
              <w:rPr>
                <w:rFonts w:ascii="GHEA Grapalat" w:hAnsi="GHEA Grapalat"/>
                <w:color w:val="000000" w:themeColor="text1"/>
                <w:sz w:val="24"/>
                <w:szCs w:val="24"/>
                <w:lang w:val="hy-AM"/>
              </w:rPr>
              <w:t>փոխարին</w:t>
            </w:r>
            <w:r w:rsidR="000D52B5" w:rsidRPr="00B21C9B">
              <w:rPr>
                <w:rFonts w:ascii="GHEA Grapalat" w:hAnsi="GHEA Grapalat"/>
                <w:color w:val="000000" w:themeColor="text1"/>
                <w:sz w:val="24"/>
                <w:szCs w:val="24"/>
                <w:lang w:val="hy-AM"/>
              </w:rPr>
              <w:t>ել</w:t>
            </w:r>
            <w:r w:rsidR="00645092" w:rsidRPr="00B21C9B">
              <w:rPr>
                <w:rFonts w:ascii="GHEA Grapalat" w:hAnsi="GHEA Grapalat"/>
                <w:color w:val="000000" w:themeColor="text1"/>
                <w:sz w:val="24"/>
                <w:szCs w:val="24"/>
                <w:lang w:val="hy-AM"/>
              </w:rPr>
              <w:t>ով</w:t>
            </w:r>
            <w:r w:rsidR="000D52B5" w:rsidRPr="00B21C9B">
              <w:rPr>
                <w:rFonts w:ascii="GHEA Grapalat" w:hAnsi="GHEA Grapalat"/>
                <w:color w:val="000000" w:themeColor="text1"/>
                <w:sz w:val="24"/>
                <w:szCs w:val="24"/>
                <w:lang w:val="hy-AM"/>
              </w:rPr>
              <w:t xml:space="preserve"> «սնանկության վարույթ» եզրույթով</w:t>
            </w:r>
            <w:r w:rsidR="00645092" w:rsidRPr="00B21C9B">
              <w:rPr>
                <w:rFonts w:ascii="GHEA Grapalat" w:hAnsi="GHEA Grapalat"/>
                <w:color w:val="000000" w:themeColor="text1"/>
                <w:sz w:val="24"/>
                <w:szCs w:val="24"/>
                <w:lang w:val="hy-AM"/>
              </w:rPr>
              <w:t>։</w:t>
            </w:r>
          </w:p>
          <w:p w:rsidR="009C60FF" w:rsidRPr="00B21C9B" w:rsidRDefault="00CA4E94" w:rsidP="0058424E">
            <w:pPr>
              <w:spacing w:line="360" w:lineRule="auto"/>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 </w:t>
            </w:r>
          </w:p>
          <w:p w:rsidR="009C60FF" w:rsidRPr="00B21C9B" w:rsidRDefault="009C60FF" w:rsidP="0058424E">
            <w:pPr>
              <w:spacing w:line="360" w:lineRule="auto"/>
              <w:jc w:val="both"/>
              <w:rPr>
                <w:rFonts w:ascii="GHEA Grapalat" w:hAnsi="GHEA Grapalat"/>
                <w:color w:val="000000" w:themeColor="text1"/>
                <w:sz w:val="24"/>
                <w:szCs w:val="24"/>
                <w:lang w:val="hy-AM"/>
              </w:rPr>
            </w:pPr>
          </w:p>
          <w:p w:rsidR="00421C2C" w:rsidRPr="00B21C9B" w:rsidRDefault="00421C2C" w:rsidP="0058424E">
            <w:pPr>
              <w:spacing w:line="360" w:lineRule="auto"/>
              <w:jc w:val="both"/>
              <w:rPr>
                <w:rFonts w:ascii="GHEA Grapalat" w:hAnsi="GHEA Grapalat"/>
                <w:color w:val="000000" w:themeColor="text1"/>
                <w:sz w:val="24"/>
                <w:szCs w:val="24"/>
                <w:lang w:val="hy-AM"/>
              </w:rPr>
            </w:pPr>
          </w:p>
          <w:p w:rsidR="00421C2C" w:rsidRPr="00B21C9B" w:rsidRDefault="00421C2C" w:rsidP="0058424E">
            <w:pPr>
              <w:spacing w:line="360" w:lineRule="auto"/>
              <w:jc w:val="both"/>
              <w:rPr>
                <w:rFonts w:ascii="GHEA Grapalat" w:hAnsi="GHEA Grapalat"/>
                <w:color w:val="000000" w:themeColor="text1"/>
                <w:sz w:val="24"/>
                <w:szCs w:val="24"/>
                <w:lang w:val="hy-AM"/>
              </w:rPr>
            </w:pPr>
          </w:p>
          <w:p w:rsidR="00421C2C" w:rsidRPr="00B21C9B" w:rsidRDefault="00421C2C" w:rsidP="0058424E">
            <w:pPr>
              <w:spacing w:line="360" w:lineRule="auto"/>
              <w:jc w:val="both"/>
              <w:rPr>
                <w:rFonts w:ascii="GHEA Grapalat" w:hAnsi="GHEA Grapalat"/>
                <w:color w:val="000000" w:themeColor="text1"/>
                <w:sz w:val="24"/>
                <w:szCs w:val="24"/>
                <w:lang w:val="hy-AM"/>
              </w:rPr>
            </w:pPr>
          </w:p>
          <w:p w:rsidR="00421C2C" w:rsidRPr="00B21C9B" w:rsidRDefault="00421C2C" w:rsidP="0058424E">
            <w:pPr>
              <w:spacing w:line="360" w:lineRule="auto"/>
              <w:jc w:val="both"/>
              <w:rPr>
                <w:rFonts w:ascii="GHEA Grapalat" w:hAnsi="GHEA Grapalat"/>
                <w:color w:val="000000" w:themeColor="text1"/>
                <w:sz w:val="24"/>
                <w:szCs w:val="24"/>
                <w:lang w:val="hy-AM"/>
              </w:rPr>
            </w:pPr>
          </w:p>
          <w:p w:rsidR="004E1D46" w:rsidRPr="00B21C9B" w:rsidRDefault="004E1D46" w:rsidP="00421C2C">
            <w:pPr>
              <w:spacing w:line="360" w:lineRule="auto"/>
              <w:jc w:val="center"/>
              <w:rPr>
                <w:rFonts w:ascii="GHEA Grapalat" w:hAnsi="GHEA Grapalat"/>
                <w:color w:val="000000" w:themeColor="text1"/>
                <w:sz w:val="24"/>
                <w:szCs w:val="24"/>
                <w:lang w:val="hy-AM"/>
              </w:rPr>
            </w:pPr>
          </w:p>
          <w:p w:rsidR="000F0739" w:rsidRPr="00B21C9B" w:rsidRDefault="00231FD8" w:rsidP="00CC087A">
            <w:pPr>
              <w:spacing w:line="360" w:lineRule="auto"/>
              <w:jc w:val="center"/>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2. Չի ընդունվել</w:t>
            </w:r>
          </w:p>
          <w:p w:rsidR="00F26B4B" w:rsidRPr="00B21C9B" w:rsidRDefault="00DB4EC2" w:rsidP="004E1D46">
            <w:pPr>
              <w:pStyle w:val="ListParagraph"/>
              <w:numPr>
                <w:ilvl w:val="0"/>
                <w:numId w:val="32"/>
              </w:numPr>
              <w:spacing w:line="360" w:lineRule="auto"/>
              <w:ind w:left="75" w:right="52" w:firstLine="18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«Սնանկության մասին» օրենքի 15</w:t>
            </w:r>
            <w:r w:rsidR="00FA2B26"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5</w:t>
            </w:r>
            <w:r w:rsidR="00CD39E0" w:rsidRPr="00B21C9B">
              <w:rPr>
                <w:rFonts w:ascii="GHEA Grapalat" w:hAnsi="GHEA Grapalat"/>
                <w:color w:val="000000" w:themeColor="text1"/>
                <w:sz w:val="24"/>
                <w:szCs w:val="24"/>
                <w:lang w:val="hy-AM"/>
              </w:rPr>
              <w:t>-րդ</w:t>
            </w:r>
            <w:r w:rsidRPr="00B21C9B">
              <w:rPr>
                <w:rFonts w:ascii="GHEA Grapalat" w:hAnsi="GHEA Grapalat"/>
                <w:color w:val="000000" w:themeColor="text1"/>
                <w:sz w:val="24"/>
                <w:szCs w:val="24"/>
                <w:lang w:val="hy-AM"/>
              </w:rPr>
              <w:t xml:space="preserve"> հոդվածի 2-րդ մասի </w:t>
            </w:r>
            <w:r w:rsidR="00CD39E0" w:rsidRPr="00B21C9B">
              <w:rPr>
                <w:rFonts w:ascii="GHEA Grapalat" w:hAnsi="GHEA Grapalat"/>
                <w:color w:val="000000" w:themeColor="text1"/>
                <w:sz w:val="24"/>
                <w:szCs w:val="24"/>
                <w:lang w:val="hy-AM"/>
              </w:rPr>
              <w:t>3-րդ</w:t>
            </w:r>
            <w:r w:rsidRPr="00B21C9B">
              <w:rPr>
                <w:rFonts w:ascii="GHEA Grapalat" w:hAnsi="GHEA Grapalat"/>
                <w:color w:val="000000" w:themeColor="text1"/>
                <w:sz w:val="24"/>
                <w:szCs w:val="24"/>
                <w:lang w:val="hy-AM"/>
              </w:rPr>
              <w:t xml:space="preserve"> կետի համաձայն «Մորատորիումի գործողությունը չի տարածվում սնանկության վտանգի </w:t>
            </w:r>
            <w:r w:rsidRPr="00B21C9B">
              <w:rPr>
                <w:rFonts w:ascii="GHEA Grapalat" w:hAnsi="GHEA Grapalat"/>
                <w:color w:val="000000" w:themeColor="text1"/>
                <w:sz w:val="24"/>
                <w:szCs w:val="24"/>
                <w:lang w:val="hy-AM"/>
              </w:rPr>
              <w:lastRenderedPageBreak/>
              <w:t>դիմումը բավարարելու և ֆինանսական առողջացման ծրագիրը հաստատելու մասին դատարանի վճիռը կայացնելուց հետո ընկած ժամանակահատվածում պարտապանի ստանձնած պարտավորությունների վրա.», հետևաբար նշված ժամանակահատվածում առաջացած պարտավորությունների վրա Օրենքի համաձայն տույժեր և տուգանքներ հաշվարկվում են, ուստի  Օրենսգրքի և Օրենքի դրույթները համապատասխանեցվել են։</w:t>
            </w:r>
          </w:p>
          <w:p w:rsidR="00CC087A" w:rsidRPr="00B21C9B" w:rsidRDefault="00CC087A" w:rsidP="00CC087A">
            <w:pPr>
              <w:pStyle w:val="ListParagraph"/>
              <w:spacing w:line="360" w:lineRule="auto"/>
              <w:ind w:left="255" w:right="52"/>
              <w:jc w:val="both"/>
              <w:rPr>
                <w:rFonts w:ascii="GHEA Grapalat" w:hAnsi="GHEA Grapalat"/>
                <w:color w:val="000000" w:themeColor="text1"/>
                <w:sz w:val="24"/>
                <w:szCs w:val="24"/>
                <w:lang w:val="hy-AM"/>
              </w:rPr>
            </w:pPr>
          </w:p>
          <w:p w:rsidR="00CD39E0" w:rsidRPr="00B21C9B" w:rsidRDefault="00CC087A" w:rsidP="00CC087A">
            <w:pPr>
              <w:pStyle w:val="ListParagraph"/>
              <w:spacing w:line="360" w:lineRule="auto"/>
              <w:ind w:left="255" w:right="52"/>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2)</w:t>
            </w:r>
            <w:r w:rsidR="00DB4EC2" w:rsidRPr="00B21C9B">
              <w:rPr>
                <w:rFonts w:ascii="GHEA Grapalat" w:hAnsi="GHEA Grapalat"/>
                <w:color w:val="000000" w:themeColor="text1"/>
                <w:sz w:val="24"/>
                <w:szCs w:val="24"/>
                <w:lang w:val="hy-AM"/>
              </w:rPr>
              <w:t xml:space="preserve"> </w:t>
            </w:r>
            <w:r w:rsidR="001143CE" w:rsidRPr="00B21C9B">
              <w:rPr>
                <w:rFonts w:ascii="GHEA Grapalat" w:hAnsi="GHEA Grapalat"/>
                <w:color w:val="000000" w:themeColor="text1"/>
                <w:sz w:val="24"/>
                <w:szCs w:val="24"/>
                <w:lang w:val="hy-AM"/>
              </w:rPr>
              <w:t xml:space="preserve"> տույժեր և տուգանքներ հաշվեգրելու «կասեցումը» և «դադարը» տարբեր հետևանք</w:t>
            </w:r>
            <w:r w:rsidR="00D70063" w:rsidRPr="00B21C9B">
              <w:rPr>
                <w:rFonts w:ascii="GHEA Grapalat" w:hAnsi="GHEA Grapalat"/>
                <w:color w:val="000000" w:themeColor="text1"/>
                <w:sz w:val="24"/>
                <w:szCs w:val="24"/>
                <w:lang w:val="hy-AM"/>
              </w:rPr>
              <w:t>/</w:t>
            </w:r>
            <w:r w:rsidR="001143CE" w:rsidRPr="00B21C9B">
              <w:rPr>
                <w:rFonts w:ascii="GHEA Grapalat" w:hAnsi="GHEA Grapalat"/>
                <w:color w:val="000000" w:themeColor="text1"/>
                <w:sz w:val="24"/>
                <w:szCs w:val="24"/>
                <w:lang w:val="hy-AM"/>
              </w:rPr>
              <w:t xml:space="preserve">արդյունք ունեցող գործողություններ են: </w:t>
            </w:r>
          </w:p>
          <w:p w:rsidR="001143CE" w:rsidRPr="00B21C9B" w:rsidRDefault="00CD39E0" w:rsidP="00CD39E0">
            <w:pPr>
              <w:spacing w:line="360" w:lineRule="auto"/>
              <w:ind w:left="75"/>
              <w:jc w:val="both"/>
              <w:rPr>
                <w:rFonts w:ascii="GHEA Grapalat" w:hAnsi="GHEA Grapalat"/>
                <w:color w:val="000000" w:themeColor="text1"/>
                <w:sz w:val="24"/>
                <w:szCs w:val="24"/>
                <w:lang w:val="hy-AM"/>
              </w:rPr>
            </w:pPr>
            <w:r w:rsidRPr="00B21C9B">
              <w:rPr>
                <w:rFonts w:ascii="GHEA Grapalat" w:hAnsi="GHEA Grapalat" w:cs="Sylfaen"/>
                <w:color w:val="000000" w:themeColor="text1"/>
                <w:sz w:val="24"/>
                <w:szCs w:val="24"/>
                <w:lang w:val="hy-AM"/>
              </w:rPr>
              <w:t xml:space="preserve">ա) </w:t>
            </w:r>
            <w:r w:rsidR="001143CE" w:rsidRPr="00B21C9B">
              <w:rPr>
                <w:rFonts w:ascii="GHEA Grapalat" w:hAnsi="GHEA Grapalat" w:cs="Sylfaen"/>
                <w:color w:val="000000" w:themeColor="text1"/>
                <w:sz w:val="24"/>
                <w:szCs w:val="24"/>
                <w:lang w:val="hy-AM"/>
              </w:rPr>
              <w:t>Ս</w:t>
            </w:r>
            <w:r w:rsidR="001143CE" w:rsidRPr="00B21C9B">
              <w:rPr>
                <w:rFonts w:ascii="GHEA Grapalat" w:hAnsi="GHEA Grapalat"/>
                <w:color w:val="000000" w:themeColor="text1"/>
                <w:sz w:val="24"/>
                <w:szCs w:val="24"/>
                <w:lang w:val="hy-AM"/>
              </w:rPr>
              <w:t>նանկության վտանգի դիմումը բավարարվելուց և ֆինանսական առողջացման ծրագիրը</w:t>
            </w:r>
            <w:r w:rsidR="00D70063" w:rsidRPr="00B21C9B">
              <w:rPr>
                <w:rFonts w:ascii="GHEA Grapalat" w:hAnsi="GHEA Grapalat"/>
                <w:color w:val="000000" w:themeColor="text1"/>
                <w:sz w:val="24"/>
                <w:szCs w:val="24"/>
                <w:lang w:val="hy-AM"/>
              </w:rPr>
              <w:t xml:space="preserve"> (այսուհետ` Ծրագիր)</w:t>
            </w:r>
            <w:r w:rsidR="001143CE" w:rsidRPr="00B21C9B">
              <w:rPr>
                <w:rFonts w:ascii="GHEA Grapalat" w:hAnsi="GHEA Grapalat"/>
                <w:color w:val="000000" w:themeColor="text1"/>
                <w:sz w:val="24"/>
                <w:szCs w:val="24"/>
                <w:lang w:val="hy-AM"/>
              </w:rPr>
              <w:t xml:space="preserve"> հաստատվելուց հետո տույժերի և տուգանքների հաշվեգրումը կասեցվում է</w:t>
            </w:r>
            <w:r w:rsidR="00D70063" w:rsidRPr="00B21C9B">
              <w:rPr>
                <w:rFonts w:ascii="GHEA Grapalat" w:hAnsi="GHEA Grapalat"/>
                <w:color w:val="000000" w:themeColor="text1"/>
                <w:sz w:val="24"/>
                <w:szCs w:val="24"/>
                <w:lang w:val="hy-AM"/>
              </w:rPr>
              <w:t xml:space="preserve">` </w:t>
            </w:r>
            <w:r w:rsidR="001143CE" w:rsidRPr="00B21C9B">
              <w:rPr>
                <w:rFonts w:ascii="GHEA Grapalat" w:hAnsi="GHEA Grapalat"/>
                <w:color w:val="000000" w:themeColor="text1"/>
                <w:sz w:val="24"/>
                <w:szCs w:val="24"/>
                <w:lang w:val="hy-AM"/>
              </w:rPr>
              <w:t xml:space="preserve">կասեցվում է առողջացման ծրագրով </w:t>
            </w:r>
            <w:r w:rsidR="00D70063" w:rsidRPr="00B21C9B">
              <w:rPr>
                <w:rFonts w:ascii="GHEA Grapalat" w:hAnsi="GHEA Grapalat"/>
                <w:color w:val="000000" w:themeColor="text1"/>
                <w:sz w:val="24"/>
                <w:szCs w:val="24"/>
                <w:lang w:val="hy-AM"/>
              </w:rPr>
              <w:t>ներառված</w:t>
            </w:r>
            <w:r w:rsidR="001143CE" w:rsidRPr="00B21C9B">
              <w:rPr>
                <w:rFonts w:ascii="GHEA Grapalat" w:hAnsi="GHEA Grapalat"/>
                <w:color w:val="000000" w:themeColor="text1"/>
                <w:sz w:val="24"/>
                <w:szCs w:val="24"/>
                <w:lang w:val="hy-AM"/>
              </w:rPr>
              <w:t xml:space="preserve"> հարկային պարտավորությունների մասով (ներկայացված նոր հաշվարկներով առաջացած հարկային պարտավորություններին դա չի վերաբերում)</w:t>
            </w:r>
            <w:r w:rsidR="00D70063" w:rsidRPr="00B21C9B">
              <w:rPr>
                <w:rFonts w:ascii="GHEA Grapalat" w:hAnsi="GHEA Grapalat"/>
                <w:color w:val="000000" w:themeColor="text1"/>
                <w:sz w:val="24"/>
                <w:szCs w:val="24"/>
                <w:lang w:val="hy-AM"/>
              </w:rPr>
              <w:t xml:space="preserve">, </w:t>
            </w:r>
            <w:r w:rsidR="00D70063" w:rsidRPr="00B21C9B">
              <w:rPr>
                <w:rFonts w:ascii="GHEA Grapalat" w:hAnsi="GHEA Grapalat"/>
                <w:color w:val="000000" w:themeColor="text1"/>
                <w:sz w:val="24"/>
                <w:szCs w:val="24"/>
                <w:lang w:val="hy-AM"/>
              </w:rPr>
              <w:lastRenderedPageBreak/>
              <w:t>ոսւտի` Ծրագիրը բարեհաջող ավարտելու դեպքում` Ծրագրով ներառված ժամանակահատվածի համար տույժերի հաշվարկը կասեցվում, չի հաշվարկվում և չի մուտքագրվում հարկ վճարողի անձնական հաշվի քարտ, իսկ Ծրագիրը</w:t>
            </w:r>
            <w:r w:rsidR="002628DC" w:rsidRPr="00B21C9B">
              <w:rPr>
                <w:rFonts w:ascii="GHEA Grapalat" w:hAnsi="GHEA Grapalat"/>
                <w:color w:val="000000" w:themeColor="text1"/>
                <w:sz w:val="24"/>
                <w:szCs w:val="24"/>
                <w:lang w:val="hy-AM"/>
              </w:rPr>
              <w:t xml:space="preserve"> ոչ առողջացմամբ</w:t>
            </w:r>
            <w:r w:rsidR="00D70063" w:rsidRPr="00B21C9B">
              <w:rPr>
                <w:rFonts w:ascii="GHEA Grapalat" w:hAnsi="GHEA Grapalat"/>
                <w:color w:val="000000" w:themeColor="text1"/>
                <w:sz w:val="24"/>
                <w:szCs w:val="24"/>
                <w:lang w:val="hy-AM"/>
              </w:rPr>
              <w:t xml:space="preserve"> վաղաժամկետ դադարեցվելու դեպքում` կասեցված ժամանակահատվածի համար տույժերը հաշվարկվում (վերահաշվարկվում) և մուտքագրվում են հարկ վճարողի անձնական հաշվի քարտ: Նշված փոփոխության նպատակը կայանում է ՀՀ հարկային օրենսգրքի 324-րդ հոդվածը «Սնանկության մասին» ՀՀ օրենքի 15.5-րդ հոդվածի իրավակարգավորմանը</w:t>
            </w:r>
            <w:r w:rsidR="009B4571" w:rsidRPr="00B21C9B">
              <w:rPr>
                <w:rFonts w:ascii="GHEA Grapalat" w:hAnsi="GHEA Grapalat"/>
                <w:color w:val="000000" w:themeColor="text1"/>
                <w:sz w:val="24"/>
                <w:szCs w:val="24"/>
                <w:lang w:val="hy-AM"/>
              </w:rPr>
              <w:t xml:space="preserve"> համապատասխանեցնելը</w:t>
            </w:r>
            <w:r w:rsidR="00DB483D" w:rsidRPr="00B21C9B">
              <w:rPr>
                <w:rFonts w:ascii="GHEA Grapalat" w:hAnsi="GHEA Grapalat"/>
                <w:color w:val="000000" w:themeColor="text1"/>
                <w:sz w:val="24"/>
                <w:szCs w:val="24"/>
                <w:lang w:val="hy-AM"/>
              </w:rPr>
              <w:t xml:space="preserve">, քանի որ  ՀՀ հարկային օրենսգրքի 324-րդ հոդվածը կասեցում չի նախատեսում, նախատեսում է միայն </w:t>
            </w:r>
            <w:r w:rsidR="009B4571" w:rsidRPr="00B21C9B">
              <w:rPr>
                <w:rFonts w:ascii="GHEA Grapalat" w:hAnsi="GHEA Grapalat"/>
                <w:color w:val="000000" w:themeColor="text1"/>
                <w:sz w:val="24"/>
                <w:szCs w:val="24"/>
                <w:lang w:val="hy-AM"/>
              </w:rPr>
              <w:t xml:space="preserve">տույժերի և տուգանքների </w:t>
            </w:r>
            <w:r w:rsidR="00DB483D" w:rsidRPr="00B21C9B">
              <w:rPr>
                <w:rFonts w:ascii="GHEA Grapalat" w:hAnsi="GHEA Grapalat"/>
                <w:color w:val="000000" w:themeColor="text1"/>
                <w:sz w:val="24"/>
                <w:szCs w:val="24"/>
                <w:lang w:val="hy-AM"/>
              </w:rPr>
              <w:t>«դադար» եզրույթը</w:t>
            </w:r>
            <w:r w:rsidR="00D70063" w:rsidRPr="00B21C9B">
              <w:rPr>
                <w:rFonts w:ascii="GHEA Grapalat" w:hAnsi="GHEA Grapalat"/>
                <w:color w:val="000000" w:themeColor="text1"/>
                <w:sz w:val="24"/>
                <w:szCs w:val="24"/>
                <w:lang w:val="hy-AM"/>
              </w:rPr>
              <w:t>:</w:t>
            </w:r>
          </w:p>
          <w:p w:rsidR="000F0739" w:rsidRPr="00B21C9B" w:rsidRDefault="00C07B61" w:rsidP="00942991">
            <w:pPr>
              <w:spacing w:line="360" w:lineRule="auto"/>
              <w:ind w:firstLine="345"/>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Ինչ վերաբերում է «տույժերի դադար» եզրույթին, ապա</w:t>
            </w:r>
            <w:r w:rsidR="00DB483D" w:rsidRPr="00B21C9B">
              <w:rPr>
                <w:rFonts w:ascii="GHEA Grapalat" w:hAnsi="GHEA Grapalat"/>
                <w:color w:val="000000" w:themeColor="text1"/>
                <w:sz w:val="24"/>
                <w:szCs w:val="24"/>
                <w:lang w:val="hy-AM"/>
              </w:rPr>
              <w:t xml:space="preserve"> նշենք, որ</w:t>
            </w:r>
            <w:r w:rsidRPr="00B21C9B">
              <w:rPr>
                <w:rFonts w:ascii="GHEA Grapalat" w:hAnsi="GHEA Grapalat"/>
                <w:color w:val="000000" w:themeColor="text1"/>
                <w:sz w:val="24"/>
                <w:szCs w:val="24"/>
                <w:lang w:val="hy-AM"/>
              </w:rPr>
              <w:t xml:space="preserve"> հարկ վճարողը ազատվում է</w:t>
            </w:r>
            <w:r w:rsidR="009B4571" w:rsidRPr="00B21C9B">
              <w:rPr>
                <w:rFonts w:ascii="GHEA Grapalat" w:hAnsi="GHEA Grapalat"/>
                <w:color w:val="000000" w:themeColor="text1"/>
                <w:sz w:val="24"/>
                <w:szCs w:val="24"/>
                <w:lang w:val="hy-AM"/>
              </w:rPr>
              <w:t xml:space="preserve"> նշված պարտավորությունից, իսկ</w:t>
            </w:r>
            <w:r w:rsidR="00DB483D" w:rsidRPr="00B21C9B">
              <w:rPr>
                <w:rFonts w:ascii="GHEA Grapalat" w:hAnsi="GHEA Grapalat"/>
                <w:color w:val="000000" w:themeColor="text1"/>
                <w:sz w:val="24"/>
                <w:szCs w:val="24"/>
                <w:lang w:val="hy-AM"/>
              </w:rPr>
              <w:t xml:space="preserve"> «</w:t>
            </w:r>
            <w:r w:rsidR="009B4571" w:rsidRPr="00B21C9B">
              <w:rPr>
                <w:rFonts w:ascii="GHEA Grapalat" w:hAnsi="GHEA Grapalat"/>
                <w:color w:val="000000" w:themeColor="text1"/>
                <w:sz w:val="24"/>
                <w:szCs w:val="24"/>
                <w:lang w:val="hy-AM"/>
              </w:rPr>
              <w:t>կ</w:t>
            </w:r>
            <w:r w:rsidR="00DB483D" w:rsidRPr="00B21C9B">
              <w:rPr>
                <w:rFonts w:ascii="GHEA Grapalat" w:hAnsi="GHEA Grapalat"/>
                <w:color w:val="000000" w:themeColor="text1"/>
                <w:sz w:val="24"/>
                <w:szCs w:val="24"/>
                <w:lang w:val="hy-AM"/>
              </w:rPr>
              <w:t xml:space="preserve">ասեցման» հետ տարբերությունը կայանում է նրանում, որ «տույժերի </w:t>
            </w:r>
            <w:r w:rsidR="00DB483D" w:rsidRPr="00B21C9B">
              <w:rPr>
                <w:rFonts w:ascii="GHEA Grapalat" w:hAnsi="GHEA Grapalat"/>
                <w:color w:val="000000" w:themeColor="text1"/>
                <w:sz w:val="24"/>
                <w:szCs w:val="24"/>
                <w:lang w:val="hy-AM"/>
              </w:rPr>
              <w:lastRenderedPageBreak/>
              <w:t xml:space="preserve">դադար»-ի դեպքում </w:t>
            </w:r>
            <w:r w:rsidR="00A012C2" w:rsidRPr="00B21C9B">
              <w:rPr>
                <w:rFonts w:ascii="GHEA Grapalat" w:hAnsi="GHEA Grapalat"/>
                <w:color w:val="000000" w:themeColor="text1"/>
                <w:sz w:val="24"/>
                <w:szCs w:val="24"/>
                <w:lang w:val="hy-AM"/>
              </w:rPr>
              <w:t>գործողությունը կրում է ավարտված բնույթ, այնինչ կասեցման դեպքում գոր</w:t>
            </w:r>
            <w:r w:rsidR="00586539" w:rsidRPr="00B21C9B">
              <w:rPr>
                <w:rFonts w:ascii="GHEA Grapalat" w:hAnsi="GHEA Grapalat"/>
                <w:color w:val="000000" w:themeColor="text1"/>
                <w:sz w:val="24"/>
                <w:szCs w:val="24"/>
                <w:lang w:val="hy-AM"/>
              </w:rPr>
              <w:t>ծո</w:t>
            </w:r>
            <w:r w:rsidR="00A012C2" w:rsidRPr="00B21C9B">
              <w:rPr>
                <w:rFonts w:ascii="GHEA Grapalat" w:hAnsi="GHEA Grapalat"/>
                <w:color w:val="000000" w:themeColor="text1"/>
                <w:sz w:val="24"/>
                <w:szCs w:val="24"/>
                <w:lang w:val="hy-AM"/>
              </w:rPr>
              <w:t>ղության բնույթը կախված է որոշակի հանգամանքներից</w:t>
            </w:r>
            <w:r w:rsidR="00586539" w:rsidRPr="00B21C9B">
              <w:rPr>
                <w:rFonts w:ascii="GHEA Grapalat" w:hAnsi="GHEA Grapalat"/>
                <w:color w:val="000000" w:themeColor="text1"/>
                <w:sz w:val="24"/>
                <w:szCs w:val="24"/>
                <w:lang w:val="hy-AM"/>
              </w:rPr>
              <w:t xml:space="preserve"> (ունի շարունակական բնույթ</w:t>
            </w:r>
            <w:r w:rsidR="009B4571" w:rsidRPr="00B21C9B">
              <w:rPr>
                <w:rFonts w:ascii="GHEA Grapalat" w:hAnsi="GHEA Grapalat"/>
                <w:color w:val="000000" w:themeColor="text1"/>
                <w:sz w:val="24"/>
                <w:szCs w:val="24"/>
                <w:lang w:val="hy-AM"/>
              </w:rPr>
              <w:t>, կարող է վերսկվել, որը հնարավոր չէ «դադարի» դեպքում</w:t>
            </w:r>
            <w:r w:rsidR="00586539" w:rsidRPr="00B21C9B">
              <w:rPr>
                <w:rFonts w:ascii="GHEA Grapalat" w:hAnsi="GHEA Grapalat"/>
                <w:color w:val="000000" w:themeColor="text1"/>
                <w:sz w:val="24"/>
                <w:szCs w:val="24"/>
                <w:lang w:val="hy-AM"/>
              </w:rPr>
              <w:t>)</w:t>
            </w:r>
            <w:r w:rsidR="00A012C2" w:rsidRPr="00B21C9B">
              <w:rPr>
                <w:rFonts w:ascii="GHEA Grapalat" w:hAnsi="GHEA Grapalat"/>
                <w:color w:val="000000" w:themeColor="text1"/>
                <w:sz w:val="24"/>
                <w:szCs w:val="24"/>
                <w:lang w:val="hy-AM"/>
              </w:rPr>
              <w:t>:</w:t>
            </w:r>
            <w:r w:rsidR="002628DC" w:rsidRPr="00B21C9B">
              <w:rPr>
                <w:rFonts w:ascii="GHEA Grapalat" w:hAnsi="GHEA Grapalat"/>
                <w:color w:val="000000" w:themeColor="text1"/>
                <w:sz w:val="24"/>
                <w:szCs w:val="24"/>
                <w:lang w:val="hy-AM"/>
              </w:rPr>
              <w:t xml:space="preserve"> Տուգան</w:t>
            </w:r>
            <w:r w:rsidR="00D71A82" w:rsidRPr="00B21C9B">
              <w:rPr>
                <w:rFonts w:ascii="GHEA Grapalat" w:hAnsi="GHEA Grapalat"/>
                <w:color w:val="000000" w:themeColor="text1"/>
                <w:sz w:val="24"/>
                <w:szCs w:val="24"/>
                <w:lang w:val="hy-AM"/>
              </w:rPr>
              <w:t>քները ևս դադարում են, կավելացվի նախագծում</w:t>
            </w:r>
            <w:r w:rsidR="00942991" w:rsidRPr="00B21C9B">
              <w:rPr>
                <w:rFonts w:ascii="GHEA Grapalat" w:hAnsi="GHEA Grapalat"/>
                <w:color w:val="000000" w:themeColor="text1"/>
                <w:sz w:val="24"/>
                <w:szCs w:val="24"/>
                <w:lang w:val="hy-AM"/>
              </w:rPr>
              <w:t>:</w:t>
            </w:r>
          </w:p>
          <w:p w:rsidR="00942991" w:rsidRPr="00B21C9B" w:rsidRDefault="00CD39E0" w:rsidP="00CD39E0">
            <w:pPr>
              <w:spacing w:line="360" w:lineRule="auto"/>
              <w:rPr>
                <w:rFonts w:ascii="GHEA Grapalat" w:hAnsi="GHEA Grapalat"/>
                <w:color w:val="000000" w:themeColor="text1"/>
                <w:sz w:val="24"/>
                <w:szCs w:val="24"/>
                <w:lang w:val="hy-AM"/>
              </w:rPr>
            </w:pPr>
            <w:r w:rsidRPr="00B21C9B">
              <w:rPr>
                <w:rFonts w:ascii="GHEA Grapalat" w:hAnsi="GHEA Grapalat" w:cs="Sylfaen"/>
                <w:color w:val="000000" w:themeColor="text1"/>
                <w:sz w:val="24"/>
                <w:szCs w:val="24"/>
                <w:lang w:val="hy-AM"/>
              </w:rPr>
              <w:t>բ)</w:t>
            </w:r>
            <w:r w:rsidR="00942991" w:rsidRPr="00B21C9B">
              <w:rPr>
                <w:rFonts w:ascii="GHEA Grapalat" w:hAnsi="GHEA Grapalat"/>
                <w:color w:val="000000" w:themeColor="text1"/>
                <w:sz w:val="24"/>
                <w:szCs w:val="24"/>
                <w:lang w:val="hy-AM"/>
              </w:rPr>
              <w:t xml:space="preserve"> Չի ընդունվել</w:t>
            </w:r>
          </w:p>
          <w:p w:rsidR="000F0739" w:rsidRPr="00B21C9B" w:rsidRDefault="00942991" w:rsidP="00942991">
            <w:pPr>
              <w:spacing w:line="360" w:lineRule="auto"/>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Ք</w:t>
            </w:r>
            <w:r w:rsidR="00D71A82" w:rsidRPr="00B21C9B">
              <w:rPr>
                <w:rFonts w:ascii="GHEA Grapalat" w:hAnsi="GHEA Grapalat"/>
                <w:color w:val="000000" w:themeColor="text1"/>
                <w:sz w:val="24"/>
                <w:szCs w:val="24"/>
                <w:lang w:val="hy-AM"/>
              </w:rPr>
              <w:t>անի որ ֆինանսական առողջացման ծրագիրը վաղաժամկետ կարող է ավարտվել պարտավորությունները վաղաժամկետ կատարելու և առողջանալու արդյունքում, հետևաբար տարընկալումներից խուսափելու նպատակով տրվել է ավելի հստակ ձևակերպում։</w:t>
            </w:r>
          </w:p>
          <w:p w:rsidR="006F58F2" w:rsidRPr="00B21C9B" w:rsidRDefault="006F58F2" w:rsidP="00942991">
            <w:pPr>
              <w:spacing w:line="360" w:lineRule="auto"/>
              <w:jc w:val="both"/>
              <w:rPr>
                <w:rFonts w:ascii="GHEA Grapalat" w:hAnsi="GHEA Grapalat"/>
                <w:color w:val="000000" w:themeColor="text1"/>
                <w:sz w:val="24"/>
                <w:szCs w:val="24"/>
                <w:lang w:val="hy-AM"/>
              </w:rPr>
            </w:pPr>
          </w:p>
          <w:p w:rsidR="006F58F2" w:rsidRPr="00B21C9B" w:rsidRDefault="006F58F2" w:rsidP="00942991">
            <w:pPr>
              <w:spacing w:line="360" w:lineRule="auto"/>
              <w:jc w:val="both"/>
              <w:rPr>
                <w:rFonts w:ascii="GHEA Grapalat" w:hAnsi="GHEA Grapalat"/>
                <w:color w:val="000000" w:themeColor="text1"/>
                <w:sz w:val="24"/>
                <w:szCs w:val="24"/>
                <w:lang w:val="hy-AM"/>
              </w:rPr>
            </w:pPr>
          </w:p>
          <w:p w:rsidR="006F58F2" w:rsidRPr="00B21C9B" w:rsidRDefault="006F58F2" w:rsidP="00942991">
            <w:pPr>
              <w:spacing w:line="360" w:lineRule="auto"/>
              <w:jc w:val="both"/>
              <w:rPr>
                <w:rFonts w:ascii="GHEA Grapalat" w:hAnsi="GHEA Grapalat"/>
                <w:color w:val="000000" w:themeColor="text1"/>
                <w:sz w:val="24"/>
                <w:szCs w:val="24"/>
                <w:lang w:val="hy-AM"/>
              </w:rPr>
            </w:pPr>
          </w:p>
          <w:p w:rsidR="006F58F2" w:rsidRPr="00B21C9B" w:rsidRDefault="006F58F2" w:rsidP="00942991">
            <w:pPr>
              <w:spacing w:line="360" w:lineRule="auto"/>
              <w:jc w:val="both"/>
              <w:rPr>
                <w:rFonts w:ascii="GHEA Grapalat" w:hAnsi="GHEA Grapalat"/>
                <w:color w:val="000000" w:themeColor="text1"/>
                <w:sz w:val="24"/>
                <w:szCs w:val="24"/>
                <w:lang w:val="hy-AM"/>
              </w:rPr>
            </w:pPr>
          </w:p>
          <w:p w:rsidR="006F58F2" w:rsidRPr="00B21C9B" w:rsidRDefault="006F58F2" w:rsidP="00942991">
            <w:pPr>
              <w:spacing w:line="360" w:lineRule="auto"/>
              <w:jc w:val="both"/>
              <w:rPr>
                <w:rFonts w:ascii="GHEA Grapalat" w:hAnsi="GHEA Grapalat"/>
                <w:color w:val="000000" w:themeColor="text1"/>
                <w:sz w:val="24"/>
                <w:szCs w:val="24"/>
                <w:lang w:val="hy-AM"/>
              </w:rPr>
            </w:pPr>
          </w:p>
          <w:p w:rsidR="006F58F2" w:rsidRPr="00B21C9B" w:rsidRDefault="006F58F2" w:rsidP="00942991">
            <w:pPr>
              <w:spacing w:line="360" w:lineRule="auto"/>
              <w:jc w:val="both"/>
              <w:rPr>
                <w:rFonts w:ascii="GHEA Grapalat" w:hAnsi="GHEA Grapalat"/>
                <w:color w:val="000000" w:themeColor="text1"/>
                <w:sz w:val="24"/>
                <w:szCs w:val="24"/>
                <w:lang w:val="hy-AM"/>
              </w:rPr>
            </w:pPr>
          </w:p>
          <w:p w:rsidR="00CD39E0" w:rsidRPr="00B21C9B" w:rsidRDefault="00CD39E0" w:rsidP="00221B08">
            <w:pPr>
              <w:pStyle w:val="ListParagraph"/>
              <w:numPr>
                <w:ilvl w:val="0"/>
                <w:numId w:val="33"/>
              </w:numPr>
              <w:spacing w:line="360" w:lineRule="auto"/>
              <w:jc w:val="center"/>
              <w:rPr>
                <w:rFonts w:ascii="GHEA Grapalat" w:hAnsi="GHEA Grapalat"/>
                <w:color w:val="000000" w:themeColor="text1"/>
                <w:sz w:val="24"/>
                <w:szCs w:val="24"/>
                <w:lang w:val="hy-AM"/>
              </w:rPr>
            </w:pPr>
            <w:r w:rsidRPr="00B21C9B">
              <w:rPr>
                <w:rFonts w:ascii="GHEA Grapalat" w:hAnsi="GHEA Grapalat" w:cs="Sylfaen"/>
                <w:color w:val="000000" w:themeColor="text1"/>
                <w:sz w:val="24"/>
                <w:szCs w:val="24"/>
              </w:rPr>
              <w:t>Չ</w:t>
            </w:r>
            <w:r w:rsidRPr="00B21C9B">
              <w:rPr>
                <w:rFonts w:ascii="GHEA Grapalat" w:hAnsi="GHEA Grapalat"/>
                <w:color w:val="000000" w:themeColor="text1"/>
                <w:sz w:val="24"/>
                <w:szCs w:val="24"/>
              </w:rPr>
              <w:t>ի ընդունվել:</w:t>
            </w:r>
          </w:p>
          <w:p w:rsidR="000F0739" w:rsidRPr="00B21C9B" w:rsidRDefault="00D71A82" w:rsidP="00CD39E0">
            <w:pPr>
              <w:pStyle w:val="ListParagraph"/>
              <w:spacing w:line="360" w:lineRule="auto"/>
              <w:ind w:left="165"/>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 </w:t>
            </w:r>
            <w:r w:rsidR="00CD39E0" w:rsidRPr="00B21C9B">
              <w:rPr>
                <w:rFonts w:ascii="GHEA Grapalat" w:hAnsi="GHEA Grapalat"/>
                <w:color w:val="000000" w:themeColor="text1"/>
                <w:sz w:val="24"/>
                <w:szCs w:val="24"/>
                <w:lang w:val="hy-AM"/>
              </w:rPr>
              <w:t>Ն</w:t>
            </w:r>
            <w:r w:rsidRPr="00B21C9B">
              <w:rPr>
                <w:rFonts w:ascii="GHEA Grapalat" w:hAnsi="GHEA Grapalat"/>
                <w:color w:val="000000" w:themeColor="text1"/>
                <w:sz w:val="24"/>
                <w:szCs w:val="24"/>
                <w:lang w:val="hy-AM"/>
              </w:rPr>
              <w:t>շված փոփոխության կարևորությունը</w:t>
            </w:r>
            <w:r w:rsidR="00CD39E0" w:rsidRPr="00B21C9B">
              <w:rPr>
                <w:rFonts w:ascii="GHEA Grapalat" w:hAnsi="GHEA Grapalat"/>
                <w:color w:val="000000" w:themeColor="text1"/>
                <w:sz w:val="24"/>
                <w:szCs w:val="24"/>
                <w:lang w:val="hy-AM"/>
              </w:rPr>
              <w:t xml:space="preserve"> </w:t>
            </w:r>
            <w:r w:rsidRPr="00B21C9B">
              <w:rPr>
                <w:rFonts w:ascii="GHEA Grapalat" w:hAnsi="GHEA Grapalat"/>
                <w:color w:val="000000" w:themeColor="text1"/>
                <w:sz w:val="24"/>
                <w:szCs w:val="24"/>
                <w:lang w:val="hy-AM"/>
              </w:rPr>
              <w:t>կայանում է նրանում, որ դատարան ներկայացվող ապացույցների շարքում առկա են նաև պարտապանների կողմից հարկային մարմին ներկայացված էլեկտրոնային փաստաթղթեր</w:t>
            </w:r>
            <w:r w:rsidR="00CD39E0" w:rsidRPr="00B21C9B">
              <w:rPr>
                <w:rFonts w:ascii="GHEA Grapalat" w:hAnsi="GHEA Grapalat"/>
                <w:color w:val="000000" w:themeColor="text1"/>
                <w:sz w:val="24"/>
                <w:szCs w:val="24"/>
                <w:lang w:val="hy-AM"/>
              </w:rPr>
              <w:t xml:space="preserve"> </w:t>
            </w:r>
            <w:r w:rsidRPr="00B21C9B">
              <w:rPr>
                <w:rFonts w:ascii="GHEA Grapalat" w:hAnsi="GHEA Grapalat"/>
                <w:color w:val="000000" w:themeColor="text1"/>
                <w:sz w:val="24"/>
                <w:szCs w:val="24"/>
                <w:lang w:val="hy-AM"/>
              </w:rPr>
              <w:t xml:space="preserve">(հաշվարկ հաշվետվություններ), որոնց ներկայացման կարգը </w:t>
            </w:r>
            <w:r w:rsidR="00541D12" w:rsidRPr="00B21C9B">
              <w:rPr>
                <w:rFonts w:ascii="GHEA Grapalat" w:hAnsi="GHEA Grapalat"/>
                <w:color w:val="000000" w:themeColor="text1"/>
                <w:sz w:val="24"/>
                <w:szCs w:val="24"/>
                <w:lang w:val="hy-AM"/>
              </w:rPr>
              <w:t>Օրենքով սահմանված չէ, սահմանված է ՀՀ քաղաքացիական դատավարության օրենսգրքով, իսկ վերջինիս սահմանած ձևով ներկայացնելու դեպքում՝ հաճախակի սնանկության դատարանի կողմից չեն ընդունվում՝ պատճառաբանելով, որ անհրաժեշտ է ներկայացնել բնօրինակի տեսքով։</w:t>
            </w: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221B08" w:rsidRPr="00B21C9B" w:rsidRDefault="00221B08" w:rsidP="00731C2C">
            <w:pPr>
              <w:spacing w:line="360" w:lineRule="auto"/>
              <w:jc w:val="center"/>
              <w:rPr>
                <w:rFonts w:ascii="GHEA Grapalat" w:hAnsi="GHEA Grapalat"/>
                <w:color w:val="000000" w:themeColor="text1"/>
                <w:sz w:val="24"/>
                <w:szCs w:val="24"/>
                <w:lang w:val="hy-AM"/>
              </w:rPr>
            </w:pPr>
          </w:p>
          <w:p w:rsidR="00221B08" w:rsidRPr="00B21C9B" w:rsidRDefault="00221B08" w:rsidP="00731C2C">
            <w:pPr>
              <w:spacing w:line="360" w:lineRule="auto"/>
              <w:jc w:val="center"/>
              <w:rPr>
                <w:rFonts w:ascii="GHEA Grapalat" w:hAnsi="GHEA Grapalat"/>
                <w:color w:val="000000" w:themeColor="text1"/>
                <w:sz w:val="24"/>
                <w:szCs w:val="24"/>
                <w:lang w:val="hy-AM"/>
              </w:rPr>
            </w:pPr>
          </w:p>
          <w:p w:rsidR="00221B08" w:rsidRPr="00B21C9B" w:rsidRDefault="00221B08" w:rsidP="00731C2C">
            <w:pPr>
              <w:spacing w:line="360" w:lineRule="auto"/>
              <w:jc w:val="center"/>
              <w:rPr>
                <w:rFonts w:ascii="GHEA Grapalat" w:hAnsi="GHEA Grapalat"/>
                <w:color w:val="000000" w:themeColor="text1"/>
                <w:sz w:val="24"/>
                <w:szCs w:val="24"/>
                <w:lang w:val="hy-AM"/>
              </w:rPr>
            </w:pPr>
          </w:p>
          <w:p w:rsidR="006F58F2" w:rsidRPr="00B21C9B" w:rsidRDefault="006F58F2" w:rsidP="00731C2C">
            <w:pPr>
              <w:spacing w:line="360" w:lineRule="auto"/>
              <w:jc w:val="center"/>
              <w:rPr>
                <w:rFonts w:ascii="GHEA Grapalat" w:hAnsi="GHEA Grapalat"/>
                <w:color w:val="000000" w:themeColor="text1"/>
                <w:sz w:val="24"/>
                <w:szCs w:val="24"/>
                <w:lang w:val="hy-AM"/>
              </w:rPr>
            </w:pPr>
          </w:p>
          <w:p w:rsidR="006F58F2" w:rsidRPr="00B21C9B" w:rsidRDefault="006F58F2" w:rsidP="00731C2C">
            <w:pPr>
              <w:spacing w:line="360" w:lineRule="auto"/>
              <w:jc w:val="center"/>
              <w:rPr>
                <w:rFonts w:ascii="GHEA Grapalat" w:hAnsi="GHEA Grapalat"/>
                <w:color w:val="000000" w:themeColor="text1"/>
                <w:sz w:val="24"/>
                <w:szCs w:val="24"/>
                <w:lang w:val="hy-AM"/>
              </w:rPr>
            </w:pPr>
          </w:p>
          <w:p w:rsidR="006F58F2" w:rsidRPr="00B21C9B" w:rsidRDefault="006F58F2" w:rsidP="00731C2C">
            <w:pPr>
              <w:spacing w:line="360" w:lineRule="auto"/>
              <w:jc w:val="center"/>
              <w:rPr>
                <w:rFonts w:ascii="GHEA Grapalat" w:hAnsi="GHEA Grapalat"/>
                <w:color w:val="000000" w:themeColor="text1"/>
                <w:sz w:val="24"/>
                <w:szCs w:val="24"/>
                <w:lang w:val="hy-AM"/>
              </w:rPr>
            </w:pPr>
          </w:p>
          <w:p w:rsidR="006F58F2" w:rsidRPr="00B21C9B" w:rsidRDefault="006F58F2" w:rsidP="00731C2C">
            <w:pPr>
              <w:spacing w:line="360" w:lineRule="auto"/>
              <w:jc w:val="center"/>
              <w:rPr>
                <w:rFonts w:ascii="GHEA Grapalat" w:hAnsi="GHEA Grapalat"/>
                <w:color w:val="000000" w:themeColor="text1"/>
                <w:sz w:val="24"/>
                <w:szCs w:val="24"/>
                <w:lang w:val="hy-AM"/>
              </w:rPr>
            </w:pPr>
          </w:p>
          <w:p w:rsidR="006F58F2" w:rsidRPr="00B21C9B" w:rsidRDefault="006F58F2" w:rsidP="00731C2C">
            <w:pPr>
              <w:spacing w:line="360" w:lineRule="auto"/>
              <w:jc w:val="center"/>
              <w:rPr>
                <w:rFonts w:ascii="GHEA Grapalat" w:hAnsi="GHEA Grapalat"/>
                <w:color w:val="000000" w:themeColor="text1"/>
                <w:sz w:val="24"/>
                <w:szCs w:val="24"/>
                <w:lang w:val="hy-AM"/>
              </w:rPr>
            </w:pPr>
          </w:p>
          <w:p w:rsidR="00D80DD8" w:rsidRPr="00B21C9B" w:rsidRDefault="00D80DD8" w:rsidP="00D80DD8">
            <w:pPr>
              <w:spacing w:line="360" w:lineRule="auto"/>
              <w:rPr>
                <w:rFonts w:ascii="GHEA Grapalat" w:hAnsi="GHEA Grapalat"/>
                <w:color w:val="000000" w:themeColor="text1"/>
                <w:sz w:val="24"/>
                <w:szCs w:val="24"/>
                <w:lang w:val="hy-AM"/>
              </w:rPr>
            </w:pPr>
          </w:p>
          <w:p w:rsidR="006F58F2" w:rsidRPr="00B21C9B" w:rsidRDefault="006F58F2" w:rsidP="00731C2C">
            <w:pPr>
              <w:spacing w:line="360" w:lineRule="auto"/>
              <w:jc w:val="center"/>
              <w:rPr>
                <w:rFonts w:ascii="GHEA Grapalat" w:hAnsi="GHEA Grapalat"/>
                <w:color w:val="000000" w:themeColor="text1"/>
                <w:sz w:val="24"/>
                <w:szCs w:val="24"/>
                <w:lang w:val="hy-AM"/>
              </w:rPr>
            </w:pPr>
          </w:p>
          <w:p w:rsidR="00CD39E0" w:rsidRPr="00B21C9B" w:rsidRDefault="00CD39E0" w:rsidP="00221B08">
            <w:pPr>
              <w:pStyle w:val="ListParagraph"/>
              <w:numPr>
                <w:ilvl w:val="0"/>
                <w:numId w:val="33"/>
              </w:numPr>
              <w:spacing w:line="360" w:lineRule="auto"/>
              <w:jc w:val="center"/>
              <w:rPr>
                <w:rFonts w:ascii="GHEA Grapalat" w:hAnsi="GHEA Grapalat"/>
                <w:color w:val="000000" w:themeColor="text1"/>
                <w:sz w:val="24"/>
                <w:szCs w:val="24"/>
                <w:lang w:val="hy-AM"/>
              </w:rPr>
            </w:pPr>
            <w:r w:rsidRPr="00B21C9B">
              <w:rPr>
                <w:rFonts w:ascii="GHEA Grapalat" w:hAnsi="GHEA Grapalat"/>
                <w:color w:val="000000" w:themeColor="text1"/>
                <w:sz w:val="24"/>
                <w:szCs w:val="24"/>
              </w:rPr>
              <w:t>Չի ընդունվել:</w:t>
            </w:r>
          </w:p>
          <w:p w:rsidR="000F0739" w:rsidRPr="00B21C9B" w:rsidRDefault="00E23A18" w:rsidP="00CD39E0">
            <w:pPr>
              <w:pStyle w:val="ListParagraph"/>
              <w:spacing w:line="360" w:lineRule="auto"/>
              <w:ind w:left="165"/>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Վ</w:t>
            </w:r>
            <w:r w:rsidR="00541D12" w:rsidRPr="00B21C9B">
              <w:rPr>
                <w:rFonts w:ascii="GHEA Grapalat" w:hAnsi="GHEA Grapalat"/>
                <w:color w:val="000000" w:themeColor="text1"/>
                <w:sz w:val="24"/>
                <w:szCs w:val="24"/>
                <w:lang w:val="hy-AM"/>
              </w:rPr>
              <w:t xml:space="preserve">կայակոչված որոշումը կայացվել է </w:t>
            </w:r>
            <w:r w:rsidR="007E05C6" w:rsidRPr="00B21C9B">
              <w:rPr>
                <w:rFonts w:ascii="GHEA Grapalat" w:hAnsi="GHEA Grapalat"/>
                <w:color w:val="000000" w:themeColor="text1"/>
                <w:sz w:val="24"/>
                <w:szCs w:val="24"/>
                <w:lang w:val="hy-AM"/>
              </w:rPr>
              <w:t xml:space="preserve">ընդդեմ </w:t>
            </w:r>
            <w:r w:rsidR="00541D12" w:rsidRPr="00B21C9B">
              <w:rPr>
                <w:rFonts w:ascii="GHEA Grapalat" w:hAnsi="GHEA Grapalat"/>
                <w:color w:val="000000" w:themeColor="text1"/>
                <w:sz w:val="24"/>
                <w:szCs w:val="24"/>
                <w:lang w:val="hy-AM"/>
              </w:rPr>
              <w:t>ՀՀ ՊԵԿ</w:t>
            </w:r>
            <w:r w:rsidRPr="00B21C9B">
              <w:rPr>
                <w:rFonts w:ascii="GHEA Grapalat" w:hAnsi="GHEA Grapalat"/>
                <w:color w:val="000000" w:themeColor="text1"/>
                <w:sz w:val="24"/>
                <w:szCs w:val="24"/>
                <w:lang w:val="hy-AM"/>
              </w:rPr>
              <w:t xml:space="preserve">-ի </w:t>
            </w:r>
            <w:r w:rsidR="007E05C6" w:rsidRPr="00B21C9B">
              <w:rPr>
                <w:rFonts w:ascii="GHEA Grapalat" w:hAnsi="GHEA Grapalat"/>
                <w:color w:val="000000" w:themeColor="text1"/>
                <w:sz w:val="24"/>
                <w:szCs w:val="24"/>
                <w:lang w:val="hy-AM"/>
              </w:rPr>
              <w:t>ներկայացված</w:t>
            </w:r>
            <w:r w:rsidRPr="00B21C9B">
              <w:rPr>
                <w:rFonts w:ascii="GHEA Grapalat" w:hAnsi="GHEA Grapalat"/>
                <w:color w:val="000000" w:themeColor="text1"/>
                <w:sz w:val="24"/>
                <w:szCs w:val="24"/>
                <w:lang w:val="hy-AM"/>
              </w:rPr>
              <w:t xml:space="preserve"> </w:t>
            </w:r>
            <w:r w:rsidR="00541D12" w:rsidRPr="00B21C9B">
              <w:rPr>
                <w:rFonts w:ascii="GHEA Grapalat" w:hAnsi="GHEA Grapalat"/>
                <w:color w:val="000000" w:themeColor="text1"/>
                <w:sz w:val="24"/>
                <w:szCs w:val="24"/>
                <w:lang w:val="hy-AM"/>
              </w:rPr>
              <w:t>բողոքի հիման վրա, հետևաբար ՊԵԿ-ը քաջատեղյակ է նշված որոշմանը, որից էլ բխում է օրենսդրական փոփոխություն կատարելու անհրաժեշտությունը։ Միաժամանակ անհրաժեշտ է հաշվի առնել, որ կան դատական ակտեր, որոնց</w:t>
            </w:r>
            <w:r w:rsidRPr="00B21C9B">
              <w:rPr>
                <w:rFonts w:ascii="GHEA Grapalat" w:hAnsi="GHEA Grapalat"/>
                <w:color w:val="000000" w:themeColor="text1"/>
                <w:sz w:val="24"/>
                <w:szCs w:val="24"/>
                <w:lang w:val="hy-AM"/>
              </w:rPr>
              <w:t>ով  նախատեսված է</w:t>
            </w:r>
            <w:r w:rsidR="00541D12" w:rsidRPr="00B21C9B">
              <w:rPr>
                <w:rFonts w:ascii="GHEA Grapalat" w:hAnsi="GHEA Grapalat"/>
                <w:color w:val="000000" w:themeColor="text1"/>
                <w:sz w:val="24"/>
                <w:szCs w:val="24"/>
                <w:lang w:val="hy-AM"/>
              </w:rPr>
              <w:t xml:space="preserve"> բողոքարկման եռօրյա</w:t>
            </w:r>
            <w:r w:rsidRPr="00B21C9B">
              <w:rPr>
                <w:rFonts w:ascii="GHEA Grapalat" w:hAnsi="GHEA Grapalat"/>
                <w:color w:val="000000" w:themeColor="text1"/>
                <w:sz w:val="24"/>
                <w:szCs w:val="24"/>
                <w:lang w:val="hy-AM"/>
              </w:rPr>
              <w:t xml:space="preserve"> ժամկետ</w:t>
            </w:r>
            <w:r w:rsidR="00541D12" w:rsidRPr="00B21C9B">
              <w:rPr>
                <w:rFonts w:ascii="GHEA Grapalat" w:hAnsi="GHEA Grapalat"/>
                <w:color w:val="000000" w:themeColor="text1"/>
                <w:sz w:val="24"/>
                <w:szCs w:val="24"/>
                <w:lang w:val="hy-AM"/>
              </w:rPr>
              <w:t xml:space="preserve">, </w:t>
            </w:r>
            <w:r w:rsidRPr="00B21C9B">
              <w:rPr>
                <w:rFonts w:ascii="GHEA Grapalat" w:hAnsi="GHEA Grapalat"/>
                <w:color w:val="000000" w:themeColor="text1"/>
                <w:sz w:val="24"/>
                <w:szCs w:val="24"/>
                <w:lang w:val="hy-AM"/>
              </w:rPr>
              <w:t xml:space="preserve">սակայն, </w:t>
            </w:r>
            <w:r w:rsidRPr="00B21C9B">
              <w:rPr>
                <w:rFonts w:ascii="GHEA Grapalat" w:hAnsi="GHEA Grapalat"/>
                <w:color w:val="000000" w:themeColor="text1"/>
                <w:sz w:val="24"/>
                <w:szCs w:val="24"/>
                <w:lang w:val="hy-AM"/>
              </w:rPr>
              <w:lastRenderedPageBreak/>
              <w:t>պայմանավորված դ</w:t>
            </w:r>
            <w:r w:rsidR="00541D12" w:rsidRPr="00B21C9B">
              <w:rPr>
                <w:rFonts w:ascii="GHEA Grapalat" w:hAnsi="GHEA Grapalat"/>
                <w:color w:val="000000" w:themeColor="text1"/>
                <w:sz w:val="24"/>
                <w:szCs w:val="24"/>
                <w:lang w:val="hy-AM"/>
              </w:rPr>
              <w:t>ատական ակտը բողոքարկող կողմի</w:t>
            </w:r>
            <w:r w:rsidRPr="00B21C9B">
              <w:rPr>
                <w:rFonts w:ascii="GHEA Grapalat" w:hAnsi="GHEA Grapalat"/>
                <w:color w:val="000000" w:themeColor="text1"/>
                <w:sz w:val="24"/>
                <w:szCs w:val="24"/>
                <w:lang w:val="hy-AM"/>
              </w:rPr>
              <w:t xml:space="preserve"> </w:t>
            </w:r>
            <w:r w:rsidR="00541D12" w:rsidRPr="00B21C9B">
              <w:rPr>
                <w:rFonts w:ascii="GHEA Grapalat" w:hAnsi="GHEA Grapalat"/>
                <w:color w:val="000000" w:themeColor="text1"/>
                <w:sz w:val="24"/>
                <w:szCs w:val="24"/>
                <w:lang w:val="hy-AM"/>
              </w:rPr>
              <w:t xml:space="preserve"> </w:t>
            </w:r>
            <w:r w:rsidRPr="00B21C9B">
              <w:rPr>
                <w:rFonts w:ascii="GHEA Grapalat" w:hAnsi="GHEA Grapalat"/>
                <w:color w:val="000000" w:themeColor="text1"/>
                <w:sz w:val="24"/>
                <w:szCs w:val="24"/>
                <w:lang w:val="hy-AM"/>
              </w:rPr>
              <w:t>ստանալու ժամկետով</w:t>
            </w:r>
            <w:r w:rsidR="007E05C6" w:rsidRPr="00B21C9B">
              <w:rPr>
                <w:rFonts w:ascii="GHEA Grapalat" w:hAnsi="GHEA Grapalat"/>
                <w:color w:val="000000" w:themeColor="text1"/>
                <w:sz w:val="24"/>
                <w:szCs w:val="24"/>
                <w:lang w:val="hy-AM"/>
              </w:rPr>
              <w:t>,</w:t>
            </w:r>
            <w:r w:rsidR="00541D12" w:rsidRPr="00B21C9B">
              <w:rPr>
                <w:rFonts w:ascii="GHEA Grapalat" w:hAnsi="GHEA Grapalat"/>
                <w:color w:val="000000" w:themeColor="text1"/>
                <w:sz w:val="24"/>
                <w:szCs w:val="24"/>
                <w:lang w:val="hy-AM"/>
              </w:rPr>
              <w:t xml:space="preserve"> </w:t>
            </w:r>
            <w:r w:rsidR="007E05C6" w:rsidRPr="00B21C9B">
              <w:rPr>
                <w:rFonts w:ascii="GHEA Grapalat" w:hAnsi="GHEA Grapalat"/>
                <w:color w:val="000000" w:themeColor="text1"/>
                <w:sz w:val="24"/>
                <w:szCs w:val="24"/>
                <w:lang w:val="hy-AM"/>
              </w:rPr>
              <w:t>բողոքարկողն</w:t>
            </w:r>
            <w:r w:rsidR="00541D12" w:rsidRPr="00B21C9B">
              <w:rPr>
                <w:rFonts w:ascii="GHEA Grapalat" w:hAnsi="GHEA Grapalat"/>
                <w:color w:val="000000" w:themeColor="text1"/>
                <w:sz w:val="24"/>
                <w:szCs w:val="24"/>
                <w:lang w:val="hy-AM"/>
              </w:rPr>
              <w:t xml:space="preserve"> իրենից անկախ հանգամանքից ելնելով օբյեկտիվորեն զրկվում է պատշաճ բողոք ներկայացվելու իր իրավունքից՝ տրամադրության տակ ունենալով </w:t>
            </w:r>
            <w:r w:rsidR="007E05C6" w:rsidRPr="00B21C9B">
              <w:rPr>
                <w:rFonts w:ascii="GHEA Grapalat" w:hAnsi="GHEA Grapalat"/>
                <w:color w:val="000000" w:themeColor="text1"/>
                <w:sz w:val="24"/>
                <w:szCs w:val="24"/>
                <w:lang w:val="hy-AM"/>
              </w:rPr>
              <w:t xml:space="preserve">օրինակ </w:t>
            </w:r>
            <w:r w:rsidR="00541D12" w:rsidRPr="00B21C9B">
              <w:rPr>
                <w:rFonts w:ascii="GHEA Grapalat" w:hAnsi="GHEA Grapalat"/>
                <w:color w:val="000000" w:themeColor="text1"/>
                <w:sz w:val="24"/>
                <w:szCs w:val="24"/>
                <w:lang w:val="hy-AM"/>
              </w:rPr>
              <w:t>մեկ օրից ավելի քիչ ժամանակ։</w:t>
            </w:r>
          </w:p>
          <w:p w:rsidR="000F0739" w:rsidRPr="00B21C9B" w:rsidRDefault="000F0739" w:rsidP="00CD39E0">
            <w:pPr>
              <w:spacing w:line="360" w:lineRule="auto"/>
              <w:jc w:val="both"/>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221B08" w:rsidRPr="00B21C9B" w:rsidRDefault="00221B08" w:rsidP="00731C2C">
            <w:pPr>
              <w:spacing w:line="360" w:lineRule="auto"/>
              <w:jc w:val="center"/>
              <w:rPr>
                <w:rFonts w:ascii="GHEA Grapalat" w:hAnsi="GHEA Grapalat"/>
                <w:color w:val="000000" w:themeColor="text1"/>
                <w:sz w:val="24"/>
                <w:szCs w:val="24"/>
                <w:lang w:val="hy-AM"/>
              </w:rPr>
            </w:pPr>
          </w:p>
          <w:p w:rsidR="00221B08" w:rsidRPr="00B21C9B" w:rsidRDefault="00221B08" w:rsidP="00731C2C">
            <w:pPr>
              <w:spacing w:line="360" w:lineRule="auto"/>
              <w:jc w:val="center"/>
              <w:rPr>
                <w:rFonts w:ascii="GHEA Grapalat" w:hAnsi="GHEA Grapalat"/>
                <w:color w:val="000000" w:themeColor="text1"/>
                <w:sz w:val="24"/>
                <w:szCs w:val="24"/>
                <w:lang w:val="hy-AM"/>
              </w:rPr>
            </w:pPr>
          </w:p>
          <w:p w:rsidR="00221B08" w:rsidRPr="00B21C9B" w:rsidRDefault="00221B08" w:rsidP="00731C2C">
            <w:pPr>
              <w:spacing w:line="360" w:lineRule="auto"/>
              <w:jc w:val="center"/>
              <w:rPr>
                <w:rFonts w:ascii="GHEA Grapalat" w:hAnsi="GHEA Grapalat"/>
                <w:color w:val="000000" w:themeColor="text1"/>
                <w:sz w:val="24"/>
                <w:szCs w:val="24"/>
                <w:lang w:val="hy-AM"/>
              </w:rPr>
            </w:pPr>
          </w:p>
          <w:p w:rsidR="00221B08" w:rsidRPr="00B21C9B" w:rsidRDefault="00221B08" w:rsidP="00731C2C">
            <w:pPr>
              <w:spacing w:line="360" w:lineRule="auto"/>
              <w:jc w:val="center"/>
              <w:rPr>
                <w:rFonts w:ascii="GHEA Grapalat" w:hAnsi="GHEA Grapalat"/>
                <w:color w:val="000000" w:themeColor="text1"/>
                <w:sz w:val="24"/>
                <w:szCs w:val="24"/>
                <w:lang w:val="hy-AM"/>
              </w:rPr>
            </w:pPr>
          </w:p>
          <w:p w:rsidR="00221B08" w:rsidRPr="00B21C9B" w:rsidRDefault="00221B08" w:rsidP="00731C2C">
            <w:pPr>
              <w:spacing w:line="360" w:lineRule="auto"/>
              <w:jc w:val="center"/>
              <w:rPr>
                <w:rFonts w:ascii="GHEA Grapalat" w:hAnsi="GHEA Grapalat"/>
                <w:color w:val="000000" w:themeColor="text1"/>
                <w:sz w:val="24"/>
                <w:szCs w:val="24"/>
                <w:lang w:val="hy-AM"/>
              </w:rPr>
            </w:pPr>
          </w:p>
          <w:p w:rsidR="00BB089E" w:rsidRPr="00B21C9B" w:rsidRDefault="00BB089E"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221B08" w:rsidP="00221B08">
            <w:pPr>
              <w:pStyle w:val="ListParagraph"/>
              <w:numPr>
                <w:ilvl w:val="0"/>
                <w:numId w:val="33"/>
              </w:numPr>
              <w:spacing w:line="360" w:lineRule="auto"/>
              <w:jc w:val="center"/>
              <w:rPr>
                <w:rFonts w:ascii="GHEA Grapalat" w:hAnsi="GHEA Grapalat"/>
                <w:color w:val="000000" w:themeColor="text1"/>
                <w:sz w:val="24"/>
                <w:szCs w:val="24"/>
                <w:lang w:val="hy-AM"/>
              </w:rPr>
            </w:pPr>
            <w:r w:rsidRPr="00B21C9B">
              <w:rPr>
                <w:rFonts w:ascii="GHEA Grapalat" w:hAnsi="GHEA Grapalat"/>
                <w:color w:val="000000" w:themeColor="text1"/>
                <w:sz w:val="24"/>
                <w:szCs w:val="24"/>
              </w:rPr>
              <w:lastRenderedPageBreak/>
              <w:t>Չի ը</w:t>
            </w:r>
            <w:r w:rsidRPr="00B21C9B">
              <w:rPr>
                <w:rFonts w:ascii="GHEA Grapalat" w:hAnsi="GHEA Grapalat"/>
                <w:color w:val="000000" w:themeColor="text1"/>
                <w:sz w:val="24"/>
                <w:szCs w:val="24"/>
                <w:lang w:val="hy-AM"/>
              </w:rPr>
              <w:t>նդուն</w:t>
            </w:r>
            <w:r w:rsidRPr="00B21C9B">
              <w:rPr>
                <w:rFonts w:ascii="GHEA Grapalat" w:hAnsi="GHEA Grapalat"/>
                <w:color w:val="000000" w:themeColor="text1"/>
                <w:sz w:val="24"/>
                <w:szCs w:val="24"/>
              </w:rPr>
              <w:t>վել:</w:t>
            </w:r>
          </w:p>
          <w:p w:rsidR="007B4C9B" w:rsidRPr="00B21C9B" w:rsidRDefault="007B4C9B" w:rsidP="00221B08">
            <w:pPr>
              <w:pStyle w:val="ListParagraph"/>
              <w:spacing w:line="360" w:lineRule="auto"/>
              <w:ind w:left="165" w:firstLine="585"/>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Պարտապանին՝ մինչև առողջացման ծրագրի հաստատում</w:t>
            </w:r>
            <w:r w:rsidR="00221B08" w:rsidRPr="00B21C9B">
              <w:rPr>
                <w:rFonts w:ascii="GHEA Grapalat" w:hAnsi="GHEA Grapalat"/>
                <w:color w:val="000000" w:themeColor="text1"/>
                <w:sz w:val="24"/>
                <w:szCs w:val="24"/>
                <w:lang w:val="hy-AM"/>
              </w:rPr>
              <w:t>ն</w:t>
            </w:r>
            <w:r w:rsidRPr="00B21C9B">
              <w:rPr>
                <w:rFonts w:ascii="GHEA Grapalat" w:hAnsi="GHEA Grapalat"/>
                <w:color w:val="000000" w:themeColor="text1"/>
                <w:sz w:val="24"/>
                <w:szCs w:val="24"/>
                <w:lang w:val="hy-AM"/>
              </w:rPr>
              <w:t xml:space="preserve"> իր բնականոն գործունեությունից առաջացող պարտավորությունները</w:t>
            </w:r>
            <w:r w:rsidR="00BB089E"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 xml:space="preserve"> այդ թվում</w:t>
            </w:r>
            <w:r w:rsidR="00BB089E"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 xml:space="preserve"> հարկային </w:t>
            </w:r>
            <w:r w:rsidR="00BB089E" w:rsidRPr="00B21C9B">
              <w:rPr>
                <w:rFonts w:ascii="GHEA Grapalat" w:hAnsi="GHEA Grapalat"/>
                <w:color w:val="000000" w:themeColor="text1"/>
                <w:sz w:val="24"/>
                <w:szCs w:val="24"/>
                <w:lang w:val="hy-AM"/>
              </w:rPr>
              <w:t xml:space="preserve">պարտավորությունների կատարումն արգելելով </w:t>
            </w:r>
            <w:r w:rsidRPr="00B21C9B">
              <w:rPr>
                <w:rFonts w:ascii="GHEA Grapalat" w:hAnsi="GHEA Grapalat"/>
                <w:color w:val="000000" w:themeColor="text1"/>
                <w:sz w:val="24"/>
                <w:szCs w:val="24"/>
                <w:lang w:val="hy-AM"/>
              </w:rPr>
              <w:t>արհեստականորեն ստեղծվում է պարտավորությունների չափի ավելացում, որն իր հերթին անիրատեսական է դարձնում առողջացման հնարավորությունը։</w:t>
            </w:r>
          </w:p>
          <w:p w:rsidR="000F0739" w:rsidRPr="00B21C9B" w:rsidRDefault="000F0739" w:rsidP="00221B08">
            <w:pPr>
              <w:spacing w:line="360" w:lineRule="auto"/>
              <w:ind w:left="165" w:firstLine="585"/>
              <w:jc w:val="both"/>
              <w:rPr>
                <w:rFonts w:ascii="GHEA Grapalat" w:hAnsi="GHEA Grapalat"/>
                <w:color w:val="000000" w:themeColor="text1"/>
                <w:sz w:val="24"/>
                <w:szCs w:val="24"/>
                <w:lang w:val="hy-AM"/>
              </w:rPr>
            </w:pPr>
          </w:p>
          <w:p w:rsidR="000F0739" w:rsidRPr="00B21C9B" w:rsidRDefault="000F0739" w:rsidP="00221B08">
            <w:pPr>
              <w:spacing w:line="360" w:lineRule="auto"/>
              <w:ind w:left="165" w:firstLine="585"/>
              <w:jc w:val="both"/>
              <w:rPr>
                <w:rFonts w:ascii="GHEA Grapalat" w:hAnsi="GHEA Grapalat"/>
                <w:color w:val="000000" w:themeColor="text1"/>
                <w:sz w:val="24"/>
                <w:szCs w:val="24"/>
                <w:lang w:val="hy-AM"/>
              </w:rPr>
            </w:pPr>
          </w:p>
          <w:p w:rsidR="000F0739" w:rsidRPr="00B21C9B" w:rsidRDefault="000F0739" w:rsidP="00221B08">
            <w:pPr>
              <w:spacing w:line="360" w:lineRule="auto"/>
              <w:ind w:left="165" w:firstLine="585"/>
              <w:jc w:val="both"/>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BF5C70" w:rsidRDefault="00BF5C70" w:rsidP="00731C2C">
            <w:pPr>
              <w:spacing w:line="360" w:lineRule="auto"/>
              <w:jc w:val="center"/>
              <w:rPr>
                <w:rFonts w:ascii="GHEA Grapalat" w:hAnsi="GHEA Grapalat"/>
                <w:color w:val="000000" w:themeColor="text1"/>
                <w:sz w:val="24"/>
                <w:szCs w:val="24"/>
                <w:lang w:val="hy-AM"/>
              </w:rPr>
            </w:pPr>
          </w:p>
          <w:p w:rsidR="000475BE" w:rsidRDefault="000475BE" w:rsidP="00731C2C">
            <w:pPr>
              <w:spacing w:line="360" w:lineRule="auto"/>
              <w:jc w:val="center"/>
              <w:rPr>
                <w:rFonts w:ascii="GHEA Grapalat" w:hAnsi="GHEA Grapalat"/>
                <w:color w:val="000000" w:themeColor="text1"/>
                <w:sz w:val="24"/>
                <w:szCs w:val="24"/>
                <w:lang w:val="hy-AM"/>
              </w:rPr>
            </w:pPr>
          </w:p>
          <w:p w:rsidR="000475BE" w:rsidRDefault="000475BE" w:rsidP="00731C2C">
            <w:pPr>
              <w:spacing w:line="360" w:lineRule="auto"/>
              <w:jc w:val="center"/>
              <w:rPr>
                <w:rFonts w:ascii="GHEA Grapalat" w:hAnsi="GHEA Grapalat"/>
                <w:color w:val="000000" w:themeColor="text1"/>
                <w:sz w:val="24"/>
                <w:szCs w:val="24"/>
                <w:lang w:val="hy-AM"/>
              </w:rPr>
            </w:pPr>
          </w:p>
          <w:p w:rsidR="000475BE" w:rsidRPr="00B21C9B" w:rsidRDefault="000475BE" w:rsidP="00731C2C">
            <w:pPr>
              <w:spacing w:line="360" w:lineRule="auto"/>
              <w:jc w:val="center"/>
              <w:rPr>
                <w:rFonts w:ascii="GHEA Grapalat" w:hAnsi="GHEA Grapalat"/>
                <w:color w:val="000000" w:themeColor="text1"/>
                <w:sz w:val="24"/>
                <w:szCs w:val="24"/>
                <w:lang w:val="hy-AM"/>
              </w:rPr>
            </w:pPr>
          </w:p>
          <w:p w:rsidR="004F4DEA" w:rsidRPr="00B21C9B" w:rsidRDefault="00BF5C70" w:rsidP="00BF5C70">
            <w:pPr>
              <w:spacing w:line="360" w:lineRule="auto"/>
              <w:jc w:val="center"/>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6</w:t>
            </w:r>
            <w:r w:rsidRPr="00B21C9B">
              <w:rPr>
                <w:rFonts w:ascii="Cambria Math" w:hAnsi="Cambria Math" w:cs="Cambria Math"/>
                <w:color w:val="000000" w:themeColor="text1"/>
                <w:sz w:val="24"/>
                <w:szCs w:val="24"/>
                <w:lang w:val="hy-AM"/>
              </w:rPr>
              <w:t>․</w:t>
            </w:r>
            <w:r w:rsidR="00221B08" w:rsidRPr="00223E73">
              <w:rPr>
                <w:rFonts w:ascii="GHEA Grapalat" w:hAnsi="GHEA Grapalat"/>
                <w:color w:val="000000" w:themeColor="text1"/>
                <w:sz w:val="24"/>
                <w:szCs w:val="24"/>
                <w:lang w:val="hy-AM"/>
              </w:rPr>
              <w:t>Չի ընդունվել</w:t>
            </w:r>
          </w:p>
          <w:p w:rsidR="00221B08" w:rsidRPr="00B21C9B" w:rsidRDefault="003E610A" w:rsidP="00221B08">
            <w:pPr>
              <w:pStyle w:val="ListParagraph"/>
              <w:spacing w:line="360" w:lineRule="auto"/>
              <w:ind w:left="75" w:firstLine="36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Հարկ ենք համարում նշել, որ «Պահանջների հերթերի հետ կապված, մասնավորապես «Սնանկության մասին» ՀՀ օրենքի 82-րդ հոդվածի 1-ին մասի «գ» կետի մասով`  Վճռաբեկ դատարանի նախադեպային որո</w:t>
            </w:r>
            <w:r w:rsidR="007B4C9B" w:rsidRPr="00B21C9B">
              <w:rPr>
                <w:rFonts w:ascii="GHEA Grapalat" w:hAnsi="GHEA Grapalat"/>
                <w:color w:val="000000" w:themeColor="text1"/>
                <w:sz w:val="24"/>
                <w:szCs w:val="24"/>
                <w:lang w:val="hy-AM"/>
              </w:rPr>
              <w:t>շումներով խնդիրը լուծում չի ստաց</w:t>
            </w:r>
            <w:r w:rsidRPr="00B21C9B">
              <w:rPr>
                <w:rFonts w:ascii="GHEA Grapalat" w:hAnsi="GHEA Grapalat"/>
                <w:color w:val="000000" w:themeColor="text1"/>
                <w:sz w:val="24"/>
                <w:szCs w:val="24"/>
                <w:lang w:val="hy-AM"/>
              </w:rPr>
              <w:t xml:space="preserve">ել` նշված  թիվ ՍնԴ/0305/04/20 սնանկության գործով 14.10.2022թ. որոշումը փաստական հանգամանքներով մի փոքր այլ է (նշված վճռաբեկ բողոքը ներկայացվել է ՀՀ ՊԵԿ-ի կողմից): Այսպես. </w:t>
            </w:r>
          </w:p>
          <w:p w:rsidR="00221B08" w:rsidRPr="00B21C9B" w:rsidRDefault="003E610A" w:rsidP="00221B08">
            <w:pPr>
              <w:pStyle w:val="ListParagraph"/>
              <w:spacing w:line="360" w:lineRule="auto"/>
              <w:ind w:left="75" w:firstLine="36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«ՀՀ հարկային օրենսգիրքը, որպես հարկերի հաշվարկման հիմնական եղանակ, սահմանում են հարկ վճարողի կողմից դրանց ինքնուրույն հաշվարկումը, որը </w:t>
            </w:r>
            <w:r w:rsidRPr="00B21C9B">
              <w:rPr>
                <w:rFonts w:ascii="GHEA Grapalat" w:hAnsi="GHEA Grapalat"/>
                <w:color w:val="000000" w:themeColor="text1"/>
                <w:sz w:val="24"/>
                <w:szCs w:val="24"/>
                <w:lang w:val="hy-AM"/>
              </w:rPr>
              <w:lastRenderedPageBreak/>
              <w:t>կատարվում է հարկային հաշվարկներ ներկայացնելու միջոցով։ Ընդ որում, կարևոր է ուշադրություն դարձնել այն հանգամանքին, որ հարկային մարմինը, որպես օրենքով սահմանված հարկատեսակների գծով հաշվառում և վերահսկողություն իրականացնող մարմին, վարում է անձնական հաշվի քարտեր, որտեղ արտացոլվում են հենց հարկ վճարողի կողմից ներկայացվող հարկային հաշվարկներով առաջացած հարկային պարտավորությունները։ Այսպիսով, կարող ենք հստակ փաստել, որ սույն գործով հարկային պարտավորությունների առաջացման հիմքը հարկ վճարողի կողմից ներկայացված հարկային հաշվարկն է։ Հարկային օրենսգիքի 15-րդ հոդվածի 1-ին մասի «ա» ենթակետի համաձայն` հարկ վճարողը եկամուտների և ծախսերի հաշվառումն իրականացնում է՝ ելնելով իր կողմից այդ եկամուտների ստացման իրավունքը ձեռք բերելու կամ իր համար այդ ծախսերը ճանաչելու պահից՝ անկախ հատուցումների ստացման կամ վճարումների կատարման պահից</w:t>
            </w:r>
            <w:r w:rsidR="00FD49A0" w:rsidRPr="00B21C9B">
              <w:rPr>
                <w:rFonts w:ascii="GHEA Grapalat" w:hAnsi="GHEA Grapalat"/>
                <w:color w:val="000000" w:themeColor="text1"/>
                <w:sz w:val="24"/>
                <w:szCs w:val="24"/>
                <w:lang w:val="hy-AM"/>
              </w:rPr>
              <w:t>՝ հաշվառման հաշվեգրման մեթոդով</w:t>
            </w:r>
            <w:r w:rsidRPr="00B21C9B">
              <w:rPr>
                <w:rFonts w:ascii="GHEA Grapalat" w:hAnsi="GHEA Grapalat"/>
                <w:color w:val="000000" w:themeColor="text1"/>
                <w:sz w:val="24"/>
                <w:szCs w:val="24"/>
                <w:lang w:val="hy-AM"/>
              </w:rPr>
              <w:t>(…):</w:t>
            </w:r>
          </w:p>
          <w:p w:rsidR="00FD49A0" w:rsidRPr="00B21C9B" w:rsidRDefault="00221B08" w:rsidP="00221B08">
            <w:pPr>
              <w:pStyle w:val="ListParagraph"/>
              <w:spacing w:line="360" w:lineRule="auto"/>
              <w:ind w:left="75" w:firstLine="18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lastRenderedPageBreak/>
              <w:t>Հ</w:t>
            </w:r>
            <w:r w:rsidR="00FD49A0" w:rsidRPr="00B21C9B">
              <w:rPr>
                <w:rFonts w:ascii="GHEA Grapalat" w:hAnsi="GHEA Grapalat"/>
                <w:color w:val="000000" w:themeColor="text1"/>
                <w:sz w:val="24"/>
                <w:szCs w:val="24"/>
                <w:lang w:val="hy-AM"/>
              </w:rPr>
              <w:t>աշվառման հաշվեգրման մեթոդը նշանակում է, որ՝</w:t>
            </w:r>
          </w:p>
          <w:p w:rsidR="00FD49A0" w:rsidRPr="00B21C9B" w:rsidRDefault="00FD49A0" w:rsidP="00FD49A0">
            <w:pPr>
              <w:spacing w:line="360" w:lineRule="auto"/>
              <w:ind w:firstLine="72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ա. հարկ վճարողը եկամուտների և ծախսերի հաշվառումն իրականացնում է՝ ելնելով իր կողմից այդ եկամուտների ստացման իրավունքը ձեռք բերելու կամ իր համար այդ ծախսերը ճանաչելու պահից՝ անկախ հատուցումների ստացման կամ վճարումների կատարման պահից,(…)&gt;&gt;:</w:t>
            </w:r>
          </w:p>
          <w:p w:rsidR="003E610A" w:rsidRPr="00B21C9B" w:rsidRDefault="00FD49A0" w:rsidP="00221B08">
            <w:pPr>
              <w:spacing w:line="360" w:lineRule="auto"/>
              <w:ind w:firstLine="165"/>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Ա</w:t>
            </w:r>
            <w:r w:rsidR="003E610A" w:rsidRPr="00B21C9B">
              <w:rPr>
                <w:rFonts w:ascii="GHEA Grapalat" w:hAnsi="GHEA Grapalat"/>
                <w:color w:val="000000" w:themeColor="text1"/>
                <w:sz w:val="24"/>
                <w:szCs w:val="24"/>
                <w:lang w:val="hy-AM"/>
              </w:rPr>
              <w:t>շխատողների կողմից աշխատավարձերը փաստացի ստանալ կամ չստանալը</w:t>
            </w:r>
            <w:r w:rsidR="00981954" w:rsidRPr="00B21C9B">
              <w:rPr>
                <w:rFonts w:ascii="GHEA Grapalat" w:hAnsi="GHEA Grapalat"/>
                <w:color w:val="000000" w:themeColor="text1"/>
                <w:sz w:val="24"/>
                <w:szCs w:val="24"/>
                <w:lang w:val="hy-AM"/>
              </w:rPr>
              <w:t xml:space="preserve"> (սնանկության վարույթի շրջանակներում աշխատանքային պայմանագրերից բխող պահանջների բավարարում ստանալը)</w:t>
            </w:r>
            <w:r w:rsidR="003E610A" w:rsidRPr="00B21C9B">
              <w:rPr>
                <w:rFonts w:ascii="GHEA Grapalat" w:hAnsi="GHEA Grapalat"/>
                <w:color w:val="000000" w:themeColor="text1"/>
                <w:sz w:val="24"/>
                <w:szCs w:val="24"/>
                <w:lang w:val="hy-AM"/>
              </w:rPr>
              <w:t xml:space="preserve"> </w:t>
            </w:r>
            <w:r w:rsidRPr="00B21C9B">
              <w:rPr>
                <w:rFonts w:ascii="GHEA Grapalat" w:hAnsi="GHEA Grapalat"/>
                <w:color w:val="000000" w:themeColor="text1"/>
                <w:sz w:val="24"/>
                <w:szCs w:val="24"/>
                <w:lang w:val="hy-AM"/>
              </w:rPr>
              <w:t>չի կարող խոչընդոտել ՊԵԿ պահանջի առաջնահերթությանը</w:t>
            </w:r>
            <w:r w:rsidR="003E610A" w:rsidRPr="00B21C9B">
              <w:rPr>
                <w:rFonts w:ascii="GHEA Grapalat" w:hAnsi="GHEA Grapalat"/>
                <w:color w:val="000000" w:themeColor="text1"/>
                <w:sz w:val="24"/>
                <w:szCs w:val="24"/>
                <w:lang w:val="hy-AM"/>
              </w:rPr>
              <w:t>:</w:t>
            </w:r>
          </w:p>
          <w:p w:rsidR="003E610A" w:rsidRPr="00B21C9B" w:rsidRDefault="003E610A" w:rsidP="00221B08">
            <w:pPr>
              <w:spacing w:line="360" w:lineRule="auto"/>
              <w:ind w:firstLine="165"/>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Հարկ է նաև նշել, որ «պահանջների բավարարումից առաջացած» եզրույթն ամենևին չի ենթադրում, որ եկամտային հարկի</w:t>
            </w:r>
            <w:r w:rsidR="00981954"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 xml:space="preserve"> պարտադիր սոցիալական վճարի</w:t>
            </w:r>
            <w:r w:rsidR="00981954" w:rsidRPr="00B21C9B">
              <w:rPr>
                <w:rFonts w:ascii="GHEA Grapalat" w:hAnsi="GHEA Grapalat"/>
                <w:color w:val="000000" w:themeColor="text1"/>
                <w:sz w:val="24"/>
                <w:szCs w:val="24"/>
                <w:lang w:val="hy-AM"/>
              </w:rPr>
              <w:t xml:space="preserve"> և դրոշմանիշային վճարի</w:t>
            </w:r>
            <w:r w:rsidRPr="00B21C9B">
              <w:rPr>
                <w:rFonts w:ascii="GHEA Grapalat" w:hAnsi="GHEA Grapalat"/>
                <w:color w:val="000000" w:themeColor="text1"/>
                <w:sz w:val="24"/>
                <w:szCs w:val="24"/>
                <w:lang w:val="hy-AM"/>
              </w:rPr>
              <w:t xml:space="preserve"> գումարներն առաջանում են աշխատանքային պայմանագրերից բխող պահանջների բավարարումից, այլ այդ գումարներն առաջանում են </w:t>
            </w:r>
            <w:r w:rsidRPr="00B21C9B">
              <w:rPr>
                <w:rFonts w:ascii="GHEA Grapalat" w:hAnsi="GHEA Grapalat"/>
                <w:color w:val="000000" w:themeColor="text1"/>
                <w:sz w:val="24"/>
                <w:szCs w:val="24"/>
                <w:lang w:val="hy-AM"/>
              </w:rPr>
              <w:lastRenderedPageBreak/>
              <w:t>ներկայացված հարկային հաշվարկների արդյունքում, և «գ» հերթով պետք է բավարա</w:t>
            </w:r>
            <w:r w:rsidR="00981954" w:rsidRPr="00B21C9B">
              <w:rPr>
                <w:rFonts w:ascii="GHEA Grapalat" w:hAnsi="GHEA Grapalat"/>
                <w:color w:val="000000" w:themeColor="text1"/>
                <w:sz w:val="24"/>
                <w:szCs w:val="24"/>
                <w:lang w:val="hy-AM"/>
              </w:rPr>
              <w:t>ր</w:t>
            </w:r>
            <w:r w:rsidRPr="00B21C9B">
              <w:rPr>
                <w:rFonts w:ascii="GHEA Grapalat" w:hAnsi="GHEA Grapalat"/>
                <w:color w:val="000000" w:themeColor="text1"/>
                <w:sz w:val="24"/>
                <w:szCs w:val="24"/>
                <w:lang w:val="hy-AM"/>
              </w:rPr>
              <w:t>վեն աշխատավարձերի հետ համամասնորեն`</w:t>
            </w:r>
            <w:r w:rsidR="00981954" w:rsidRPr="00B21C9B">
              <w:rPr>
                <w:rFonts w:ascii="GHEA Grapalat" w:hAnsi="GHEA Grapalat"/>
                <w:color w:val="000000" w:themeColor="text1"/>
                <w:sz w:val="24"/>
                <w:szCs w:val="24"/>
                <w:lang w:val="hy-AM"/>
              </w:rPr>
              <w:t xml:space="preserve"> համաձայն «Սնանկության մասին» ՀՀ օ</w:t>
            </w:r>
            <w:r w:rsidRPr="00B21C9B">
              <w:rPr>
                <w:rFonts w:ascii="GHEA Grapalat" w:hAnsi="GHEA Grapalat"/>
                <w:color w:val="000000" w:themeColor="text1"/>
                <w:sz w:val="24"/>
                <w:szCs w:val="24"/>
                <w:lang w:val="hy-AM"/>
              </w:rPr>
              <w:t>րենքի 84-րդ հոդվածի 1-ին մասի։</w:t>
            </w:r>
          </w:p>
          <w:p w:rsidR="00ED6EAB" w:rsidRPr="00B21C9B" w:rsidRDefault="003E610A" w:rsidP="00221B08">
            <w:pPr>
              <w:spacing w:line="360" w:lineRule="auto"/>
              <w:ind w:left="75" w:firstLine="255"/>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«ՀՀ պաշտպանության ժամանակ զինծառայողների կյանքին և առողջությանը պատճառված վնասների հատուցման մասին» ՀՀ օրենքն ընդունվել է ավելի ուշ (ընդունվել է 15.12.2016թ., ուժի մեջ է մտել 09.01.2017թ.), քան «Սնանկության մասին» ՀՀ օրենքը (ընդունվել է 25.12.2006թ., ուժի մեջ է մտել 10.02.2007թ.), հետևաբար «Սնանկության մասին» ՀՀ օրենքում չէր կարող նախատեսվել դրոշմանիշային վճարի մարման կարգի վերաբերյալ որևէ դրույթ, իսկ հետագայում էլ  համապատասխան փոփոխություններ չեն կատարվել: Սակայն, ինչպես բխում է հիշյալ իրավակարգավորումներից, դրոշմանիշային վճարի մասով պարտավորությունը հաշվարկվում է եկամտային հարկի և սոցիալական վճարի հաշվարկների հիման վրա: Ընդ որում, դրոշմանիշային վճարը հաշվարկվում և գանձվում է </w:t>
            </w:r>
            <w:r w:rsidRPr="00B21C9B">
              <w:rPr>
                <w:rFonts w:ascii="GHEA Grapalat" w:hAnsi="GHEA Grapalat"/>
                <w:color w:val="000000" w:themeColor="text1"/>
                <w:sz w:val="24"/>
                <w:szCs w:val="24"/>
                <w:lang w:val="hy-AM"/>
              </w:rPr>
              <w:lastRenderedPageBreak/>
              <w:t>աշխատողների ստացման ենթակա աշխատավարձերից` եկամտային հարկի և սոցիալական վճարի հետ միասին: Այսինքն</w:t>
            </w:r>
            <w:r w:rsidR="00981954"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 xml:space="preserve"> ըստ էության, դրոշմանիշային վճարը գանձման առաջնահերթության առումով համարժեք է եկամտային հարկին և սոցիալական վճարին: Հետևաբար, ակնհայտ է, որ «Սնանկության մասին» ՀՀ օրենքի 82-րդ հոդվածում 1-ին մասի «գ» կետը շարադրելիս օրենսդրի կամքը ուղղված է եղել նրան, որ «գ» հերթով պետք է բավարարվեն աշխատողների աշխատավարձերը և դրանցից առաջացող հարկային պարտավորությունները: Բայց, քանի որ «գ» կետը շարադրելիս աշխատավարձերից որպես հարկային պարտավորություններ</w:t>
            </w:r>
            <w:r w:rsidR="00981954"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 xml:space="preserve"> տվյալ պահին գործող հարկային օրենսդրության համաձայն</w:t>
            </w:r>
            <w:r w:rsidR="00981954"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 xml:space="preserve"> գանձման ենթակա են եղել միայն եկամտային հարկը և սոցիալական վճարը, իսկ «ՀՀ պաշտպանության ժամանակ զինծառայողների կյանքին և առողջությանը պատճառված վնասների հատուցման մասին» ՀՀ օրենքը չի գործել, հետևաբար «Սնանկության մասին» ՀՀ օրենքի 82-րդ հոդվածի 1-ին մասի «գ» կետը մեկնաբանելիս դատարանները պետք է առաջնորդվեին </w:t>
            </w:r>
            <w:r w:rsidRPr="00B21C9B">
              <w:rPr>
                <w:rFonts w:ascii="GHEA Grapalat" w:hAnsi="GHEA Grapalat"/>
                <w:color w:val="000000" w:themeColor="text1"/>
                <w:sz w:val="24"/>
                <w:szCs w:val="24"/>
                <w:lang w:val="hy-AM"/>
              </w:rPr>
              <w:lastRenderedPageBreak/>
              <w:t>օրենսդրի կամքից և գործող հարկային օրենսդրությունից»:</w:t>
            </w:r>
            <w:r w:rsidR="00ED6EAB" w:rsidRPr="00B21C9B">
              <w:rPr>
                <w:rFonts w:ascii="GHEA Grapalat" w:hAnsi="GHEA Grapalat"/>
                <w:color w:val="000000" w:themeColor="text1"/>
                <w:sz w:val="24"/>
                <w:szCs w:val="24"/>
                <w:lang w:val="hy-AM"/>
              </w:rPr>
              <w:t xml:space="preserve">    </w:t>
            </w:r>
          </w:p>
          <w:p w:rsidR="00ED6EAB" w:rsidRPr="00B21C9B" w:rsidRDefault="00ED6EAB" w:rsidP="00ED6EAB">
            <w:pPr>
              <w:spacing w:line="360" w:lineRule="auto"/>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    Այսպիսով` եկամտային հարկի, սոցիալական վճարի և դրոշմանիշային վճարի պարտավորությունների առաջացման հիմքը ոչ թէ </w:t>
            </w:r>
            <w:r w:rsidR="00981954"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գ</w:t>
            </w:r>
            <w:r w:rsidR="00981954"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 xml:space="preserve"> hերթով սահմանված պահանջի բավարարումն է, այլ հարկ վճարողի կողմից ՀՀ հարկային օրենսգրքով սահմանված կարգով հաշվարկների ներկայացումը: Ավելին` որոշ </w:t>
            </w:r>
            <w:r w:rsidR="004F4DEA" w:rsidRPr="00B21C9B">
              <w:rPr>
                <w:rFonts w:ascii="GHEA Grapalat" w:hAnsi="GHEA Grapalat"/>
                <w:color w:val="000000" w:themeColor="text1"/>
                <w:sz w:val="24"/>
                <w:szCs w:val="24"/>
                <w:lang w:val="hy-AM"/>
              </w:rPr>
              <w:t>գործերով դատարանների կողմից</w:t>
            </w:r>
            <w:r w:rsidRPr="00B21C9B">
              <w:rPr>
                <w:rFonts w:ascii="GHEA Grapalat" w:hAnsi="GHEA Grapalat"/>
                <w:color w:val="000000" w:themeColor="text1"/>
                <w:sz w:val="24"/>
                <w:szCs w:val="24"/>
                <w:lang w:val="hy-AM"/>
              </w:rPr>
              <w:t xml:space="preserve"> պահանջները գրանց</w:t>
            </w:r>
            <w:r w:rsidR="004F4DEA" w:rsidRPr="00B21C9B">
              <w:rPr>
                <w:rFonts w:ascii="GHEA Grapalat" w:hAnsi="GHEA Grapalat"/>
                <w:color w:val="000000" w:themeColor="text1"/>
                <w:sz w:val="24"/>
                <w:szCs w:val="24"/>
                <w:lang w:val="hy-AM"/>
              </w:rPr>
              <w:t>վ</w:t>
            </w:r>
            <w:r w:rsidRPr="00B21C9B">
              <w:rPr>
                <w:rFonts w:ascii="GHEA Grapalat" w:hAnsi="GHEA Grapalat"/>
                <w:color w:val="000000" w:themeColor="text1"/>
                <w:sz w:val="24"/>
                <w:szCs w:val="24"/>
                <w:lang w:val="hy-AM"/>
              </w:rPr>
              <w:t>ում են «Սնանկության մասին» ՀՀ օրենքի 82-րդ հոդվածի 1-ին մասի է) հերթում` պատճարաբելով, որ առկա չէ աշխատանքային պայմանագրերից բխող պահանջների բավարարում: Ստացվում է մի իրավիճակ, երբ ՀՀ ՊԵԿ-ի</w:t>
            </w:r>
            <w:r w:rsidR="00981954" w:rsidRPr="00B21C9B">
              <w:rPr>
                <w:rFonts w:ascii="GHEA Grapalat" w:hAnsi="GHEA Grapalat"/>
                <w:color w:val="000000" w:themeColor="text1"/>
                <w:sz w:val="24"/>
                <w:szCs w:val="24"/>
                <w:lang w:val="hy-AM"/>
              </w:rPr>
              <w:t xml:space="preserve"> կողմից</w:t>
            </w:r>
            <w:r w:rsidRPr="00B21C9B">
              <w:rPr>
                <w:rFonts w:ascii="GHEA Grapalat" w:hAnsi="GHEA Grapalat"/>
                <w:color w:val="000000" w:themeColor="text1"/>
                <w:sz w:val="24"/>
                <w:szCs w:val="24"/>
                <w:lang w:val="hy-AM"/>
              </w:rPr>
              <w:t xml:space="preserve"> </w:t>
            </w:r>
            <w:r w:rsidR="00981954"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գ</w:t>
            </w:r>
            <w:r w:rsidR="00981954" w:rsidRPr="00B21C9B">
              <w:rPr>
                <w:rFonts w:ascii="GHEA Grapalat" w:hAnsi="GHEA Grapalat"/>
                <w:color w:val="000000" w:themeColor="text1"/>
                <w:sz w:val="24"/>
                <w:szCs w:val="24"/>
                <w:lang w:val="hy-AM"/>
              </w:rPr>
              <w:t>»</w:t>
            </w:r>
            <w:r w:rsidRPr="00B21C9B">
              <w:rPr>
                <w:rFonts w:ascii="GHEA Grapalat" w:hAnsi="GHEA Grapalat"/>
                <w:color w:val="000000" w:themeColor="text1"/>
                <w:sz w:val="24"/>
                <w:szCs w:val="24"/>
                <w:lang w:val="hy-AM"/>
              </w:rPr>
              <w:t xml:space="preserve"> hերթում պահանջ ներկայացնելու իրավունքը պայմանավորվում է աշխատանքային պայմանագրերից բխող պահանջների ներկայացումից կամ բավարարումից: </w:t>
            </w:r>
          </w:p>
          <w:p w:rsidR="00964AB3" w:rsidRPr="00B21C9B" w:rsidRDefault="003E610A" w:rsidP="00964AB3">
            <w:pPr>
              <w:spacing w:line="360" w:lineRule="auto"/>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    Հաշվի առնելով </w:t>
            </w:r>
            <w:r w:rsidR="00ED6EAB" w:rsidRPr="00B21C9B">
              <w:rPr>
                <w:rFonts w:ascii="GHEA Grapalat" w:hAnsi="GHEA Grapalat"/>
                <w:color w:val="000000" w:themeColor="text1"/>
                <w:sz w:val="24"/>
                <w:szCs w:val="24"/>
                <w:lang w:val="hy-AM"/>
              </w:rPr>
              <w:t>այն հանգամանքը</w:t>
            </w:r>
            <w:r w:rsidRPr="00B21C9B">
              <w:rPr>
                <w:rFonts w:ascii="GHEA Grapalat" w:hAnsi="GHEA Grapalat"/>
                <w:color w:val="000000" w:themeColor="text1"/>
                <w:sz w:val="24"/>
                <w:szCs w:val="24"/>
                <w:lang w:val="hy-AM"/>
              </w:rPr>
              <w:t>,</w:t>
            </w:r>
            <w:r w:rsidR="00ED6EAB" w:rsidRPr="00B21C9B">
              <w:rPr>
                <w:rFonts w:ascii="GHEA Grapalat" w:hAnsi="GHEA Grapalat"/>
                <w:color w:val="000000" w:themeColor="text1"/>
                <w:sz w:val="24"/>
                <w:szCs w:val="24"/>
                <w:lang w:val="hy-AM"/>
              </w:rPr>
              <w:t xml:space="preserve"> </w:t>
            </w:r>
            <w:r w:rsidRPr="00B21C9B">
              <w:rPr>
                <w:rFonts w:ascii="GHEA Grapalat" w:hAnsi="GHEA Grapalat"/>
                <w:color w:val="000000" w:themeColor="text1"/>
                <w:sz w:val="24"/>
                <w:szCs w:val="24"/>
                <w:lang w:val="hy-AM"/>
              </w:rPr>
              <w:t xml:space="preserve">որ վերոնշյալ հարցի շուրջ </w:t>
            </w:r>
            <w:r w:rsidR="00ED6EAB" w:rsidRPr="00B21C9B">
              <w:rPr>
                <w:rFonts w:ascii="GHEA Grapalat" w:hAnsi="GHEA Grapalat"/>
                <w:color w:val="000000" w:themeColor="text1"/>
                <w:sz w:val="24"/>
                <w:szCs w:val="24"/>
                <w:lang w:val="hy-AM"/>
              </w:rPr>
              <w:t xml:space="preserve">ՀՀ </w:t>
            </w:r>
            <w:r w:rsidRPr="00B21C9B">
              <w:rPr>
                <w:rFonts w:ascii="GHEA Grapalat" w:hAnsi="GHEA Grapalat"/>
                <w:color w:val="000000" w:themeColor="text1"/>
                <w:sz w:val="24"/>
                <w:szCs w:val="24"/>
                <w:lang w:val="hy-AM"/>
              </w:rPr>
              <w:t>վճռաբեկ դատարան</w:t>
            </w:r>
            <w:r w:rsidR="00ED6EAB" w:rsidRPr="00B21C9B">
              <w:rPr>
                <w:rFonts w:ascii="GHEA Grapalat" w:hAnsi="GHEA Grapalat"/>
                <w:color w:val="000000" w:themeColor="text1"/>
                <w:sz w:val="24"/>
                <w:szCs w:val="24"/>
                <w:lang w:val="hy-AM"/>
              </w:rPr>
              <w:t>ը,</w:t>
            </w:r>
            <w:r w:rsidRPr="00B21C9B">
              <w:rPr>
                <w:rFonts w:ascii="GHEA Grapalat" w:hAnsi="GHEA Grapalat"/>
                <w:color w:val="000000" w:themeColor="text1"/>
                <w:sz w:val="24"/>
                <w:szCs w:val="24"/>
                <w:lang w:val="hy-AM"/>
              </w:rPr>
              <w:t xml:space="preserve"> </w:t>
            </w:r>
            <w:r w:rsidR="00ED6EAB" w:rsidRPr="00B21C9B">
              <w:rPr>
                <w:rFonts w:ascii="GHEA Grapalat" w:hAnsi="GHEA Grapalat"/>
                <w:color w:val="000000" w:themeColor="text1"/>
                <w:sz w:val="24"/>
                <w:szCs w:val="24"/>
                <w:lang w:val="hy-AM"/>
              </w:rPr>
              <w:t xml:space="preserve">ելնելով օրենքի տառացի մեկնաբանությունից, </w:t>
            </w:r>
            <w:r w:rsidRPr="00B21C9B">
              <w:rPr>
                <w:rFonts w:ascii="GHEA Grapalat" w:hAnsi="GHEA Grapalat"/>
                <w:color w:val="000000" w:themeColor="text1"/>
                <w:sz w:val="24"/>
                <w:szCs w:val="24"/>
                <w:lang w:val="hy-AM"/>
              </w:rPr>
              <w:t>նախադեպային որոշմ</w:t>
            </w:r>
            <w:r w:rsidR="00ED6EAB" w:rsidRPr="00B21C9B">
              <w:rPr>
                <w:rFonts w:ascii="GHEA Grapalat" w:hAnsi="GHEA Grapalat"/>
                <w:color w:val="000000" w:themeColor="text1"/>
                <w:sz w:val="24"/>
                <w:szCs w:val="24"/>
                <w:lang w:val="hy-AM"/>
              </w:rPr>
              <w:t xml:space="preserve">ամբ </w:t>
            </w:r>
            <w:r w:rsidR="00CA64BB" w:rsidRPr="00B21C9B">
              <w:rPr>
                <w:rFonts w:ascii="GHEA Grapalat" w:hAnsi="GHEA Grapalat"/>
                <w:color w:val="000000" w:themeColor="text1"/>
                <w:sz w:val="24"/>
                <w:szCs w:val="24"/>
                <w:lang w:val="hy-AM"/>
              </w:rPr>
              <w:t xml:space="preserve">«Սնանկության մասին» ՀՀ օրենքի 82-րդ հոդվածի «գ» </w:t>
            </w:r>
            <w:r w:rsidR="00CA64BB" w:rsidRPr="00B21C9B">
              <w:rPr>
                <w:rFonts w:ascii="GHEA Grapalat" w:hAnsi="GHEA Grapalat"/>
                <w:color w:val="000000" w:themeColor="text1"/>
                <w:sz w:val="24"/>
                <w:szCs w:val="24"/>
                <w:lang w:val="hy-AM"/>
              </w:rPr>
              <w:lastRenderedPageBreak/>
              <w:t xml:space="preserve">կետի իրավանորմի վերաբերյալ </w:t>
            </w:r>
            <w:r w:rsidR="00ED6EAB" w:rsidRPr="00B21C9B">
              <w:rPr>
                <w:rFonts w:ascii="GHEA Grapalat" w:hAnsi="GHEA Grapalat"/>
                <w:color w:val="000000" w:themeColor="text1"/>
                <w:sz w:val="24"/>
                <w:szCs w:val="24"/>
                <w:lang w:val="hy-AM"/>
              </w:rPr>
              <w:t xml:space="preserve">արտահայտել է </w:t>
            </w:r>
            <w:r w:rsidR="009D66B5" w:rsidRPr="00B21C9B">
              <w:rPr>
                <w:rFonts w:ascii="GHEA Grapalat" w:hAnsi="GHEA Grapalat"/>
                <w:color w:val="000000" w:themeColor="text1"/>
                <w:sz w:val="24"/>
                <w:szCs w:val="24"/>
                <w:lang w:val="hy-AM"/>
              </w:rPr>
              <w:t xml:space="preserve">օրենքի տառացի մեկնաբանությանը համապատասխան </w:t>
            </w:r>
            <w:r w:rsidR="00ED6EAB" w:rsidRPr="00B21C9B">
              <w:rPr>
                <w:rFonts w:ascii="GHEA Grapalat" w:hAnsi="GHEA Grapalat"/>
                <w:color w:val="000000" w:themeColor="text1"/>
                <w:sz w:val="24"/>
                <w:szCs w:val="24"/>
                <w:lang w:val="hy-AM"/>
              </w:rPr>
              <w:t>դիրքորոշում</w:t>
            </w:r>
            <w:r w:rsidRPr="00B21C9B">
              <w:rPr>
                <w:rFonts w:ascii="GHEA Grapalat" w:hAnsi="GHEA Grapalat"/>
                <w:color w:val="000000" w:themeColor="text1"/>
                <w:sz w:val="24"/>
                <w:szCs w:val="24"/>
                <w:lang w:val="hy-AM"/>
              </w:rPr>
              <w:t xml:space="preserve">, </w:t>
            </w:r>
            <w:r w:rsidR="00CA64BB" w:rsidRPr="00B21C9B">
              <w:rPr>
                <w:rFonts w:ascii="GHEA Grapalat" w:hAnsi="GHEA Grapalat"/>
                <w:color w:val="000000" w:themeColor="text1"/>
                <w:sz w:val="24"/>
                <w:szCs w:val="24"/>
                <w:lang w:val="hy-AM"/>
              </w:rPr>
              <w:t xml:space="preserve">որով ևս չի կարգավորվում ՀՀ ՊԵԿ-ի կողմից բարձրաձայնված խնդիրը, ուստի </w:t>
            </w:r>
            <w:r w:rsidRPr="00B21C9B">
              <w:rPr>
                <w:rFonts w:ascii="GHEA Grapalat" w:hAnsi="GHEA Grapalat"/>
                <w:color w:val="000000" w:themeColor="text1"/>
                <w:sz w:val="24"/>
                <w:szCs w:val="24"/>
                <w:lang w:val="hy-AM"/>
              </w:rPr>
              <w:t>նշվածի լուծումը հնարավոր է միայն օրենքի փոփոխության արդյունքում: Բացի այդ հաշվի առնելով սն</w:t>
            </w:r>
            <w:r w:rsidR="00ED6EAB" w:rsidRPr="00B21C9B">
              <w:rPr>
                <w:rFonts w:ascii="GHEA Grapalat" w:hAnsi="GHEA Grapalat"/>
                <w:color w:val="000000" w:themeColor="text1"/>
                <w:sz w:val="24"/>
                <w:szCs w:val="24"/>
                <w:lang w:val="hy-AM"/>
              </w:rPr>
              <w:t>անկության գործերի ծավալը և ներակայացվող վերաքն</w:t>
            </w:r>
            <w:r w:rsidR="00CA64BB" w:rsidRPr="00B21C9B">
              <w:rPr>
                <w:rFonts w:ascii="GHEA Grapalat" w:hAnsi="GHEA Grapalat"/>
                <w:color w:val="000000" w:themeColor="text1"/>
                <w:sz w:val="24"/>
                <w:szCs w:val="24"/>
                <w:lang w:val="hy-AM"/>
              </w:rPr>
              <w:t>նիչ և վճռաբեկ բողոքների քանակը</w:t>
            </w:r>
            <w:r w:rsidR="00ED6EAB" w:rsidRPr="00B21C9B">
              <w:rPr>
                <w:rFonts w:ascii="GHEA Grapalat" w:hAnsi="GHEA Grapalat"/>
                <w:color w:val="000000" w:themeColor="text1"/>
                <w:sz w:val="24"/>
                <w:szCs w:val="24"/>
                <w:lang w:val="hy-AM"/>
              </w:rPr>
              <w:t>` գտնում ենք, որ օրենքի վերը նշված հոդվածի փոփոխությունը անհրաժեշտ է:</w:t>
            </w:r>
          </w:p>
          <w:p w:rsidR="000F0739" w:rsidRPr="00B21C9B" w:rsidRDefault="00D37DEA" w:rsidP="00964AB3">
            <w:pPr>
              <w:spacing w:line="360" w:lineRule="auto"/>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Դատական ծախսերի մասով</w:t>
            </w:r>
          </w:p>
          <w:p w:rsidR="003E610A" w:rsidRPr="00B21C9B" w:rsidRDefault="003E610A" w:rsidP="00BF5C70">
            <w:pPr>
              <w:spacing w:line="360" w:lineRule="auto"/>
              <w:ind w:left="165" w:firstLine="180"/>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    </w:t>
            </w:r>
            <w:r w:rsidR="00105E79" w:rsidRPr="00B21C9B">
              <w:rPr>
                <w:rFonts w:ascii="GHEA Grapalat" w:hAnsi="GHEA Grapalat"/>
                <w:color w:val="000000" w:themeColor="text1"/>
                <w:sz w:val="24"/>
                <w:szCs w:val="24"/>
                <w:lang w:val="hy-AM"/>
              </w:rPr>
              <w:t>ՀՀ ՊԵԿ-ը «Սնանկության մասին» ՀՀ օրենքի 6-րդ հոդվածի համաձայն</w:t>
            </w:r>
            <w:r w:rsidR="00D37DEA" w:rsidRPr="00B21C9B">
              <w:rPr>
                <w:rFonts w:ascii="GHEA Grapalat" w:hAnsi="GHEA Grapalat"/>
                <w:color w:val="000000" w:themeColor="text1"/>
                <w:sz w:val="24"/>
                <w:szCs w:val="24"/>
                <w:lang w:val="hy-AM"/>
              </w:rPr>
              <w:t>`</w:t>
            </w:r>
            <w:r w:rsidR="00105E79" w:rsidRPr="00B21C9B">
              <w:rPr>
                <w:rFonts w:ascii="GHEA Grapalat" w:hAnsi="GHEA Grapalat"/>
                <w:color w:val="000000" w:themeColor="text1"/>
                <w:sz w:val="24"/>
                <w:szCs w:val="24"/>
                <w:lang w:val="hy-AM"/>
              </w:rPr>
              <w:t xml:space="preserve"> </w:t>
            </w:r>
            <w:r w:rsidR="00105E79" w:rsidRPr="00B21C9B">
              <w:rPr>
                <w:rFonts w:ascii="Calibri" w:hAnsi="Calibri" w:cs="Calibri"/>
                <w:color w:val="000000" w:themeColor="text1"/>
                <w:sz w:val="24"/>
                <w:szCs w:val="24"/>
                <w:lang w:val="hy-AM"/>
              </w:rPr>
              <w:t> </w:t>
            </w:r>
            <w:r w:rsidR="00105E79" w:rsidRPr="00B21C9B">
              <w:rPr>
                <w:rFonts w:ascii="GHEA Grapalat" w:hAnsi="GHEA Grapalat"/>
                <w:color w:val="000000" w:themeColor="text1"/>
                <w:sz w:val="24"/>
                <w:szCs w:val="24"/>
                <w:lang w:val="hy-AM"/>
              </w:rPr>
              <w:t xml:space="preserve">պարտապանին սնանկ ճանաչելու </w:t>
            </w:r>
            <w:r w:rsidR="00964AB3" w:rsidRPr="00B21C9B">
              <w:rPr>
                <w:rFonts w:ascii="GHEA Grapalat" w:hAnsi="GHEA Grapalat"/>
                <w:color w:val="000000" w:themeColor="text1"/>
                <w:sz w:val="24"/>
                <w:szCs w:val="24"/>
                <w:lang w:val="hy-AM"/>
              </w:rPr>
              <w:t>ն</w:t>
            </w:r>
            <w:r w:rsidR="00105E79" w:rsidRPr="00B21C9B">
              <w:rPr>
                <w:rFonts w:ascii="GHEA Grapalat" w:hAnsi="GHEA Grapalat"/>
                <w:color w:val="000000" w:themeColor="text1"/>
                <w:sz w:val="24"/>
                <w:szCs w:val="24"/>
                <w:lang w:val="hy-AM"/>
              </w:rPr>
              <w:t xml:space="preserve">ույն օրենքի 3-րդ հոդվածով սահմանված հիմքերի առկայության դեպքում պարտավոր </w:t>
            </w:r>
            <w:r w:rsidR="00D37DEA" w:rsidRPr="00B21C9B">
              <w:rPr>
                <w:rFonts w:ascii="GHEA Grapalat" w:hAnsi="GHEA Grapalat"/>
                <w:color w:val="000000" w:themeColor="text1"/>
                <w:sz w:val="24"/>
                <w:szCs w:val="24"/>
                <w:lang w:val="hy-AM"/>
              </w:rPr>
              <w:t>է</w:t>
            </w:r>
            <w:r w:rsidR="00105E79" w:rsidRPr="00B21C9B">
              <w:rPr>
                <w:rFonts w:ascii="GHEA Grapalat" w:hAnsi="GHEA Grapalat"/>
                <w:color w:val="000000" w:themeColor="text1"/>
                <w:sz w:val="24"/>
                <w:szCs w:val="24"/>
                <w:lang w:val="hy-AM"/>
              </w:rPr>
              <w:t xml:space="preserve"> պարտապանին սնանկ ճանաչելու պահանջով դիմել դատարան, սակայն առկա են դեպքեր, երբ ՀՀ ՊԵԿ-ի կողմից դիմումը ներկայաց</w:t>
            </w:r>
            <w:r w:rsidR="00D37DEA" w:rsidRPr="00B21C9B">
              <w:rPr>
                <w:rFonts w:ascii="GHEA Grapalat" w:hAnsi="GHEA Grapalat"/>
                <w:color w:val="000000" w:themeColor="text1"/>
                <w:sz w:val="24"/>
                <w:szCs w:val="24"/>
                <w:lang w:val="hy-AM"/>
              </w:rPr>
              <w:t>վ</w:t>
            </w:r>
            <w:r w:rsidR="00105E79" w:rsidRPr="00B21C9B">
              <w:rPr>
                <w:rFonts w:ascii="GHEA Grapalat" w:hAnsi="GHEA Grapalat"/>
                <w:color w:val="000000" w:themeColor="text1"/>
                <w:sz w:val="24"/>
                <w:szCs w:val="24"/>
                <w:lang w:val="hy-AM"/>
              </w:rPr>
              <w:t>ելուց</w:t>
            </w:r>
            <w:r w:rsidR="007926B8" w:rsidRPr="00B21C9B">
              <w:rPr>
                <w:rFonts w:ascii="GHEA Grapalat" w:hAnsi="GHEA Grapalat"/>
                <w:color w:val="000000" w:themeColor="text1"/>
                <w:sz w:val="24"/>
                <w:szCs w:val="24"/>
                <w:lang w:val="hy-AM"/>
              </w:rPr>
              <w:t xml:space="preserve"> հետո միևնույն պարտապանի մասով մեկ այլ պարտատիրոջ կողմից ՀՀ սնանկության դատարան է ներկայացվում մեկ այլ դիմում,</w:t>
            </w:r>
            <w:r w:rsidR="00D37DEA" w:rsidRPr="00B21C9B">
              <w:rPr>
                <w:rFonts w:ascii="GHEA Grapalat" w:hAnsi="GHEA Grapalat"/>
                <w:color w:val="000000" w:themeColor="text1"/>
                <w:sz w:val="24"/>
                <w:szCs w:val="24"/>
                <w:lang w:val="hy-AM"/>
              </w:rPr>
              <w:t xml:space="preserve"> և ՀՀ ՊԵԿ-ի կամքից</w:t>
            </w:r>
            <w:r w:rsidR="007926B8" w:rsidRPr="00B21C9B">
              <w:rPr>
                <w:rFonts w:ascii="GHEA Grapalat" w:hAnsi="GHEA Grapalat"/>
                <w:color w:val="000000" w:themeColor="text1"/>
                <w:sz w:val="24"/>
                <w:szCs w:val="24"/>
                <w:lang w:val="hy-AM"/>
              </w:rPr>
              <w:t xml:space="preserve"> </w:t>
            </w:r>
            <w:r w:rsidR="007926B8" w:rsidRPr="00B21C9B">
              <w:rPr>
                <w:rFonts w:ascii="GHEA Grapalat" w:hAnsi="GHEA Grapalat"/>
                <w:color w:val="000000" w:themeColor="text1"/>
                <w:sz w:val="24"/>
                <w:szCs w:val="24"/>
                <w:lang w:val="hy-AM"/>
              </w:rPr>
              <w:lastRenderedPageBreak/>
              <w:t>անկախ հանգամանքներում, ինչ-ինչ պատճառներով` պարտապանը սնանկ է ճանաչվում մ</w:t>
            </w:r>
            <w:r w:rsidR="00D37DEA" w:rsidRPr="00B21C9B">
              <w:rPr>
                <w:rFonts w:ascii="GHEA Grapalat" w:hAnsi="GHEA Grapalat"/>
                <w:color w:val="000000" w:themeColor="text1"/>
                <w:sz w:val="24"/>
                <w:szCs w:val="24"/>
                <w:lang w:val="hy-AM"/>
              </w:rPr>
              <w:t>եկ այլ պարտատիրոջ կողմից ներկայացված դիմումի և</w:t>
            </w:r>
            <w:r w:rsidR="007926B8" w:rsidRPr="00B21C9B">
              <w:rPr>
                <w:rFonts w:ascii="GHEA Grapalat" w:hAnsi="GHEA Grapalat"/>
                <w:color w:val="000000" w:themeColor="text1"/>
                <w:sz w:val="24"/>
                <w:szCs w:val="24"/>
                <w:lang w:val="hy-AM"/>
              </w:rPr>
              <w:t xml:space="preserve"> սնանկության վարույթի շրջանակներում: Տվյալ պարագայում ստացվում է մի այնպիսի իրավիճակ, երբ ՀՀ ՊԵԿ-ը</w:t>
            </w:r>
            <w:r w:rsidR="006C6062" w:rsidRPr="00B21C9B">
              <w:rPr>
                <w:rFonts w:ascii="GHEA Grapalat" w:hAnsi="GHEA Grapalat"/>
                <w:color w:val="000000" w:themeColor="text1"/>
                <w:sz w:val="24"/>
                <w:szCs w:val="24"/>
                <w:lang w:val="hy-AM"/>
              </w:rPr>
              <w:t>,</w:t>
            </w:r>
            <w:r w:rsidR="007926B8" w:rsidRPr="00B21C9B">
              <w:rPr>
                <w:rFonts w:ascii="GHEA Grapalat" w:hAnsi="GHEA Grapalat"/>
                <w:color w:val="000000" w:themeColor="text1"/>
                <w:sz w:val="24"/>
                <w:szCs w:val="24"/>
                <w:lang w:val="hy-AM"/>
              </w:rPr>
              <w:t xml:space="preserve"> կատարելով օրենքի իմպերատիվ պահանջը</w:t>
            </w:r>
            <w:r w:rsidR="006C6062" w:rsidRPr="00B21C9B">
              <w:rPr>
                <w:rFonts w:ascii="GHEA Grapalat" w:hAnsi="GHEA Grapalat"/>
                <w:color w:val="000000" w:themeColor="text1"/>
                <w:sz w:val="24"/>
                <w:szCs w:val="24"/>
                <w:lang w:val="hy-AM"/>
              </w:rPr>
              <w:t>,</w:t>
            </w:r>
            <w:r w:rsidR="00591D28" w:rsidRPr="00B21C9B">
              <w:rPr>
                <w:rFonts w:ascii="GHEA Grapalat" w:hAnsi="GHEA Grapalat"/>
                <w:color w:val="000000" w:themeColor="text1"/>
                <w:sz w:val="24"/>
                <w:szCs w:val="24"/>
                <w:lang w:val="hy-AM"/>
              </w:rPr>
              <w:t xml:space="preserve"> անարդարացիորեն</w:t>
            </w:r>
            <w:r w:rsidR="007926B8" w:rsidRPr="00B21C9B">
              <w:rPr>
                <w:rFonts w:ascii="GHEA Grapalat" w:hAnsi="GHEA Grapalat"/>
                <w:color w:val="000000" w:themeColor="text1"/>
                <w:sz w:val="24"/>
                <w:szCs w:val="24"/>
                <w:lang w:val="hy-AM"/>
              </w:rPr>
              <w:t xml:space="preserve"> զրկվում է իր կողմից նախապես վճարված պետական տուրքի գումարը «Սնանկության մասին» օրենքի 8</w:t>
            </w:r>
            <w:r w:rsidR="00591D28" w:rsidRPr="00B21C9B">
              <w:rPr>
                <w:rFonts w:ascii="GHEA Grapalat" w:hAnsi="GHEA Grapalat"/>
                <w:color w:val="000000" w:themeColor="text1"/>
                <w:sz w:val="24"/>
                <w:szCs w:val="24"/>
                <w:lang w:val="hy-AM"/>
              </w:rPr>
              <w:t>2-րդ հոդվածի 1-ին մասի «դ» հերթում գրանցելու և նշված</w:t>
            </w:r>
            <w:r w:rsidR="007926B8" w:rsidRPr="00B21C9B">
              <w:rPr>
                <w:rFonts w:ascii="GHEA Grapalat" w:hAnsi="GHEA Grapalat"/>
                <w:color w:val="000000" w:themeColor="text1"/>
                <w:sz w:val="24"/>
                <w:szCs w:val="24"/>
                <w:lang w:val="hy-AM"/>
              </w:rPr>
              <w:t xml:space="preserve"> </w:t>
            </w:r>
            <w:r w:rsidR="00591D28" w:rsidRPr="00B21C9B">
              <w:rPr>
                <w:rFonts w:ascii="GHEA Grapalat" w:hAnsi="GHEA Grapalat"/>
                <w:color w:val="000000" w:themeColor="text1"/>
                <w:sz w:val="24"/>
                <w:szCs w:val="24"/>
                <w:lang w:val="hy-AM"/>
              </w:rPr>
              <w:t>հերթով</w:t>
            </w:r>
            <w:r w:rsidR="007926B8" w:rsidRPr="00B21C9B">
              <w:rPr>
                <w:rFonts w:ascii="GHEA Grapalat" w:hAnsi="GHEA Grapalat"/>
                <w:color w:val="000000" w:themeColor="text1"/>
                <w:sz w:val="24"/>
                <w:szCs w:val="24"/>
                <w:lang w:val="hy-AM"/>
              </w:rPr>
              <w:t xml:space="preserve"> բավարարում ստանալու</w:t>
            </w:r>
            <w:r w:rsidR="00591D28" w:rsidRPr="00B21C9B">
              <w:rPr>
                <w:rFonts w:ascii="GHEA Grapalat" w:hAnsi="GHEA Grapalat"/>
                <w:color w:val="000000" w:themeColor="text1"/>
                <w:sz w:val="24"/>
                <w:szCs w:val="24"/>
                <w:lang w:val="hy-AM"/>
              </w:rPr>
              <w:t xml:space="preserve"> իրավունքից</w:t>
            </w:r>
            <w:r w:rsidR="007926B8" w:rsidRPr="00B21C9B">
              <w:rPr>
                <w:rFonts w:ascii="GHEA Grapalat" w:hAnsi="GHEA Grapalat"/>
                <w:color w:val="000000" w:themeColor="text1"/>
                <w:sz w:val="24"/>
                <w:szCs w:val="24"/>
                <w:lang w:val="hy-AM"/>
              </w:rPr>
              <w:t>, այն պարագայում</w:t>
            </w:r>
            <w:r w:rsidR="006C6062" w:rsidRPr="00B21C9B">
              <w:rPr>
                <w:rFonts w:ascii="GHEA Grapalat" w:hAnsi="GHEA Grapalat"/>
                <w:color w:val="000000" w:themeColor="text1"/>
                <w:sz w:val="24"/>
                <w:szCs w:val="24"/>
                <w:lang w:val="hy-AM"/>
              </w:rPr>
              <w:t>,</w:t>
            </w:r>
            <w:r w:rsidR="007926B8" w:rsidRPr="00B21C9B">
              <w:rPr>
                <w:rFonts w:ascii="GHEA Grapalat" w:hAnsi="GHEA Grapalat"/>
                <w:color w:val="000000" w:themeColor="text1"/>
                <w:sz w:val="24"/>
                <w:szCs w:val="24"/>
                <w:lang w:val="hy-AM"/>
              </w:rPr>
              <w:t xml:space="preserve"> երբ խոսքը գնում է միևնույն պարտապանի մասին:</w:t>
            </w:r>
          </w:p>
          <w:p w:rsidR="000F0739" w:rsidRPr="00B21C9B" w:rsidRDefault="000F0739" w:rsidP="00731C2C">
            <w:pPr>
              <w:spacing w:line="360" w:lineRule="auto"/>
              <w:jc w:val="center"/>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7. Չի ընդունվել:</w:t>
            </w:r>
          </w:p>
          <w:p w:rsidR="00E364C1" w:rsidRPr="00B21C9B" w:rsidRDefault="000F0739" w:rsidP="000F0739">
            <w:pPr>
              <w:spacing w:after="160" w:line="360" w:lineRule="auto"/>
              <w:ind w:right="142" w:firstLine="165"/>
              <w:jc w:val="both"/>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ՀՀ հարկային օրենսգրքի (այսուհետ՝ Օրենսգիրք) 398-րդ հոդվածի 5-րդ մասի համաձայն՝ հարկային մարմնում վարվող՝ հարկ վճարողի անձնական հաշվի քարտերում Օրենսգրքով կամ վճարների վերաբերյալ Հայաստանի Հանրապետության օրենքներով սահմանված կարգով չվճարված հարկային պարտավորությունների առաջացման դեպքում, բացառությամբ ստուգման կամ այլ վարչական </w:t>
            </w:r>
            <w:r w:rsidRPr="00B21C9B">
              <w:rPr>
                <w:rFonts w:ascii="GHEA Grapalat" w:hAnsi="GHEA Grapalat"/>
                <w:color w:val="000000" w:themeColor="text1"/>
                <w:sz w:val="24"/>
                <w:szCs w:val="24"/>
                <w:lang w:val="hy-AM"/>
              </w:rPr>
              <w:lastRenderedPageBreak/>
              <w:t>ակտերով հարկային պարտավորություններ առաջադրված լինելու դեպքերի, հարկային մարմնի նախաձեռնությամբ «Վարչարարության հիմունքների և վարչական վարույթի մասին» Հայաստանի Հանրապետության օրենքով սահմանված կարգով հարուցվում է չվճարված հարկային պարտավորությունների գանձման վարչական վարույթ, եթե չվճարված հարկային պարտավորության չափը գերազանցում է 200 հազար դրամը կամ հարկային պարտավորության առաջացման օրվանից հետո անցել է երկու ամսից ավելի ժամանակ։</w:t>
            </w:r>
            <w:r w:rsidR="00E364C1" w:rsidRPr="00B21C9B">
              <w:rPr>
                <w:rFonts w:ascii="GHEA Grapalat" w:hAnsi="GHEA Grapalat"/>
                <w:color w:val="000000" w:themeColor="text1"/>
                <w:sz w:val="24"/>
                <w:szCs w:val="24"/>
                <w:lang w:val="hy-AM"/>
              </w:rPr>
              <w:t xml:space="preserve"> </w:t>
            </w:r>
          </w:p>
          <w:p w:rsidR="00552881" w:rsidRPr="004D02AF" w:rsidRDefault="00552881" w:rsidP="00552881">
            <w:pPr>
              <w:spacing w:after="160" w:line="360" w:lineRule="auto"/>
              <w:ind w:left="-360" w:firstLine="540"/>
              <w:jc w:val="both"/>
              <w:rPr>
                <w:rFonts w:ascii="GHEA Grapalat" w:eastAsia="Times New Roman" w:hAnsi="GHEA Grapalat" w:cs="Times New Roman"/>
                <w:sz w:val="24"/>
                <w:szCs w:val="24"/>
                <w:lang w:val="hy-AM"/>
              </w:rPr>
            </w:pPr>
            <w:r w:rsidRPr="004D02AF">
              <w:rPr>
                <w:rFonts w:ascii="GHEA Grapalat" w:eastAsia="Times New Roman" w:hAnsi="GHEA Grapalat" w:cs="Times New Roman"/>
                <w:sz w:val="24"/>
                <w:szCs w:val="24"/>
                <w:lang w:val="hy-AM"/>
              </w:rPr>
              <w:t>Օրենսգրքի 430-րդ հոդվածի 1-ին մասի համաձայն՝ չկատարված հարկային պարտավորության չափը 1 միլիոն</w:t>
            </w:r>
            <w:r w:rsidRPr="004D02AF">
              <w:rPr>
                <w:rFonts w:ascii="Calibri" w:eastAsia="Times New Roman" w:hAnsi="Calibri" w:cs="Calibri"/>
                <w:sz w:val="24"/>
                <w:szCs w:val="24"/>
                <w:lang w:val="hy-AM"/>
              </w:rPr>
              <w:t> </w:t>
            </w:r>
            <w:r w:rsidRPr="004D02AF">
              <w:rPr>
                <w:rFonts w:ascii="GHEA Grapalat" w:eastAsia="Times New Roman" w:hAnsi="GHEA Grapalat" w:cs="Times New Roman"/>
                <w:sz w:val="24"/>
                <w:szCs w:val="24"/>
                <w:lang w:val="hy-AM"/>
              </w:rPr>
              <w:t xml:space="preserve">500 </w:t>
            </w:r>
            <w:r w:rsidRPr="004D02AF">
              <w:rPr>
                <w:rFonts w:ascii="GHEA Grapalat" w:eastAsia="Times New Roman" w:hAnsi="GHEA Grapalat" w:cs="GHEA Grapalat"/>
                <w:sz w:val="24"/>
                <w:szCs w:val="24"/>
                <w:lang w:val="hy-AM"/>
              </w:rPr>
              <w:t>հազար</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դրամ</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կամ</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ավելի</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կազմելու</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դեպքում</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եթե</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հարկային</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մարմնի</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իրականացրած</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վարչարարության</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ընթացքում</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արդեն</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իսկ</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ձեռք</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բերված</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ապացույցները</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բավարար</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հիմք</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են</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տալիս</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ենթադրելու</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որ</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հարկ</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վճարողը</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կարող</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է</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թաքցնել</w:t>
            </w:r>
            <w:r w:rsidRPr="004D02AF">
              <w:rPr>
                <w:rFonts w:ascii="GHEA Grapalat" w:eastAsia="Times New Roman" w:hAnsi="GHEA Grapalat" w:cs="Times New Roman"/>
                <w:sz w:val="24"/>
                <w:szCs w:val="24"/>
                <w:lang w:val="hy-AM"/>
              </w:rPr>
              <w:t xml:space="preserve">, </w:t>
            </w:r>
            <w:r w:rsidRPr="004D02AF">
              <w:rPr>
                <w:rFonts w:ascii="GHEA Grapalat" w:eastAsia="Times New Roman" w:hAnsi="GHEA Grapalat" w:cs="GHEA Grapalat"/>
                <w:sz w:val="24"/>
                <w:szCs w:val="24"/>
                <w:lang w:val="hy-AM"/>
              </w:rPr>
              <w:t>փչացնե</w:t>
            </w:r>
            <w:r w:rsidRPr="004D02AF">
              <w:rPr>
                <w:rFonts w:ascii="GHEA Grapalat" w:eastAsia="Times New Roman" w:hAnsi="GHEA Grapalat" w:cs="Times New Roman"/>
                <w:sz w:val="24"/>
                <w:szCs w:val="24"/>
                <w:lang w:val="hy-AM"/>
              </w:rPr>
              <w:t xml:space="preserve">լ կամ սպառել հարկային մարմնի ընդունած իրավական ակտի կատարման համար անհրաժեշտ գույքը, ապա հարկային մարմնի ղեկավարը Օրենսգրքով սահմանված կարգով </w:t>
            </w:r>
            <w:r w:rsidRPr="004D02AF">
              <w:rPr>
                <w:rFonts w:ascii="GHEA Grapalat" w:eastAsia="Times New Roman" w:hAnsi="GHEA Grapalat" w:cs="Times New Roman"/>
                <w:sz w:val="24"/>
                <w:szCs w:val="24"/>
                <w:lang w:val="hy-AM"/>
              </w:rPr>
              <w:lastRenderedPageBreak/>
              <w:t>իրավունք ունի հարկ վճարողի գույքի վրա արգելանք դնելու մասին հանձնարարագիր հրապարակելու:</w:t>
            </w:r>
          </w:p>
          <w:p w:rsidR="00552881" w:rsidRPr="00D1307B" w:rsidRDefault="00552881" w:rsidP="00552881">
            <w:pPr>
              <w:spacing w:after="16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ՀՀ վճռաբեկ դատարանը 2022 թվականի մայիսի 10-ի թիվ ՎԴ/8932/05/18 որոշմամբ  մերժել է քաղաքացի Գոհար Հակոբյանի վճռաբեկ բողոքը ընդդեմ Պետական եկամուտների կոմիտեի և ՀՀ վերաքննիչ վարչական դատարանի 07.02.2020 թվականի որոշումը թողել է անփոփոխ՝ պատճառաբանելով, որ «…սույն գործով վիճարկվող վարչական ակտն ընդունվել է նույն արարքի համար կրկնակի վարչարարության իրականացման արդյունքում, որի հետևանքով ոչ իրավաչափ վարչական ակտով անձը ծանրաբեռնվել է հարկային պարտավորությունները հարկադիր կատարելու պարտականությամբ»։</w:t>
            </w:r>
          </w:p>
          <w:p w:rsidR="00552881" w:rsidRPr="00D1307B" w:rsidRDefault="00552881" w:rsidP="00552881">
            <w:pPr>
              <w:spacing w:after="16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 xml:space="preserve">Միաժամանակ, ՀՀ վճռաբեկ դատարանը արձանագրել է, որ վարչական ակտերն ընդունվում են հենց օրենքի ուժով առաջացած հարկային պարտավորությունների գանձնման նպատակով, հետևաբար ցանկացած հիմքով այդ վարչական ակտերն անվավեր ճանաչելու պարագայում դրանով առաջացած գումարները չեն կարող վարչական մարմնի կողմից </w:t>
            </w:r>
            <w:r w:rsidRPr="00D1307B">
              <w:rPr>
                <w:rFonts w:ascii="GHEA Grapalat" w:eastAsia="Times New Roman" w:hAnsi="GHEA Grapalat" w:cs="Times New Roman"/>
                <w:sz w:val="24"/>
                <w:szCs w:val="24"/>
                <w:lang w:val="hy-AM"/>
              </w:rPr>
              <w:lastRenderedPageBreak/>
              <w:t>նոր վարչական ակտ կայացնելու միջոցով գանձվել։</w:t>
            </w:r>
          </w:p>
          <w:p w:rsidR="00552881" w:rsidRPr="00D1307B" w:rsidRDefault="00552881" w:rsidP="00552881">
            <w:pPr>
              <w:spacing w:after="16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Բայցևայնպես, անձը չի կարող ազատվել հարկային պարտավորության կատարումից հետևյալ հիմնավորմամբ</w:t>
            </w:r>
            <w:r w:rsidRPr="00D1307B">
              <w:rPr>
                <w:rFonts w:ascii="MS Mincho" w:eastAsia="MS Mincho" w:hAnsi="MS Mincho" w:cs="MS Mincho" w:hint="eastAsia"/>
                <w:sz w:val="24"/>
                <w:szCs w:val="24"/>
                <w:lang w:val="hy-AM"/>
              </w:rPr>
              <w:t>․</w:t>
            </w:r>
          </w:p>
          <w:p w:rsidR="00552881" w:rsidRPr="00D1307B" w:rsidRDefault="00552881" w:rsidP="00552881">
            <w:pPr>
              <w:shd w:val="clear" w:color="auto" w:fill="FFFFFF"/>
              <w:spacing w:after="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 xml:space="preserve">ՀՀ Սահմանադրության 60-րդ հոդվածի 8-րդ մասի համաձայն՝ յուրաքանչյուր ոք պարտավոր է մուծել օրենքին համապատասխան սահմանված հարկեր, տուրքեր, կատարել պետական կամ համայնքային բյուջե մուտքագրվող պարտադիր այլ վճարումներ: </w:t>
            </w:r>
          </w:p>
          <w:p w:rsidR="00552881" w:rsidRPr="00D1307B" w:rsidRDefault="00552881" w:rsidP="00552881">
            <w:pPr>
              <w:shd w:val="clear" w:color="auto" w:fill="FFFFFF"/>
              <w:spacing w:after="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Այսինքն, ՀՀ Սահմանադրությամբ հստակ սահմանվել է յուրաքանչյուրի հարկեր, տուրքեր և այլ վճարներ վճարելուց ազատվելու անհնարինությունը։</w:t>
            </w:r>
            <w:r w:rsidRPr="00D1307B">
              <w:rPr>
                <w:rFonts w:ascii="GHEA Grapalat" w:eastAsia="Times New Roman" w:hAnsi="GHEA Grapalat" w:cs="Times New Roman"/>
                <w:sz w:val="24"/>
                <w:szCs w:val="24"/>
                <w:lang w:val="hy-AM"/>
              </w:rPr>
              <w:br/>
            </w:r>
            <w:r w:rsidRPr="00D1307B">
              <w:rPr>
                <w:rFonts w:ascii="GHEA Grapalat" w:eastAsia="Calibri" w:hAnsi="GHEA Grapalat" w:cs="Sylfaen"/>
                <w:bCs/>
                <w:sz w:val="24"/>
                <w:szCs w:val="24"/>
                <w:lang w:val="hy-AM"/>
              </w:rPr>
              <w:t>Օրենսգրքի</w:t>
            </w:r>
            <w:r w:rsidRPr="00D1307B">
              <w:rPr>
                <w:rFonts w:ascii="GHEA Grapalat" w:eastAsia="Times New Roman" w:hAnsi="GHEA Grapalat" w:cs="Times New Roman"/>
                <w:sz w:val="24"/>
                <w:szCs w:val="24"/>
                <w:lang w:val="hy-AM"/>
              </w:rPr>
              <w:t xml:space="preserve"> 44-րդ հոդվածի 1-ին մասի համաձայն՝ հարկային պարտավորությունը ծագում է Օրենսգրքով կամ վճարների վերաբերյալ Հայաստանի Հանրապետության օրենքներով սահմանված դեպքերում։</w:t>
            </w:r>
          </w:p>
          <w:p w:rsidR="00552881" w:rsidRPr="00D1307B" w:rsidRDefault="00552881" w:rsidP="00552881">
            <w:pPr>
              <w:spacing w:after="16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Վերոգրյալ իրավական նորմերի համակարգային վերլուծության արդյունքում հարկ է արձանագրել, որ հարկային պարտավորության գանձման վարչական վարույթը հարուցվում է միայն այն դեպքում, երբ պարտավորո</w:t>
            </w:r>
            <w:r>
              <w:rPr>
                <w:rFonts w:ascii="GHEA Grapalat" w:eastAsia="Times New Roman" w:hAnsi="GHEA Grapalat" w:cs="Times New Roman"/>
                <w:sz w:val="24"/>
                <w:szCs w:val="24"/>
                <w:lang w:val="hy-AM"/>
              </w:rPr>
              <w:t xml:space="preserve">ւթյունն առաջացել է </w:t>
            </w:r>
            <w:r>
              <w:rPr>
                <w:rFonts w:ascii="GHEA Grapalat" w:eastAsia="Times New Roman" w:hAnsi="GHEA Grapalat" w:cs="Times New Roman"/>
                <w:sz w:val="24"/>
                <w:szCs w:val="24"/>
                <w:lang w:val="hy-AM"/>
              </w:rPr>
              <w:lastRenderedPageBreak/>
              <w:t>օրենքի ուժով</w:t>
            </w:r>
            <w:r w:rsidRPr="00D1307B">
              <w:rPr>
                <w:rFonts w:ascii="GHEA Grapalat" w:eastAsia="Times New Roman" w:hAnsi="GHEA Grapalat" w:cs="Times New Roman"/>
                <w:sz w:val="24"/>
                <w:szCs w:val="24"/>
                <w:lang w:val="hy-AM"/>
              </w:rPr>
              <w:t>, իսկ այդ վարույթի հարուցման նպատակն արդեն առկա պարտավորության գանձման նպատակով վարչական ակտի ընդունումն է: Այսինքն, ՀՀ Սահմանադրությունը որևէ բացառություն չի նախատեսում, ավելին՝ բացառում է հարկային պարտավորությունից ազատելու հնարավորությունը, քանի որ ՀՀ Սահմանադրությամբ հստակ սահմանվել է յուրաքանչյուրի հարկեր, տուրքեր և այլ վճարներ վճարելուց ազատվելու անհնարինությունը, իսկ ՀՀ հարկային  օրենսգրքի 45-րդ հոդվածը սահմանում է միայն հարկային պարտավորությունների դադարման դեպքերը։</w:t>
            </w:r>
          </w:p>
          <w:p w:rsidR="00552881" w:rsidRPr="00D1307B" w:rsidRDefault="00552881" w:rsidP="00552881">
            <w:pPr>
              <w:shd w:val="clear" w:color="auto" w:fill="FFFFFF"/>
              <w:spacing w:after="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Սակայն ՀՀ վճռաբեկ դատարանը նաև արձանագրել է, որ եթե վարույթն իրականացրած մարմնի կողմից թույլ տրված ընթացակարգային խախտումը գնահատվել է էական (որոշիչ), որն ազդեցություն է ունեցել ակտի նյութական իրավաչափության վրա՝ այդպիսով հանգեցնելով դրա անվավերությանը, ապա չի կարող հետագայում այդ խախտումը վերացվելու միջոցով նույն անձի նկատմամբ վերջինիս դրսևորած վարքագծի</w:t>
            </w:r>
            <w:r w:rsidRPr="00D1307B">
              <w:rPr>
                <w:rFonts w:ascii="Calibri" w:eastAsia="Times New Roman" w:hAnsi="Calibri" w:cs="Calibri"/>
                <w:sz w:val="24"/>
                <w:szCs w:val="24"/>
                <w:lang w:val="hy-AM"/>
              </w:rPr>
              <w:t> </w:t>
            </w:r>
            <w:r w:rsidRPr="00D1307B">
              <w:rPr>
                <w:rFonts w:ascii="GHEA Grapalat" w:eastAsia="Times New Roman" w:hAnsi="GHEA Grapalat" w:cs="Times New Roman"/>
                <w:sz w:val="24"/>
                <w:szCs w:val="24"/>
                <w:lang w:val="hy-AM"/>
              </w:rPr>
              <w:t>հիման</w:t>
            </w:r>
            <w:r w:rsidRPr="00D1307B">
              <w:rPr>
                <w:rFonts w:ascii="Calibri" w:eastAsia="Times New Roman" w:hAnsi="Calibri" w:cs="Calibri"/>
                <w:sz w:val="24"/>
                <w:szCs w:val="24"/>
                <w:lang w:val="hy-AM"/>
              </w:rPr>
              <w:t> </w:t>
            </w:r>
            <w:r w:rsidRPr="00D1307B">
              <w:rPr>
                <w:rFonts w:ascii="GHEA Grapalat" w:eastAsia="Times New Roman" w:hAnsi="GHEA Grapalat" w:cs="Times New Roman"/>
                <w:sz w:val="24"/>
                <w:szCs w:val="24"/>
                <w:lang w:val="hy-AM"/>
              </w:rPr>
              <w:t>վրա</w:t>
            </w:r>
            <w:r w:rsidRPr="00D1307B">
              <w:rPr>
                <w:rFonts w:ascii="Calibri" w:eastAsia="Times New Roman" w:hAnsi="Calibri" w:cs="Calibri"/>
                <w:sz w:val="24"/>
                <w:szCs w:val="24"/>
                <w:lang w:val="hy-AM"/>
              </w:rPr>
              <w:t> </w:t>
            </w:r>
            <w:r w:rsidRPr="00D1307B">
              <w:rPr>
                <w:rFonts w:ascii="GHEA Grapalat" w:eastAsia="Times New Roman" w:hAnsi="GHEA Grapalat" w:cs="Times New Roman"/>
                <w:sz w:val="24"/>
                <w:szCs w:val="24"/>
                <w:lang w:val="hy-AM"/>
              </w:rPr>
              <w:t xml:space="preserve">վարչական մարմնի կողմից իրականացվել կրկնակի վարչարարություն և </w:t>
            </w:r>
            <w:r w:rsidRPr="00D1307B">
              <w:rPr>
                <w:rFonts w:ascii="GHEA Grapalat" w:eastAsia="Times New Roman" w:hAnsi="GHEA Grapalat" w:cs="Times New Roman"/>
                <w:sz w:val="24"/>
                <w:szCs w:val="24"/>
                <w:lang w:val="hy-AM"/>
              </w:rPr>
              <w:lastRenderedPageBreak/>
              <w:t>ընդունվել նոր վարչական ակտ:</w:t>
            </w:r>
          </w:p>
          <w:p w:rsidR="00552881" w:rsidRPr="00D1307B" w:rsidRDefault="00552881" w:rsidP="00552881">
            <w:pPr>
              <w:spacing w:after="16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Ուստի այն դեպքերում, երբ վարչական ակտն անվավեր է ճանաչվում վարչական մարմնի կողմից օրենսդրությամբ սահմանված ընթացակարգային նորմերի պահանջների խախտված լինելու հիմքով, որոնք ազդեցություն են ունեցել որոշման նյութական իրավաչափության վրա և խախտել շահագրգիռ անձանց հիմնական իրավունքները, ապա տվյալ դեպքում վարչական մարմինը չի կարող իրականացնել գործի կրկնակի քննություն և վերացնելով գործի քննության նախորդ վարույթի շրջանակներում թույլ տրված խախտումները՝ կայացնել նույնաբովանդակ վարչական ակտ:</w:t>
            </w:r>
          </w:p>
          <w:p w:rsidR="00552881" w:rsidRPr="00D1307B" w:rsidRDefault="00552881" w:rsidP="00552881">
            <w:pPr>
              <w:spacing w:after="16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Առաջանում է մի իրավիճակ, որում ընթացակարգային նորմերի խախտման հետևանքով հնարավոր չի լինում իրականացնել չվճարված հարկային պարտավորությունների գանձումը։</w:t>
            </w:r>
          </w:p>
          <w:p w:rsidR="00552881" w:rsidRPr="00552881" w:rsidRDefault="00552881" w:rsidP="00552881">
            <w:pPr>
              <w:spacing w:after="160" w:line="360" w:lineRule="auto"/>
              <w:ind w:left="-360" w:firstLine="540"/>
              <w:jc w:val="both"/>
              <w:rPr>
                <w:rFonts w:ascii="GHEA Grapalat" w:eastAsia="Times New Roman" w:hAnsi="GHEA Grapalat" w:cs="Times New Roman"/>
                <w:sz w:val="24"/>
                <w:szCs w:val="24"/>
                <w:lang w:val="hy-AM"/>
              </w:rPr>
            </w:pPr>
            <w:r w:rsidRPr="00D1307B">
              <w:rPr>
                <w:rFonts w:ascii="GHEA Grapalat" w:eastAsia="Times New Roman" w:hAnsi="GHEA Grapalat" w:cs="Times New Roman"/>
                <w:sz w:val="24"/>
                <w:szCs w:val="24"/>
                <w:lang w:val="hy-AM"/>
              </w:rPr>
              <w:t xml:space="preserve">Սակայն, քանի որ պարտավորությունը առաջանում է ոչ թե վարչական ակտի, այլ օրենքի ուժով </w:t>
            </w:r>
            <w:r>
              <w:rPr>
                <w:rFonts w:ascii="GHEA Grapalat" w:eastAsia="Times New Roman" w:hAnsi="GHEA Grapalat" w:cs="Times New Roman"/>
                <w:sz w:val="24"/>
                <w:szCs w:val="24"/>
                <w:lang w:val="hy-AM"/>
              </w:rPr>
              <w:t>և</w:t>
            </w:r>
            <w:r w:rsidRPr="00D1307B">
              <w:rPr>
                <w:rFonts w:ascii="GHEA Grapalat" w:eastAsia="Times New Roman" w:hAnsi="GHEA Grapalat" w:cs="Times New Roman"/>
                <w:sz w:val="24"/>
                <w:szCs w:val="24"/>
                <w:lang w:val="hy-AM"/>
              </w:rPr>
              <w:t xml:space="preserve"> հարկ վճարողի կողմից իր հարկային պարտավորությունները փաստող հարկային հաշվարկներ ներկայացնելու դեպքում և դրա դադարման հիմք </w:t>
            </w:r>
            <w:r w:rsidRPr="00D1307B">
              <w:rPr>
                <w:rFonts w:ascii="GHEA Grapalat" w:eastAsia="Times New Roman" w:hAnsi="GHEA Grapalat" w:cs="Times New Roman"/>
                <w:sz w:val="24"/>
                <w:szCs w:val="24"/>
                <w:lang w:val="hy-AM"/>
              </w:rPr>
              <w:lastRenderedPageBreak/>
              <w:t>առկա չէ, ուստի նշված պարտավորությունները միևնույն է ենթակա են կատարման, մինչդեռ բացակայ</w:t>
            </w:r>
            <w:r>
              <w:rPr>
                <w:rFonts w:ascii="GHEA Grapalat" w:eastAsia="Times New Roman" w:hAnsi="GHEA Grapalat" w:cs="Times New Roman"/>
                <w:sz w:val="24"/>
                <w:szCs w:val="24"/>
                <w:lang w:val="hy-AM"/>
              </w:rPr>
              <w:t>ում է համապատասխան գործիքակազմը</w:t>
            </w:r>
            <w:r w:rsidRPr="00552881">
              <w:rPr>
                <w:rFonts w:ascii="GHEA Grapalat" w:eastAsia="Times New Roman" w:hAnsi="GHEA Grapalat" w:cs="Times New Roman"/>
                <w:sz w:val="24"/>
                <w:szCs w:val="24"/>
                <w:lang w:val="hy-AM"/>
              </w:rPr>
              <w:t>:</w:t>
            </w:r>
          </w:p>
          <w:p w:rsidR="000F0739" w:rsidRPr="00552881" w:rsidRDefault="000F0739" w:rsidP="00552881">
            <w:pPr>
              <w:spacing w:after="160" w:line="360" w:lineRule="auto"/>
              <w:ind w:left="-360" w:firstLine="540"/>
              <w:jc w:val="both"/>
              <w:rPr>
                <w:rFonts w:ascii="GHEA Grapalat" w:eastAsia="Times New Roman" w:hAnsi="GHEA Grapalat" w:cs="Times New Roman"/>
                <w:sz w:val="24"/>
                <w:szCs w:val="24"/>
                <w:lang w:val="hy-AM"/>
              </w:rPr>
            </w:pPr>
            <w:r w:rsidRPr="00B21C9B">
              <w:rPr>
                <w:rFonts w:ascii="GHEA Grapalat" w:hAnsi="GHEA Grapalat"/>
                <w:color w:val="000000" w:themeColor="text1"/>
                <w:sz w:val="24"/>
                <w:szCs w:val="24"/>
                <w:lang w:val="hy-AM"/>
              </w:rPr>
              <w:t>Ելնելով վերոգրյալից և հաշվի առնելով այն հանգամանքը, որ Օրենսգրքի 398-րդ հոդվածի 6-րդ մասի համաձայն՝ հարկային մարմնի իրականացրած հարկային հսկողության արդյունքներով կազմված ստուգման կամ այլ վարչական ակտերով հարկային պարտավորություններ առաջադրված լինելու դեպքում նշված ստուգման կամ այլ վարչական ակտերը դառնում են անբողոքարկելի ուժի մեջ մտնելուց հետո՝ երկամսյա ժամկետում, ուստի անվիճելի հարկային պարտավորությունների և ստուգման անբողոքարկելի ակտերի առկայությունը ենթադրում է արդեն իսկ եզրափակված վարչական վարույթ, որի շրջանակներում հարկ վճարողը ունեցել է իր իրավունքների վարչական և դատական պաշտպանության իրավունքները իրացնելու հնարավորություն, ինչպես նաև այն դեպքերում, երբ հարկ վճարողը ինքն է հայտարարագրել իր հարկային պարտավորությունները, ինչը ևս փաստում է հարկային պարտավորությունն</w:t>
            </w:r>
            <w:r w:rsidR="00872F9A" w:rsidRPr="00B21C9B">
              <w:rPr>
                <w:rFonts w:ascii="GHEA Grapalat" w:hAnsi="GHEA Grapalat"/>
                <w:color w:val="000000" w:themeColor="text1"/>
                <w:sz w:val="24"/>
                <w:szCs w:val="24"/>
                <w:lang w:val="hy-AM"/>
              </w:rPr>
              <w:t xml:space="preserve">երի անվիճելի </w:t>
            </w:r>
            <w:r w:rsidR="00872F9A" w:rsidRPr="00B21C9B">
              <w:rPr>
                <w:rFonts w:ascii="GHEA Grapalat" w:hAnsi="GHEA Grapalat"/>
                <w:color w:val="000000" w:themeColor="text1"/>
                <w:sz w:val="24"/>
                <w:szCs w:val="24"/>
                <w:lang w:val="hy-AM"/>
              </w:rPr>
              <w:lastRenderedPageBreak/>
              <w:t>լինելու հանգամանքը:</w:t>
            </w:r>
          </w:p>
          <w:p w:rsidR="000F0739" w:rsidRPr="00B21C9B" w:rsidRDefault="000F0739"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964AB3" w:rsidRPr="00B21C9B" w:rsidRDefault="00964AB3" w:rsidP="00731C2C">
            <w:pPr>
              <w:spacing w:line="360" w:lineRule="auto"/>
              <w:jc w:val="center"/>
              <w:rPr>
                <w:rFonts w:ascii="GHEA Grapalat" w:hAnsi="GHEA Grapalat"/>
                <w:color w:val="000000" w:themeColor="text1"/>
                <w:sz w:val="24"/>
                <w:szCs w:val="24"/>
                <w:lang w:val="hy-AM"/>
              </w:rPr>
            </w:pPr>
          </w:p>
          <w:p w:rsidR="00E700BF" w:rsidRPr="00B21C9B" w:rsidRDefault="00E700BF" w:rsidP="00731C2C">
            <w:pPr>
              <w:spacing w:line="360" w:lineRule="auto"/>
              <w:jc w:val="center"/>
              <w:rPr>
                <w:rFonts w:ascii="GHEA Grapalat" w:hAnsi="GHEA Grapalat"/>
                <w:color w:val="000000" w:themeColor="text1"/>
                <w:sz w:val="24"/>
                <w:szCs w:val="24"/>
              </w:rPr>
            </w:pPr>
            <w:r w:rsidRPr="00B21C9B">
              <w:rPr>
                <w:rFonts w:ascii="GHEA Grapalat" w:hAnsi="GHEA Grapalat"/>
                <w:color w:val="000000" w:themeColor="text1"/>
                <w:sz w:val="24"/>
                <w:szCs w:val="24"/>
              </w:rPr>
              <w:t>8.</w:t>
            </w:r>
            <w:r w:rsidRPr="00B21C9B">
              <w:rPr>
                <w:rFonts w:ascii="GHEA Grapalat" w:hAnsi="GHEA Grapalat"/>
                <w:color w:val="000000" w:themeColor="text1"/>
                <w:sz w:val="24"/>
                <w:szCs w:val="24"/>
                <w:lang w:val="hy-AM"/>
              </w:rPr>
              <w:t xml:space="preserve"> Չի ընդունվել </w:t>
            </w:r>
            <w:r w:rsidRPr="00B21C9B">
              <w:rPr>
                <w:rFonts w:ascii="GHEA Grapalat" w:hAnsi="GHEA Grapalat" w:cs="Sylfaen"/>
                <w:sz w:val="24"/>
                <w:szCs w:val="24"/>
                <w:lang w:val="hy-AM"/>
              </w:rPr>
              <w:t xml:space="preserve"> </w:t>
            </w:r>
          </w:p>
          <w:p w:rsidR="00E700BF" w:rsidRPr="00B21C9B" w:rsidRDefault="00E700BF" w:rsidP="00731C2C">
            <w:pPr>
              <w:spacing w:line="360" w:lineRule="auto"/>
              <w:jc w:val="center"/>
              <w:rPr>
                <w:rFonts w:ascii="GHEA Grapalat" w:hAnsi="GHEA Grapalat"/>
                <w:color w:val="000000" w:themeColor="text1"/>
                <w:sz w:val="24"/>
                <w:szCs w:val="24"/>
              </w:rPr>
            </w:pPr>
          </w:p>
          <w:p w:rsidR="00E700BF" w:rsidRPr="00B21C9B" w:rsidRDefault="00E700BF" w:rsidP="00E700BF">
            <w:pPr>
              <w:pStyle w:val="ListParagraph"/>
              <w:numPr>
                <w:ilvl w:val="0"/>
                <w:numId w:val="36"/>
              </w:numPr>
              <w:spacing w:line="360" w:lineRule="auto"/>
              <w:ind w:left="255" w:firstLine="0"/>
              <w:jc w:val="both"/>
              <w:rPr>
                <w:rFonts w:ascii="GHEA Grapalat" w:hAnsi="GHEA Grapalat" w:cs="Sylfaen"/>
                <w:sz w:val="24"/>
                <w:szCs w:val="24"/>
                <w:lang w:val="hy-AM"/>
              </w:rPr>
            </w:pPr>
            <w:r w:rsidRPr="00B21C9B">
              <w:rPr>
                <w:rFonts w:ascii="GHEA Grapalat" w:hAnsi="GHEA Grapalat"/>
                <w:color w:val="000000" w:themeColor="text1"/>
                <w:sz w:val="24"/>
                <w:szCs w:val="24"/>
                <w:lang w:val="hy-AM"/>
              </w:rPr>
              <w:t xml:space="preserve">  </w:t>
            </w:r>
            <w:r w:rsidRPr="00B21C9B">
              <w:rPr>
                <w:rFonts w:ascii="GHEA Grapalat" w:hAnsi="GHEA Grapalat" w:cs="Sylfaen"/>
                <w:sz w:val="24"/>
                <w:szCs w:val="24"/>
                <w:lang w:val="hy-AM"/>
              </w:rPr>
              <w:t xml:space="preserve"> ՀՀ քաղաքացիական օրենսգրքի 225.1-րդ հոդվածի 1-ին մասի համաձայն՝ ապահովված իրավունքը </w:t>
            </w:r>
            <w:r w:rsidRPr="00B21C9B">
              <w:rPr>
                <w:rFonts w:ascii="GHEA Grapalat" w:hAnsi="GHEA Grapalat" w:cs="Sylfaen"/>
                <w:sz w:val="24"/>
                <w:szCs w:val="24"/>
                <w:u w:val="single"/>
                <w:lang w:val="hy-AM"/>
              </w:rPr>
              <w:t>օրենքի</w:t>
            </w:r>
            <w:r w:rsidRPr="00B21C9B">
              <w:rPr>
                <w:rFonts w:ascii="GHEA Grapalat" w:hAnsi="GHEA Grapalat" w:cs="Sylfaen"/>
                <w:sz w:val="24"/>
                <w:szCs w:val="24"/>
                <w:lang w:val="hy-AM"/>
              </w:rPr>
              <w:t xml:space="preserve"> կամ պայմանագրի </w:t>
            </w:r>
            <w:r w:rsidRPr="00B21C9B">
              <w:rPr>
                <w:rFonts w:ascii="GHEA Grapalat" w:hAnsi="GHEA Grapalat" w:cs="Sylfaen"/>
                <w:sz w:val="24"/>
                <w:szCs w:val="24"/>
                <w:u w:val="single"/>
                <w:lang w:val="hy-AM"/>
              </w:rPr>
              <w:t>ուժով</w:t>
            </w:r>
            <w:r w:rsidRPr="00B21C9B">
              <w:rPr>
                <w:rFonts w:ascii="GHEA Grapalat" w:hAnsi="GHEA Grapalat" w:cs="Sylfaen"/>
                <w:sz w:val="24"/>
                <w:szCs w:val="24"/>
                <w:lang w:val="hy-AM"/>
              </w:rPr>
              <w:t>, ի ապահովումն պարտավորության կատարման, գույքի կամ գույքային իրավունքի կամ պարտավորական իրավունքի նկատմամբ պարտատիրոջ իրավունքն է:</w:t>
            </w:r>
          </w:p>
          <w:p w:rsidR="00E700BF" w:rsidRPr="00B21C9B" w:rsidRDefault="00E700BF" w:rsidP="00E700BF">
            <w:pPr>
              <w:pStyle w:val="ListParagraph"/>
              <w:numPr>
                <w:ilvl w:val="0"/>
                <w:numId w:val="36"/>
              </w:numPr>
              <w:spacing w:line="360" w:lineRule="auto"/>
              <w:ind w:left="165" w:right="50" w:firstLine="180"/>
              <w:jc w:val="both"/>
              <w:rPr>
                <w:rFonts w:ascii="GHEA Grapalat" w:hAnsi="GHEA Grapalat" w:cs="Sylfaen"/>
                <w:sz w:val="24"/>
                <w:szCs w:val="24"/>
                <w:lang w:val="hy-AM"/>
              </w:rPr>
            </w:pPr>
            <w:r w:rsidRPr="00B21C9B">
              <w:rPr>
                <w:rFonts w:ascii="GHEA Grapalat" w:hAnsi="GHEA Grapalat" w:cs="Sylfaen"/>
                <w:sz w:val="24"/>
                <w:szCs w:val="24"/>
                <w:lang w:val="hy-AM"/>
              </w:rPr>
              <w:t>Օրենսգրքի 429-րդ հոդվածի համաձայն</w:t>
            </w:r>
            <w:r w:rsidRPr="00B21C9B">
              <w:rPr>
                <w:rFonts w:ascii="GHEA Grapalat" w:hAnsi="GHEA Grapalat" w:cs="Cambria Math"/>
                <w:sz w:val="24"/>
                <w:szCs w:val="24"/>
                <w:lang w:val="hy-AM"/>
              </w:rPr>
              <w:t xml:space="preserve">՝ </w:t>
            </w:r>
            <w:r w:rsidRPr="00B21C9B">
              <w:rPr>
                <w:rFonts w:ascii="GHEA Grapalat" w:hAnsi="GHEA Grapalat" w:cs="Sylfaen"/>
                <w:sz w:val="24"/>
                <w:szCs w:val="24"/>
                <w:lang w:val="hy-AM"/>
              </w:rPr>
              <w:t>գույքի արգելանքը հարկային պարտավորության կատարումն ապահովելու նպատակով հարկ վճարողի գույքային իրավունքների սահմանափակմանն ուղղված՝ հարկային մարմնի կողմից իրականացվող գործողություն է:</w:t>
            </w:r>
          </w:p>
          <w:p w:rsidR="00E700BF" w:rsidRPr="00B21C9B" w:rsidRDefault="00E700BF" w:rsidP="00E700BF">
            <w:pPr>
              <w:spacing w:line="360" w:lineRule="auto"/>
              <w:ind w:left="165" w:firstLine="180"/>
              <w:jc w:val="both"/>
              <w:rPr>
                <w:rFonts w:ascii="GHEA Grapalat" w:hAnsi="GHEA Grapalat" w:cs="Sylfaen"/>
                <w:sz w:val="24"/>
                <w:szCs w:val="24"/>
                <w:lang w:val="hy-AM"/>
              </w:rPr>
            </w:pPr>
            <w:r w:rsidRPr="00B21C9B">
              <w:rPr>
                <w:rFonts w:ascii="GHEA Grapalat" w:hAnsi="GHEA Grapalat" w:cs="Sylfaen"/>
                <w:sz w:val="24"/>
                <w:szCs w:val="24"/>
                <w:lang w:val="hy-AM"/>
              </w:rPr>
              <w:t xml:space="preserve">Վերը նշված իրավանորմերի համակարգային մեկնաբանությունը թույլ է տալիս փաստելու, որ որպես </w:t>
            </w:r>
            <w:r w:rsidRPr="00B21C9B">
              <w:rPr>
                <w:rFonts w:ascii="GHEA Grapalat" w:hAnsi="GHEA Grapalat" w:cs="Sylfaen"/>
                <w:sz w:val="24"/>
                <w:szCs w:val="24"/>
                <w:lang w:val="hy-AM"/>
              </w:rPr>
              <w:lastRenderedPageBreak/>
              <w:t xml:space="preserve">հարկային պարտավորությունների կատարումն ապահովող միջոց` մինչև սնանկության վարույթի հարուցումը կիրառված արգելանքը՝ </w:t>
            </w:r>
            <w:r w:rsidRPr="00B21C9B">
              <w:rPr>
                <w:rFonts w:ascii="GHEA Grapalat" w:hAnsi="GHEA Grapalat" w:cs="Sylfaen"/>
                <w:sz w:val="24"/>
                <w:szCs w:val="24"/>
                <w:u w:val="single"/>
                <w:lang w:val="hy-AM"/>
              </w:rPr>
              <w:t>օրենքի ուժով</w:t>
            </w:r>
            <w:r w:rsidRPr="00B21C9B">
              <w:rPr>
                <w:rFonts w:ascii="GHEA Grapalat" w:hAnsi="GHEA Grapalat" w:cs="Sylfaen"/>
                <w:sz w:val="24"/>
                <w:szCs w:val="24"/>
                <w:lang w:val="hy-AM"/>
              </w:rPr>
              <w:t xml:space="preserve">   հարկային պարտավորության կատարումն ապահովելու նպատակով հարկ վճարողի գույքային իրավունքների սահմանափակմանն ուղղված՝ հարկային մարմնի կողմից իրականացվող գործողություն է: Հետևաբար արգելանքը ևս հարկային մարմնի պահանջը ծանրաբեռնում է ապահովված իրավունքով:</w:t>
            </w:r>
          </w:p>
          <w:p w:rsidR="00E700BF" w:rsidRPr="00B21C9B" w:rsidRDefault="00E700BF" w:rsidP="00E700BF">
            <w:pPr>
              <w:tabs>
                <w:tab w:val="left" w:pos="924"/>
              </w:tabs>
              <w:spacing w:line="360" w:lineRule="auto"/>
              <w:ind w:left="75" w:right="50" w:firstLine="450"/>
              <w:jc w:val="both"/>
              <w:rPr>
                <w:rFonts w:ascii="GHEA Grapalat" w:hAnsi="GHEA Grapalat" w:cs="Sylfaen"/>
                <w:sz w:val="24"/>
                <w:szCs w:val="24"/>
                <w:lang w:val="hy-AM"/>
              </w:rPr>
            </w:pPr>
            <w:r w:rsidRPr="00B21C9B">
              <w:rPr>
                <w:rFonts w:ascii="GHEA Grapalat" w:hAnsi="GHEA Grapalat" w:cs="Sylfaen"/>
                <w:sz w:val="24"/>
                <w:szCs w:val="24"/>
                <w:lang w:val="hy-AM"/>
              </w:rPr>
              <w:t>Սակայն նկատի  ունենալով, որ Օրենքի 43-րդ հոդվածում ապահովված իրավունքով ծանրաբեռնված պահանջը համարվում է ապահովված պահանջ, իսկ Օրենքի 44-րդ հոդվածում օրենսդիրը ապահովված իրավունքին չի անդրադառնում, անհրաժեշտ</w:t>
            </w:r>
            <w:r w:rsidR="00DD27B4">
              <w:rPr>
                <w:rFonts w:ascii="GHEA Grapalat" w:hAnsi="GHEA Grapalat" w:cs="Sylfaen"/>
                <w:sz w:val="24"/>
                <w:szCs w:val="24"/>
                <w:lang w:val="hy-AM"/>
              </w:rPr>
              <w:t>ություն</w:t>
            </w:r>
            <w:r w:rsidRPr="00B21C9B">
              <w:rPr>
                <w:rFonts w:ascii="GHEA Grapalat" w:hAnsi="GHEA Grapalat" w:cs="Sylfaen"/>
                <w:sz w:val="24"/>
                <w:szCs w:val="24"/>
                <w:lang w:val="hy-AM"/>
              </w:rPr>
              <w:t xml:space="preserve"> է</w:t>
            </w:r>
            <w:r w:rsidR="00DD27B4">
              <w:rPr>
                <w:rFonts w:ascii="GHEA Grapalat" w:hAnsi="GHEA Grapalat" w:cs="Sylfaen"/>
                <w:sz w:val="24"/>
                <w:szCs w:val="24"/>
                <w:lang w:val="hy-AM"/>
              </w:rPr>
              <w:t xml:space="preserve"> առաջացել</w:t>
            </w:r>
            <w:r w:rsidRPr="00B21C9B">
              <w:rPr>
                <w:rFonts w:ascii="GHEA Grapalat" w:hAnsi="GHEA Grapalat" w:cs="Sylfaen"/>
                <w:sz w:val="24"/>
                <w:szCs w:val="24"/>
                <w:lang w:val="hy-AM"/>
              </w:rPr>
              <w:t xml:space="preserve"> </w:t>
            </w:r>
            <w:r w:rsidR="00DD27B4" w:rsidRPr="00B21C9B">
              <w:rPr>
                <w:rFonts w:ascii="GHEA Grapalat" w:hAnsi="GHEA Grapalat"/>
                <w:color w:val="000000" w:themeColor="text1"/>
                <w:sz w:val="24"/>
                <w:szCs w:val="24"/>
                <w:shd w:val="clear" w:color="auto" w:fill="FFFFFF"/>
                <w:lang w:val="hy-AM"/>
              </w:rPr>
              <w:t xml:space="preserve"> </w:t>
            </w:r>
            <w:r w:rsidR="00DD27B4" w:rsidRPr="00B21C9B">
              <w:rPr>
                <w:rFonts w:ascii="GHEA Grapalat" w:hAnsi="GHEA Grapalat"/>
                <w:color w:val="000000" w:themeColor="text1"/>
                <w:sz w:val="24"/>
                <w:szCs w:val="24"/>
                <w:lang w:val="hy-AM"/>
              </w:rPr>
              <w:t>«</w:t>
            </w:r>
            <w:r w:rsidR="00DD27B4">
              <w:rPr>
                <w:rFonts w:ascii="GHEA Grapalat" w:hAnsi="GHEA Grapalat"/>
                <w:color w:val="000000" w:themeColor="text1"/>
                <w:sz w:val="24"/>
                <w:szCs w:val="24"/>
                <w:lang w:val="hy-AM"/>
              </w:rPr>
              <w:t>Սնանկության մասին օրենքում</w:t>
            </w:r>
            <w:r w:rsidR="00DD27B4" w:rsidRPr="00B21C9B">
              <w:rPr>
                <w:rFonts w:ascii="GHEA Grapalat" w:hAnsi="GHEA Grapalat"/>
                <w:color w:val="000000" w:themeColor="text1"/>
                <w:sz w:val="24"/>
                <w:szCs w:val="24"/>
                <w:lang w:val="hy-AM"/>
              </w:rPr>
              <w:t xml:space="preserve"> փոփոխություն</w:t>
            </w:r>
            <w:r w:rsidR="00DD27B4">
              <w:rPr>
                <w:rFonts w:ascii="GHEA Grapalat" w:hAnsi="GHEA Grapalat"/>
                <w:color w:val="000000" w:themeColor="text1"/>
                <w:sz w:val="24"/>
                <w:szCs w:val="24"/>
                <w:lang w:val="hy-AM"/>
              </w:rPr>
              <w:t>ներ</w:t>
            </w:r>
            <w:r w:rsidR="00DD27B4" w:rsidRPr="00B21C9B">
              <w:rPr>
                <w:rFonts w:ascii="GHEA Grapalat" w:hAnsi="GHEA Grapalat"/>
                <w:color w:val="000000" w:themeColor="text1"/>
                <w:sz w:val="24"/>
                <w:szCs w:val="24"/>
                <w:lang w:val="hy-AM"/>
              </w:rPr>
              <w:t xml:space="preserve"> և լրացում</w:t>
            </w:r>
            <w:r w:rsidR="00DD27B4">
              <w:rPr>
                <w:rFonts w:ascii="GHEA Grapalat" w:hAnsi="GHEA Grapalat"/>
                <w:color w:val="000000" w:themeColor="text1"/>
                <w:sz w:val="24"/>
                <w:szCs w:val="24"/>
                <w:lang w:val="hy-AM"/>
              </w:rPr>
              <w:t>ներ</w:t>
            </w:r>
            <w:r w:rsidR="00DD27B4" w:rsidRPr="00B21C9B">
              <w:rPr>
                <w:rFonts w:ascii="GHEA Grapalat" w:hAnsi="GHEA Grapalat"/>
                <w:color w:val="000000" w:themeColor="text1"/>
                <w:sz w:val="24"/>
                <w:szCs w:val="24"/>
                <w:lang w:val="hy-AM"/>
              </w:rPr>
              <w:t xml:space="preserve"> կատարելու մասին» օրենքի նախագծի 7-րդ հոդվածով </w:t>
            </w:r>
            <w:r w:rsidR="00DD27B4">
              <w:rPr>
                <w:rFonts w:ascii="GHEA Grapalat" w:hAnsi="GHEA Grapalat"/>
                <w:color w:val="000000" w:themeColor="text1"/>
                <w:sz w:val="24"/>
                <w:szCs w:val="24"/>
                <w:lang w:val="hy-AM"/>
              </w:rPr>
              <w:t xml:space="preserve">Օրենքի 44-րդ հոդվածում կատարել համապատասխան փոփոխություն </w:t>
            </w:r>
            <w:r w:rsidR="00DD27B4">
              <w:rPr>
                <w:rFonts w:ascii="GHEA Grapalat" w:hAnsi="GHEA Grapalat" w:cs="Sylfaen"/>
                <w:sz w:val="24"/>
                <w:szCs w:val="24"/>
                <w:lang w:val="hy-AM"/>
              </w:rPr>
              <w:t>։</w:t>
            </w:r>
          </w:p>
          <w:p w:rsidR="00E700BF" w:rsidRPr="00B21C9B" w:rsidRDefault="00E700BF" w:rsidP="00E700BF">
            <w:pPr>
              <w:tabs>
                <w:tab w:val="left" w:pos="924"/>
              </w:tabs>
              <w:spacing w:line="360" w:lineRule="auto"/>
              <w:ind w:right="50" w:firstLine="450"/>
              <w:jc w:val="both"/>
              <w:rPr>
                <w:rFonts w:ascii="GHEA Grapalat" w:hAnsi="GHEA Grapalat" w:cs="Sylfaen"/>
                <w:sz w:val="24"/>
                <w:szCs w:val="24"/>
                <w:lang w:val="hy-AM"/>
              </w:rPr>
            </w:pPr>
          </w:p>
          <w:p w:rsidR="00964AB3" w:rsidRPr="00B21C9B" w:rsidRDefault="00964AB3" w:rsidP="00E700BF">
            <w:pPr>
              <w:spacing w:line="360" w:lineRule="auto"/>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E700BF" w:rsidRPr="00B21C9B" w:rsidRDefault="00E700BF" w:rsidP="00271DE3">
            <w:pPr>
              <w:spacing w:line="360" w:lineRule="auto"/>
              <w:rPr>
                <w:rFonts w:ascii="GHEA Grapalat" w:hAnsi="GHEA Grapalat"/>
                <w:color w:val="000000" w:themeColor="text1"/>
                <w:sz w:val="24"/>
                <w:szCs w:val="24"/>
                <w:lang w:val="hy-AM"/>
              </w:rPr>
            </w:pPr>
          </w:p>
          <w:p w:rsidR="00B21C9B" w:rsidRDefault="00B21C9B" w:rsidP="00E700BF">
            <w:pPr>
              <w:spacing w:line="360" w:lineRule="auto"/>
              <w:ind w:left="442"/>
              <w:jc w:val="center"/>
              <w:rPr>
                <w:rFonts w:ascii="GHEA Grapalat" w:hAnsi="GHEA Grapalat"/>
                <w:color w:val="000000" w:themeColor="text1"/>
                <w:sz w:val="24"/>
                <w:szCs w:val="24"/>
                <w:lang w:val="hy-AM"/>
              </w:rPr>
            </w:pPr>
          </w:p>
          <w:p w:rsidR="00E700BF" w:rsidRPr="00B21C9B" w:rsidRDefault="00E700BF" w:rsidP="00E700BF">
            <w:pPr>
              <w:spacing w:line="360" w:lineRule="auto"/>
              <w:ind w:left="442"/>
              <w:jc w:val="center"/>
              <w:rPr>
                <w:rFonts w:ascii="GHEA Grapalat" w:hAnsi="GHEA Grapalat"/>
                <w:color w:val="000000" w:themeColor="text1"/>
                <w:sz w:val="24"/>
                <w:szCs w:val="24"/>
                <w:lang w:val="hy-AM"/>
              </w:rPr>
            </w:pPr>
            <w:r w:rsidRPr="00B21C9B">
              <w:rPr>
                <w:rFonts w:ascii="GHEA Grapalat" w:hAnsi="GHEA Grapalat"/>
                <w:color w:val="000000" w:themeColor="text1"/>
                <w:sz w:val="24"/>
                <w:szCs w:val="24"/>
                <w:lang w:val="hy-AM"/>
              </w:rPr>
              <w:t xml:space="preserve">9.Չի ընդունվել: </w:t>
            </w:r>
          </w:p>
          <w:p w:rsidR="00E700BF" w:rsidRPr="00B21C9B" w:rsidRDefault="00E700BF" w:rsidP="005269A5">
            <w:pPr>
              <w:tabs>
                <w:tab w:val="left" w:pos="924"/>
              </w:tabs>
              <w:spacing w:line="360" w:lineRule="auto"/>
              <w:ind w:left="165" w:right="50"/>
              <w:jc w:val="both"/>
              <w:rPr>
                <w:rFonts w:ascii="GHEA Grapalat" w:hAnsi="GHEA Grapalat" w:cs="Sylfaen"/>
                <w:sz w:val="24"/>
                <w:szCs w:val="24"/>
                <w:lang w:val="hy-AM"/>
              </w:rPr>
            </w:pPr>
            <w:r w:rsidRPr="00B21C9B">
              <w:rPr>
                <w:rFonts w:ascii="GHEA Grapalat" w:hAnsi="GHEA Grapalat" w:cs="Sylfaen"/>
                <w:sz w:val="24"/>
                <w:szCs w:val="24"/>
                <w:lang w:val="hy-AM"/>
              </w:rPr>
              <w:t xml:space="preserve"> ՀՀ վճռաբեկ դատարանի մատնանշված </w:t>
            </w:r>
            <w:r w:rsidR="005269A5">
              <w:rPr>
                <w:rFonts w:ascii="GHEA Grapalat" w:hAnsi="GHEA Grapalat" w:cs="Sylfaen"/>
                <w:sz w:val="24"/>
                <w:szCs w:val="24"/>
                <w:lang w:val="hy-AM"/>
              </w:rPr>
              <w:t>որոշման</w:t>
            </w:r>
            <w:r w:rsidRPr="00B21C9B">
              <w:rPr>
                <w:rFonts w:ascii="GHEA Grapalat" w:hAnsi="GHEA Grapalat" w:cs="Sylfaen"/>
                <w:sz w:val="24"/>
                <w:szCs w:val="24"/>
                <w:lang w:val="hy-AM"/>
              </w:rPr>
              <w:t xml:space="preserve"> </w:t>
            </w:r>
            <w:r w:rsidR="005269A5">
              <w:rPr>
                <w:rFonts w:ascii="GHEA Grapalat" w:hAnsi="GHEA Grapalat" w:cs="Sylfaen"/>
                <w:sz w:val="24"/>
                <w:szCs w:val="24"/>
                <w:lang w:val="hy-AM"/>
              </w:rPr>
              <w:lastRenderedPageBreak/>
              <w:t xml:space="preserve">կապակցությամբ </w:t>
            </w:r>
            <w:r w:rsidRPr="00B21C9B">
              <w:rPr>
                <w:rFonts w:ascii="GHEA Grapalat" w:hAnsi="GHEA Grapalat" w:cs="Sylfaen"/>
                <w:sz w:val="24"/>
                <w:szCs w:val="24"/>
                <w:lang w:val="hy-AM"/>
              </w:rPr>
              <w:t>հայտնում ենք, որ այն կայացել է ՀՀ ՊԵԿ կողմից վճռաբեկ դատարան ներկայացված բողոքի հիման վրա, որը ի դեպ միակը չէ, առկա են նաև նույնաբովանդակ այլ որոշումներ։ Հետևաբար</w:t>
            </w:r>
            <w:r w:rsidR="00FF2E74">
              <w:rPr>
                <w:rFonts w:ascii="GHEA Grapalat" w:hAnsi="GHEA Grapalat" w:cs="Sylfaen"/>
                <w:sz w:val="24"/>
                <w:szCs w:val="24"/>
                <w:lang w:val="hy-AM"/>
              </w:rPr>
              <w:t>,</w:t>
            </w:r>
            <w:r w:rsidRPr="00B21C9B">
              <w:rPr>
                <w:rFonts w:ascii="GHEA Grapalat" w:hAnsi="GHEA Grapalat" w:cs="Sylfaen"/>
                <w:sz w:val="24"/>
                <w:szCs w:val="24"/>
                <w:lang w:val="hy-AM"/>
              </w:rPr>
              <w:t xml:space="preserve"> չնայած այն հանգամանքին</w:t>
            </w:r>
            <w:r w:rsidR="00FF2E74">
              <w:rPr>
                <w:rFonts w:ascii="GHEA Grapalat" w:hAnsi="GHEA Grapalat" w:cs="Sylfaen"/>
                <w:sz w:val="24"/>
                <w:szCs w:val="24"/>
                <w:lang w:val="hy-AM"/>
              </w:rPr>
              <w:t xml:space="preserve">, </w:t>
            </w:r>
            <w:r w:rsidRPr="00B21C9B">
              <w:rPr>
                <w:rFonts w:ascii="GHEA Grapalat" w:hAnsi="GHEA Grapalat" w:cs="Sylfaen"/>
                <w:sz w:val="24"/>
                <w:szCs w:val="24"/>
                <w:lang w:val="hy-AM"/>
              </w:rPr>
              <w:t xml:space="preserve">որ առկա է եղել ՀՀ վճռաբեկ դատարանի որոշում առ այն, որ քանի դեռ դատարանը թույլ է տվել իրականացնել ստուգում և դեռևս ապացույց առկա չէ ստուգումն ավարտված լինելու վերաբերյալ՝ չպետք է կայացնի լուծարային վարույթ սկսելու </w:t>
            </w:r>
            <w:r w:rsidR="00FF2E74">
              <w:rPr>
                <w:rFonts w:ascii="GHEA Grapalat" w:hAnsi="GHEA Grapalat" w:cs="Sylfaen"/>
                <w:sz w:val="24"/>
                <w:szCs w:val="24"/>
                <w:lang w:val="hy-AM"/>
              </w:rPr>
              <w:t>որոշում,</w:t>
            </w:r>
            <w:r w:rsidRPr="00B21C9B">
              <w:rPr>
                <w:rFonts w:ascii="GHEA Grapalat" w:hAnsi="GHEA Grapalat" w:cs="Sylfaen"/>
                <w:sz w:val="24"/>
                <w:szCs w:val="24"/>
                <w:lang w:val="hy-AM"/>
              </w:rPr>
              <w:t xml:space="preserve"> եղել են դեպքեր</w:t>
            </w:r>
            <w:r w:rsidR="00FF2E74">
              <w:rPr>
                <w:rFonts w:ascii="GHEA Grapalat" w:hAnsi="GHEA Grapalat" w:cs="Sylfaen"/>
                <w:sz w:val="24"/>
                <w:szCs w:val="24"/>
                <w:lang w:val="hy-AM"/>
              </w:rPr>
              <w:t>,</w:t>
            </w:r>
            <w:r w:rsidRPr="00B21C9B">
              <w:rPr>
                <w:rFonts w:ascii="GHEA Grapalat" w:hAnsi="GHEA Grapalat" w:cs="Sylfaen"/>
                <w:sz w:val="24"/>
                <w:szCs w:val="24"/>
                <w:lang w:val="hy-AM"/>
              </w:rPr>
              <w:t xml:space="preserve"> որ դատարանները կայացրել են լուծարային վարույթ սկսելու մասին որոշումներ, որոնց դեմ բնականաբար ներկայացվել են վերաքննիչ և/կամ վճռաբեկ բողոքներ, որոնք ի վերջո բավարարվել են, սակայն բողոքների բավարարումից հետո եղել են դեպքեր, որ ստուգում իրականացնելը կամ շարունակելը կորցրել է իր նպատակային նշանակությունը։</w:t>
            </w:r>
          </w:p>
          <w:p w:rsidR="00E700BF" w:rsidRPr="00B21C9B" w:rsidRDefault="00E700BF" w:rsidP="00E700BF">
            <w:pPr>
              <w:tabs>
                <w:tab w:val="left" w:pos="924"/>
              </w:tabs>
              <w:spacing w:line="360" w:lineRule="auto"/>
              <w:ind w:left="75" w:right="50" w:firstLine="450"/>
              <w:jc w:val="both"/>
              <w:rPr>
                <w:rFonts w:ascii="GHEA Grapalat" w:hAnsi="GHEA Grapalat" w:cs="Sylfaen"/>
                <w:sz w:val="24"/>
                <w:szCs w:val="24"/>
                <w:lang w:val="hy-AM"/>
              </w:rPr>
            </w:pPr>
            <w:r w:rsidRPr="00B21C9B">
              <w:rPr>
                <w:rFonts w:ascii="GHEA Grapalat" w:hAnsi="GHEA Grapalat" w:cs="Sylfaen"/>
                <w:sz w:val="24"/>
                <w:szCs w:val="24"/>
                <w:lang w:val="hy-AM"/>
              </w:rPr>
              <w:t>Միաժամանակ</w:t>
            </w:r>
            <w:r w:rsidR="00FF2E74">
              <w:rPr>
                <w:rFonts w:ascii="GHEA Grapalat" w:hAnsi="GHEA Grapalat" w:cs="Sylfaen"/>
                <w:sz w:val="24"/>
                <w:szCs w:val="24"/>
                <w:lang w:val="hy-AM"/>
              </w:rPr>
              <w:t>,</w:t>
            </w:r>
            <w:r w:rsidRPr="00B21C9B">
              <w:rPr>
                <w:rFonts w:ascii="GHEA Grapalat" w:hAnsi="GHEA Grapalat" w:cs="Sylfaen"/>
                <w:sz w:val="24"/>
                <w:szCs w:val="24"/>
                <w:lang w:val="hy-AM"/>
              </w:rPr>
              <w:t xml:space="preserve"> հարկ է նկատել, որ գործող օրենքով և ՀՀ վճռաբեկ դատարանի որոշմամբ ստացվում է, որ քանի դեռ պարտապանի մոտ իրականացվող ստուգումը </w:t>
            </w:r>
            <w:r w:rsidRPr="00B21C9B">
              <w:rPr>
                <w:rFonts w:ascii="GHEA Grapalat" w:hAnsi="GHEA Grapalat" w:cs="Sylfaen"/>
                <w:sz w:val="24"/>
                <w:szCs w:val="24"/>
                <w:lang w:val="hy-AM"/>
              </w:rPr>
              <w:lastRenderedPageBreak/>
              <w:t>ավարտված չէ՝ լուծարային վարույթ սկսելը արգելվում է, իսկ քիչ չեն դեպքերը երբ պայմանավորված իրականացվող ստուգումների առանձնահատկություններով դրանց տեվողությունը ձգվի ամիսներ կամ ավելի երկար ժամանակահատված։ Հետևաբար ստացվում է, որ սնանկության գործի վարույթը խաթարվում է՝ գույքագրված գույքի վաճառք տեղի չի ունենում, որի արդյունքում գույքի տեսակից կախված հնարավոր է նաև դրա շուկայական արժեքի նվազում։ Իսկ առաջարկվող փոփոխությամբ նշված խնդիրները ստանում են իրենց լուծումը։</w:t>
            </w:r>
          </w:p>
          <w:p w:rsidR="00E700BF" w:rsidRPr="00B21C9B" w:rsidRDefault="00E700BF" w:rsidP="00E700BF">
            <w:pPr>
              <w:tabs>
                <w:tab w:val="left" w:pos="924"/>
              </w:tabs>
              <w:spacing w:line="360" w:lineRule="auto"/>
              <w:ind w:left="75" w:right="50" w:firstLine="375"/>
              <w:jc w:val="both"/>
              <w:rPr>
                <w:rFonts w:ascii="GHEA Grapalat" w:hAnsi="GHEA Grapalat" w:cs="Sylfaen"/>
                <w:sz w:val="24"/>
                <w:szCs w:val="24"/>
                <w:lang w:val="hy-AM"/>
              </w:rPr>
            </w:pPr>
            <w:r w:rsidRPr="00B21C9B">
              <w:rPr>
                <w:rFonts w:ascii="GHEA Grapalat" w:hAnsi="GHEA Grapalat" w:cs="Sylfaen"/>
                <w:sz w:val="24"/>
                <w:szCs w:val="24"/>
                <w:lang w:val="hy-AM"/>
              </w:rPr>
              <w:t xml:space="preserve">Նախագծով նախատեսվող ստուգումների կամ ուսումնասիրությունների ընդլայնումը կապված է այն հանգամանքի հետ, որ ՀՀ հարկային օրենսգրքով դրանց տեսակները ևս ընդլայնվել են, իսկ սնանկ ճանաչված հարկ վճարողների մոտ ևս անհրաժեշտություն է առաջանում տվյալ տեսակի ուսումնասիրություն կամ ստուգում իրականացնելու համար՝ հնարավոր չարաշահումները հայտնաբերելու և արձանագրելու </w:t>
            </w:r>
            <w:r w:rsidRPr="00B21C9B">
              <w:rPr>
                <w:rFonts w:ascii="GHEA Grapalat" w:hAnsi="GHEA Grapalat" w:cs="Sylfaen"/>
                <w:sz w:val="24"/>
                <w:szCs w:val="24"/>
                <w:lang w:val="hy-AM"/>
              </w:rPr>
              <w:lastRenderedPageBreak/>
              <w:t xml:space="preserve">համար։ </w:t>
            </w: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Pr="00B21C9B" w:rsidRDefault="00011609" w:rsidP="00731C2C">
            <w:pPr>
              <w:spacing w:line="360" w:lineRule="auto"/>
              <w:jc w:val="center"/>
              <w:rPr>
                <w:rFonts w:ascii="GHEA Grapalat" w:hAnsi="GHEA Grapalat"/>
                <w:color w:val="000000" w:themeColor="text1"/>
                <w:sz w:val="24"/>
                <w:szCs w:val="24"/>
                <w:lang w:val="hy-AM"/>
              </w:rPr>
            </w:pPr>
          </w:p>
          <w:p w:rsidR="00011609" w:rsidRDefault="00011609" w:rsidP="00731C2C">
            <w:pPr>
              <w:spacing w:line="360" w:lineRule="auto"/>
              <w:jc w:val="center"/>
              <w:rPr>
                <w:rFonts w:ascii="GHEA Grapalat" w:hAnsi="GHEA Grapalat"/>
                <w:color w:val="000000" w:themeColor="text1"/>
                <w:sz w:val="24"/>
                <w:szCs w:val="24"/>
                <w:lang w:val="hy-AM"/>
              </w:rPr>
            </w:pPr>
          </w:p>
          <w:p w:rsidR="00C61F35" w:rsidRPr="00B21C9B" w:rsidRDefault="00C61F35" w:rsidP="00731C2C">
            <w:pPr>
              <w:spacing w:line="360" w:lineRule="auto"/>
              <w:jc w:val="center"/>
              <w:rPr>
                <w:rFonts w:ascii="GHEA Grapalat" w:hAnsi="GHEA Grapalat"/>
                <w:color w:val="000000" w:themeColor="text1"/>
                <w:sz w:val="24"/>
                <w:szCs w:val="24"/>
                <w:lang w:val="hy-AM"/>
              </w:rPr>
            </w:pPr>
          </w:p>
          <w:p w:rsidR="00C61F35" w:rsidRDefault="00011609" w:rsidP="00731C2C">
            <w:pPr>
              <w:spacing w:line="360" w:lineRule="auto"/>
              <w:jc w:val="center"/>
              <w:rPr>
                <w:rFonts w:ascii="GHEA Grapalat" w:hAnsi="GHEA Grapalat"/>
                <w:color w:val="000000" w:themeColor="text1"/>
                <w:sz w:val="24"/>
                <w:szCs w:val="24"/>
                <w:lang w:val="hy-AM"/>
              </w:rPr>
            </w:pPr>
            <w:r w:rsidRPr="00223E73">
              <w:rPr>
                <w:rFonts w:ascii="GHEA Grapalat" w:hAnsi="GHEA Grapalat"/>
                <w:color w:val="000000" w:themeColor="text1"/>
                <w:sz w:val="24"/>
                <w:szCs w:val="24"/>
                <w:lang w:val="hy-AM"/>
              </w:rPr>
              <w:t>1.</w:t>
            </w:r>
            <w:r w:rsidR="00C61F35">
              <w:rPr>
                <w:rFonts w:ascii="GHEA Grapalat" w:hAnsi="GHEA Grapalat"/>
                <w:color w:val="000000" w:themeColor="text1"/>
                <w:sz w:val="24"/>
                <w:szCs w:val="24"/>
                <w:lang w:val="hy-AM"/>
              </w:rPr>
              <w:t>Ընդունվել է</w:t>
            </w:r>
          </w:p>
          <w:p w:rsidR="00011609" w:rsidRPr="00C61F35" w:rsidRDefault="00C61F35" w:rsidP="00C61F35">
            <w:pPr>
              <w:spacing w:line="360"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Համարակալումը խմբագրվել է։</w:t>
            </w:r>
          </w:p>
          <w:p w:rsidR="00011609" w:rsidRPr="00223E73" w:rsidRDefault="00011609" w:rsidP="00731C2C">
            <w:pPr>
              <w:spacing w:line="360" w:lineRule="auto"/>
              <w:jc w:val="center"/>
              <w:rPr>
                <w:rFonts w:ascii="GHEA Grapalat" w:hAnsi="GHEA Grapalat"/>
                <w:color w:val="000000" w:themeColor="text1"/>
                <w:sz w:val="24"/>
                <w:szCs w:val="24"/>
                <w:lang w:val="hy-AM"/>
              </w:rPr>
            </w:pPr>
          </w:p>
          <w:p w:rsidR="00011609" w:rsidRPr="00223E73" w:rsidRDefault="00011609" w:rsidP="00731C2C">
            <w:pPr>
              <w:spacing w:line="360" w:lineRule="auto"/>
              <w:jc w:val="center"/>
              <w:rPr>
                <w:rFonts w:ascii="GHEA Grapalat" w:hAnsi="GHEA Grapalat"/>
                <w:color w:val="000000" w:themeColor="text1"/>
                <w:sz w:val="24"/>
                <w:szCs w:val="24"/>
                <w:lang w:val="hy-AM"/>
              </w:rPr>
            </w:pPr>
          </w:p>
          <w:p w:rsidR="00011609" w:rsidRPr="00223E73" w:rsidRDefault="00011609" w:rsidP="009B78D6">
            <w:pPr>
              <w:spacing w:line="360" w:lineRule="auto"/>
              <w:rPr>
                <w:rFonts w:ascii="GHEA Grapalat" w:hAnsi="GHEA Grapalat"/>
                <w:color w:val="000000" w:themeColor="text1"/>
                <w:sz w:val="24"/>
                <w:szCs w:val="24"/>
                <w:lang w:val="hy-AM"/>
              </w:rPr>
            </w:pPr>
          </w:p>
          <w:p w:rsidR="009B78D6" w:rsidRPr="00223E73" w:rsidRDefault="009B78D6" w:rsidP="009B78D6">
            <w:pPr>
              <w:spacing w:line="360" w:lineRule="auto"/>
              <w:rPr>
                <w:rFonts w:ascii="GHEA Grapalat" w:hAnsi="GHEA Grapalat"/>
                <w:color w:val="000000" w:themeColor="text1"/>
                <w:sz w:val="24"/>
                <w:szCs w:val="24"/>
                <w:lang w:val="hy-AM"/>
              </w:rPr>
            </w:pPr>
          </w:p>
          <w:p w:rsidR="001F20A4" w:rsidRDefault="00011609" w:rsidP="001F20A4">
            <w:pPr>
              <w:spacing w:line="360" w:lineRule="auto"/>
              <w:jc w:val="center"/>
              <w:rPr>
                <w:rFonts w:ascii="GHEA Grapalat" w:eastAsia="Times New Roman" w:hAnsi="GHEA Grapalat" w:cs="Sylfaen"/>
                <w:sz w:val="24"/>
                <w:szCs w:val="24"/>
                <w:lang w:val="hy-AM"/>
              </w:rPr>
            </w:pPr>
            <w:r w:rsidRPr="00223E73">
              <w:rPr>
                <w:rFonts w:ascii="GHEA Grapalat" w:hAnsi="GHEA Grapalat"/>
                <w:color w:val="000000" w:themeColor="text1"/>
                <w:sz w:val="24"/>
                <w:szCs w:val="24"/>
                <w:lang w:val="hy-AM"/>
              </w:rPr>
              <w:t>2. Չի ընդունվել:</w:t>
            </w:r>
            <w:r w:rsidR="001F20A4" w:rsidRPr="001F20A4">
              <w:rPr>
                <w:rFonts w:ascii="GHEA Grapalat" w:eastAsia="Times New Roman" w:hAnsi="GHEA Grapalat" w:cs="Sylfaen"/>
                <w:sz w:val="24"/>
                <w:szCs w:val="24"/>
                <w:lang w:val="hy-AM"/>
              </w:rPr>
              <w:t xml:space="preserve"> </w:t>
            </w:r>
          </w:p>
          <w:p w:rsidR="001F20A4" w:rsidRPr="001F20A4" w:rsidRDefault="001F20A4" w:rsidP="001F20A4">
            <w:pPr>
              <w:spacing w:line="360" w:lineRule="auto"/>
              <w:jc w:val="both"/>
              <w:rPr>
                <w:rFonts w:ascii="GHEA Grapalat" w:hAnsi="GHEA Grapalat"/>
                <w:color w:val="000000" w:themeColor="text1"/>
                <w:sz w:val="24"/>
                <w:szCs w:val="24"/>
                <w:lang w:val="hy-AM"/>
              </w:rPr>
            </w:pPr>
            <w:r w:rsidRPr="001F20A4">
              <w:rPr>
                <w:rFonts w:ascii="GHEA Grapalat" w:hAnsi="GHEA Grapalat"/>
                <w:color w:val="000000" w:themeColor="text1"/>
                <w:sz w:val="24"/>
                <w:szCs w:val="24"/>
                <w:lang w:val="hy-AM"/>
              </w:rPr>
              <w:lastRenderedPageBreak/>
              <w:t xml:space="preserve"> </w:t>
            </w:r>
            <w:r w:rsidRPr="001F20A4">
              <w:rPr>
                <w:rFonts w:ascii="GHEA Grapalat" w:hAnsi="GHEA Grapalat" w:cs="Sylfaen"/>
                <w:sz w:val="24"/>
                <w:szCs w:val="24"/>
                <w:lang w:val="hy-AM"/>
              </w:rPr>
              <w:t xml:space="preserve"> </w:t>
            </w:r>
            <w:r>
              <w:rPr>
                <w:rFonts w:ascii="GHEA Grapalat" w:hAnsi="GHEA Grapalat" w:cs="Sylfaen"/>
                <w:sz w:val="24"/>
                <w:szCs w:val="24"/>
                <w:lang w:val="hy-AM"/>
              </w:rPr>
              <w:t>«</w:t>
            </w:r>
            <w:r w:rsidRPr="001F20A4">
              <w:rPr>
                <w:rFonts w:ascii="GHEA Grapalat" w:hAnsi="GHEA Grapalat" w:cs="Sylfaen"/>
                <w:sz w:val="24"/>
                <w:szCs w:val="24"/>
                <w:lang w:val="hy-AM"/>
              </w:rPr>
              <w:t>Հայաստանի</w:t>
            </w:r>
            <w:r w:rsidRPr="001F20A4">
              <w:rPr>
                <w:rFonts w:ascii="GHEA Grapalat" w:hAnsi="GHEA Grapalat"/>
                <w:sz w:val="24"/>
                <w:szCs w:val="24"/>
                <w:lang w:val="hy-AM"/>
              </w:rPr>
              <w:t xml:space="preserve"> </w:t>
            </w:r>
            <w:r w:rsidRPr="001F20A4">
              <w:rPr>
                <w:rFonts w:ascii="GHEA Grapalat" w:hAnsi="GHEA Grapalat" w:cs="Sylfaen"/>
                <w:sz w:val="24"/>
                <w:szCs w:val="24"/>
                <w:lang w:val="hy-AM"/>
              </w:rPr>
              <w:t>Հանրապետության</w:t>
            </w:r>
            <w:r w:rsidRPr="001F20A4">
              <w:rPr>
                <w:rFonts w:ascii="GHEA Grapalat" w:hAnsi="GHEA Grapalat"/>
                <w:sz w:val="24"/>
                <w:szCs w:val="24"/>
                <w:lang w:val="hy-AM"/>
              </w:rPr>
              <w:t xml:space="preserve"> </w:t>
            </w:r>
            <w:r w:rsidRPr="001F20A4">
              <w:rPr>
                <w:rFonts w:ascii="GHEA Grapalat" w:hAnsi="GHEA Grapalat" w:cs="Sylfaen"/>
                <w:sz w:val="24"/>
                <w:szCs w:val="24"/>
                <w:lang w:val="hy-AM"/>
              </w:rPr>
              <w:t>հարկային</w:t>
            </w:r>
            <w:r w:rsidRPr="001F20A4">
              <w:rPr>
                <w:rFonts w:ascii="GHEA Grapalat" w:hAnsi="GHEA Grapalat"/>
                <w:sz w:val="24"/>
                <w:szCs w:val="24"/>
                <w:lang w:val="hy-AM"/>
              </w:rPr>
              <w:t xml:space="preserve"> </w:t>
            </w:r>
            <w:r w:rsidRPr="001F20A4">
              <w:rPr>
                <w:rFonts w:ascii="GHEA Grapalat" w:hAnsi="GHEA Grapalat" w:cs="Sylfaen"/>
                <w:sz w:val="24"/>
                <w:szCs w:val="24"/>
                <w:lang w:val="hy-AM"/>
              </w:rPr>
              <w:t>օրենսգրքում</w:t>
            </w:r>
            <w:r w:rsidRPr="001F20A4">
              <w:rPr>
                <w:rFonts w:ascii="GHEA Grapalat" w:hAnsi="GHEA Grapalat"/>
                <w:sz w:val="24"/>
                <w:szCs w:val="24"/>
                <w:lang w:val="hy-AM"/>
              </w:rPr>
              <w:t xml:space="preserve"> </w:t>
            </w:r>
            <w:r w:rsidRPr="001F20A4">
              <w:rPr>
                <w:rFonts w:ascii="GHEA Grapalat" w:hAnsi="GHEA Grapalat" w:cs="Sylfaen"/>
                <w:sz w:val="24"/>
                <w:szCs w:val="24"/>
                <w:lang w:val="hy-AM"/>
              </w:rPr>
              <w:t>փոփոխություն</w:t>
            </w:r>
            <w:r w:rsidRPr="001F20A4">
              <w:rPr>
                <w:rFonts w:ascii="GHEA Grapalat" w:hAnsi="GHEA Grapalat"/>
                <w:sz w:val="24"/>
                <w:szCs w:val="24"/>
                <w:lang w:val="hy-AM"/>
              </w:rPr>
              <w:t xml:space="preserve"> </w:t>
            </w:r>
            <w:r w:rsidRPr="001F20A4">
              <w:rPr>
                <w:rFonts w:ascii="GHEA Grapalat" w:hAnsi="GHEA Grapalat" w:cs="Sylfaen"/>
                <w:sz w:val="24"/>
                <w:szCs w:val="24"/>
                <w:lang w:val="hy-AM"/>
              </w:rPr>
              <w:t>և</w:t>
            </w:r>
            <w:r w:rsidRPr="001F20A4">
              <w:rPr>
                <w:rFonts w:ascii="GHEA Grapalat" w:hAnsi="GHEA Grapalat"/>
                <w:sz w:val="24"/>
                <w:szCs w:val="24"/>
                <w:lang w:val="hy-AM"/>
              </w:rPr>
              <w:t xml:space="preserve"> </w:t>
            </w:r>
            <w:r w:rsidRPr="001F20A4">
              <w:rPr>
                <w:rFonts w:ascii="GHEA Grapalat" w:hAnsi="GHEA Grapalat" w:cs="Sylfaen"/>
                <w:sz w:val="24"/>
                <w:szCs w:val="24"/>
                <w:lang w:val="hy-AM"/>
              </w:rPr>
              <w:t>լրացում</w:t>
            </w:r>
            <w:r w:rsidRPr="001F20A4">
              <w:rPr>
                <w:rFonts w:ascii="GHEA Grapalat" w:hAnsi="GHEA Grapalat"/>
                <w:sz w:val="24"/>
                <w:szCs w:val="24"/>
                <w:lang w:val="hy-AM"/>
              </w:rPr>
              <w:t xml:space="preserve"> </w:t>
            </w:r>
            <w:r w:rsidRPr="001F20A4">
              <w:rPr>
                <w:rFonts w:ascii="GHEA Grapalat" w:hAnsi="GHEA Grapalat" w:cs="Sylfaen"/>
                <w:sz w:val="24"/>
                <w:szCs w:val="24"/>
                <w:lang w:val="hy-AM"/>
              </w:rPr>
              <w:t>կատարելու</w:t>
            </w:r>
            <w:r w:rsidRPr="001F20A4">
              <w:rPr>
                <w:rFonts w:ascii="GHEA Grapalat" w:hAnsi="GHEA Grapalat"/>
                <w:sz w:val="24"/>
                <w:szCs w:val="24"/>
                <w:lang w:val="hy-AM"/>
              </w:rPr>
              <w:t xml:space="preserve"> </w:t>
            </w:r>
            <w:r w:rsidRPr="001F20A4">
              <w:rPr>
                <w:rFonts w:ascii="GHEA Grapalat" w:hAnsi="GHEA Grapalat" w:cs="Sylfaen"/>
                <w:sz w:val="24"/>
                <w:szCs w:val="24"/>
                <w:lang w:val="hy-AM"/>
              </w:rPr>
              <w:t xml:space="preserve">մասին» </w:t>
            </w:r>
            <w:r w:rsidRPr="001F20A4">
              <w:rPr>
                <w:rFonts w:ascii="GHEA Grapalat" w:hAnsi="GHEA Grapalat"/>
                <w:sz w:val="24"/>
                <w:szCs w:val="24"/>
                <w:lang w:val="hy-AM"/>
              </w:rPr>
              <w:t xml:space="preserve">Հայաստանի Հանրապետության օրենքի </w:t>
            </w:r>
            <w:r>
              <w:rPr>
                <w:rFonts w:ascii="GHEA Grapalat" w:hAnsi="GHEA Grapalat"/>
                <w:sz w:val="24"/>
                <w:szCs w:val="24"/>
                <w:lang w:val="hy-AM"/>
              </w:rPr>
              <w:t>նախագծով</w:t>
            </w:r>
            <w:r w:rsidRPr="001F20A4">
              <w:rPr>
                <w:rFonts w:ascii="GHEA Grapalat" w:hAnsi="GHEA Grapalat"/>
                <w:color w:val="000000" w:themeColor="text1"/>
                <w:sz w:val="24"/>
                <w:szCs w:val="24"/>
                <w:lang w:val="hy-AM"/>
              </w:rPr>
              <w:t xml:space="preserve"> Օրենսգրքի 324-րդ հոդվածի 2-րդ մասը </w:t>
            </w:r>
            <w:r>
              <w:rPr>
                <w:rFonts w:ascii="GHEA Grapalat" w:hAnsi="GHEA Grapalat"/>
                <w:color w:val="000000" w:themeColor="text1"/>
                <w:sz w:val="24"/>
                <w:szCs w:val="24"/>
                <w:lang w:val="hy-AM"/>
              </w:rPr>
              <w:t>համապատասխանեցվում է «Սնանկության մասին» ՀՀ օ</w:t>
            </w:r>
            <w:r w:rsidRPr="001F20A4">
              <w:rPr>
                <w:rFonts w:ascii="GHEA Grapalat" w:hAnsi="GHEA Grapalat"/>
                <w:color w:val="000000" w:themeColor="text1"/>
                <w:sz w:val="24"/>
                <w:szCs w:val="24"/>
                <w:lang w:val="hy-AM"/>
              </w:rPr>
              <w:t>րենքի դրույթներին</w:t>
            </w:r>
            <w:r>
              <w:rPr>
                <w:rFonts w:ascii="GHEA Grapalat" w:hAnsi="GHEA Grapalat"/>
                <w:color w:val="000000" w:themeColor="text1"/>
                <w:sz w:val="24"/>
                <w:szCs w:val="24"/>
                <w:lang w:val="hy-AM"/>
              </w:rPr>
              <w:t>։</w:t>
            </w:r>
            <w:r w:rsidRPr="001F20A4">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Իսկ ««Սնանկության մասին» օրենքում  լրացումներ և փոփոխություններ կատարելու մասին» օրենքի նախագծով  </w:t>
            </w:r>
            <w:r w:rsidR="00EB0010">
              <w:rPr>
                <w:rFonts w:ascii="GHEA Grapalat" w:hAnsi="GHEA Grapalat"/>
                <w:color w:val="000000" w:themeColor="text1"/>
                <w:sz w:val="24"/>
                <w:szCs w:val="24"/>
                <w:lang w:val="hy-AM"/>
              </w:rPr>
              <w:t xml:space="preserve"> հստակեցվում ենք</w:t>
            </w:r>
            <w:r w:rsidR="00EB0010" w:rsidRPr="001F20A4">
              <w:rPr>
                <w:rFonts w:ascii="GHEA Grapalat" w:hAnsi="GHEA Grapalat"/>
                <w:color w:val="000000" w:themeColor="text1"/>
                <w:sz w:val="24"/>
                <w:szCs w:val="24"/>
                <w:lang w:val="hy-AM"/>
              </w:rPr>
              <w:t xml:space="preserve"> </w:t>
            </w:r>
            <w:r w:rsidR="00EB0010">
              <w:rPr>
                <w:rFonts w:ascii="GHEA Grapalat" w:hAnsi="GHEA Grapalat"/>
                <w:color w:val="000000" w:themeColor="text1"/>
                <w:sz w:val="24"/>
                <w:szCs w:val="24"/>
                <w:lang w:val="hy-AM"/>
              </w:rPr>
              <w:t xml:space="preserve">նշված օրենքում առկա </w:t>
            </w:r>
            <w:r w:rsidRPr="001F20A4">
              <w:rPr>
                <w:rFonts w:ascii="GHEA Grapalat" w:hAnsi="GHEA Grapalat"/>
                <w:color w:val="000000" w:themeColor="text1"/>
                <w:sz w:val="24"/>
                <w:szCs w:val="24"/>
                <w:lang w:val="hy-AM"/>
              </w:rPr>
              <w:t xml:space="preserve">տարընկալումների առիթ տվող </w:t>
            </w:r>
            <w:r w:rsidR="00EB0010">
              <w:rPr>
                <w:rFonts w:ascii="GHEA Grapalat" w:hAnsi="GHEA Grapalat"/>
                <w:color w:val="000000" w:themeColor="text1"/>
                <w:sz w:val="24"/>
                <w:szCs w:val="24"/>
                <w:lang w:val="hy-AM"/>
              </w:rPr>
              <w:t xml:space="preserve">և խնդրահարույց </w:t>
            </w:r>
            <w:r w:rsidRPr="001F20A4">
              <w:rPr>
                <w:rFonts w:ascii="GHEA Grapalat" w:hAnsi="GHEA Grapalat"/>
                <w:color w:val="000000" w:themeColor="text1"/>
                <w:sz w:val="24"/>
                <w:szCs w:val="24"/>
                <w:lang w:val="hy-AM"/>
              </w:rPr>
              <w:t>որոշ կարգավորումներ</w:t>
            </w:r>
            <w:r w:rsidR="00EB0010">
              <w:rPr>
                <w:rFonts w:ascii="GHEA Grapalat" w:hAnsi="GHEA Grapalat"/>
                <w:color w:val="000000" w:themeColor="text1"/>
                <w:sz w:val="24"/>
                <w:szCs w:val="24"/>
                <w:lang w:val="hy-AM"/>
              </w:rPr>
              <w:t>, որոնք բովանդակային առումով փոխկապակցված չեն ՀՀ հարկային օրենսգրքում առաջարկվող փոփոխությունների հետ։</w:t>
            </w:r>
          </w:p>
          <w:p w:rsidR="00011609" w:rsidRPr="001F20A4" w:rsidRDefault="00011609" w:rsidP="00731C2C">
            <w:pPr>
              <w:spacing w:line="360" w:lineRule="auto"/>
              <w:jc w:val="center"/>
              <w:rPr>
                <w:rFonts w:ascii="GHEA Grapalat" w:hAnsi="GHEA Grapalat"/>
                <w:color w:val="000000" w:themeColor="text1"/>
                <w:sz w:val="24"/>
                <w:szCs w:val="24"/>
                <w:lang w:val="hy-AM"/>
              </w:rPr>
            </w:pPr>
          </w:p>
          <w:p w:rsidR="00011609" w:rsidRPr="001F20A4" w:rsidRDefault="00011609" w:rsidP="00731C2C">
            <w:pPr>
              <w:spacing w:line="360" w:lineRule="auto"/>
              <w:jc w:val="center"/>
              <w:rPr>
                <w:rFonts w:ascii="GHEA Grapalat" w:hAnsi="GHEA Grapalat"/>
                <w:color w:val="000000" w:themeColor="text1"/>
                <w:sz w:val="24"/>
                <w:szCs w:val="24"/>
                <w:lang w:val="hy-AM"/>
              </w:rPr>
            </w:pPr>
          </w:p>
          <w:p w:rsidR="00011609" w:rsidRPr="001F20A4" w:rsidRDefault="00011609" w:rsidP="00731C2C">
            <w:pPr>
              <w:spacing w:line="360" w:lineRule="auto"/>
              <w:jc w:val="center"/>
              <w:rPr>
                <w:rFonts w:ascii="GHEA Grapalat" w:hAnsi="GHEA Grapalat"/>
                <w:color w:val="000000" w:themeColor="text1"/>
                <w:sz w:val="24"/>
                <w:szCs w:val="24"/>
                <w:lang w:val="hy-AM"/>
              </w:rPr>
            </w:pPr>
          </w:p>
          <w:p w:rsidR="00011609" w:rsidRPr="001F20A4" w:rsidRDefault="00011609" w:rsidP="00731C2C">
            <w:pPr>
              <w:spacing w:line="360" w:lineRule="auto"/>
              <w:jc w:val="center"/>
              <w:rPr>
                <w:rFonts w:ascii="GHEA Grapalat" w:hAnsi="GHEA Grapalat"/>
                <w:color w:val="000000" w:themeColor="text1"/>
                <w:sz w:val="24"/>
                <w:szCs w:val="24"/>
                <w:lang w:val="hy-AM"/>
              </w:rPr>
            </w:pPr>
          </w:p>
          <w:p w:rsidR="00011609" w:rsidRPr="001F20A4" w:rsidRDefault="00011609" w:rsidP="00731C2C">
            <w:pPr>
              <w:spacing w:line="360" w:lineRule="auto"/>
              <w:jc w:val="center"/>
              <w:rPr>
                <w:rFonts w:ascii="GHEA Grapalat" w:hAnsi="GHEA Grapalat"/>
                <w:color w:val="000000" w:themeColor="text1"/>
                <w:sz w:val="24"/>
                <w:szCs w:val="24"/>
                <w:lang w:val="hy-AM"/>
              </w:rPr>
            </w:pPr>
          </w:p>
          <w:p w:rsidR="00011609" w:rsidRPr="001F20A4" w:rsidRDefault="00011609" w:rsidP="00731C2C">
            <w:pPr>
              <w:spacing w:line="360" w:lineRule="auto"/>
              <w:jc w:val="center"/>
              <w:rPr>
                <w:rFonts w:ascii="GHEA Grapalat" w:hAnsi="GHEA Grapalat"/>
                <w:color w:val="000000" w:themeColor="text1"/>
                <w:sz w:val="24"/>
                <w:szCs w:val="24"/>
                <w:lang w:val="hy-AM"/>
              </w:rPr>
            </w:pPr>
          </w:p>
          <w:p w:rsidR="00E02789" w:rsidRPr="001F20A4" w:rsidRDefault="00E02789" w:rsidP="00731C2C">
            <w:pPr>
              <w:spacing w:line="360" w:lineRule="auto"/>
              <w:jc w:val="center"/>
              <w:rPr>
                <w:rFonts w:ascii="GHEA Grapalat" w:hAnsi="GHEA Grapalat"/>
                <w:color w:val="000000" w:themeColor="text1"/>
                <w:sz w:val="24"/>
                <w:szCs w:val="24"/>
                <w:lang w:val="hy-AM"/>
              </w:rPr>
            </w:pPr>
          </w:p>
          <w:p w:rsidR="00E02789" w:rsidRPr="001F20A4" w:rsidRDefault="00E02789" w:rsidP="00731C2C">
            <w:pPr>
              <w:spacing w:line="360" w:lineRule="auto"/>
              <w:jc w:val="center"/>
              <w:rPr>
                <w:rFonts w:ascii="GHEA Grapalat" w:hAnsi="GHEA Grapalat"/>
                <w:color w:val="000000" w:themeColor="text1"/>
                <w:sz w:val="24"/>
                <w:szCs w:val="24"/>
                <w:lang w:val="hy-AM"/>
              </w:rPr>
            </w:pPr>
          </w:p>
          <w:p w:rsidR="00E02789" w:rsidRPr="001F20A4" w:rsidRDefault="00E02789" w:rsidP="00731C2C">
            <w:pPr>
              <w:spacing w:line="360" w:lineRule="auto"/>
              <w:jc w:val="center"/>
              <w:rPr>
                <w:rFonts w:ascii="GHEA Grapalat" w:hAnsi="GHEA Grapalat"/>
                <w:color w:val="000000" w:themeColor="text1"/>
                <w:sz w:val="24"/>
                <w:szCs w:val="24"/>
                <w:lang w:val="hy-AM"/>
              </w:rPr>
            </w:pPr>
          </w:p>
          <w:p w:rsidR="00E02789" w:rsidRPr="001F20A4" w:rsidRDefault="00E02789" w:rsidP="00731C2C">
            <w:pPr>
              <w:spacing w:line="360" w:lineRule="auto"/>
              <w:jc w:val="center"/>
              <w:rPr>
                <w:rFonts w:ascii="GHEA Grapalat" w:hAnsi="GHEA Grapalat"/>
                <w:color w:val="000000" w:themeColor="text1"/>
                <w:sz w:val="24"/>
                <w:szCs w:val="24"/>
                <w:lang w:val="hy-AM"/>
              </w:rPr>
            </w:pPr>
          </w:p>
          <w:p w:rsidR="00964AB3" w:rsidRPr="00B21C9B" w:rsidRDefault="00964AB3" w:rsidP="002B6404">
            <w:pPr>
              <w:spacing w:line="360" w:lineRule="auto"/>
              <w:rPr>
                <w:rFonts w:ascii="GHEA Grapalat" w:hAnsi="GHEA Grapalat"/>
                <w:color w:val="000000" w:themeColor="text1"/>
                <w:sz w:val="24"/>
                <w:szCs w:val="24"/>
                <w:lang w:val="hy-AM"/>
              </w:rPr>
            </w:pPr>
          </w:p>
          <w:p w:rsidR="00964AB3" w:rsidRPr="001F20A4" w:rsidRDefault="00964AB3" w:rsidP="00011609">
            <w:pPr>
              <w:spacing w:line="360" w:lineRule="auto"/>
              <w:jc w:val="center"/>
              <w:rPr>
                <w:rFonts w:ascii="GHEA Grapalat" w:hAnsi="GHEA Grapalat"/>
                <w:color w:val="000000" w:themeColor="text1"/>
                <w:sz w:val="24"/>
                <w:szCs w:val="24"/>
                <w:lang w:val="hy-AM"/>
              </w:rPr>
            </w:pPr>
          </w:p>
          <w:p w:rsidR="00E02789" w:rsidRPr="00B21C9B" w:rsidRDefault="002B6404" w:rsidP="00E02789">
            <w:pPr>
              <w:pStyle w:val="ListParagraph"/>
              <w:numPr>
                <w:ilvl w:val="0"/>
                <w:numId w:val="35"/>
              </w:numPr>
              <w:spacing w:line="360" w:lineRule="auto"/>
              <w:jc w:val="center"/>
              <w:rPr>
                <w:rFonts w:ascii="GHEA Grapalat" w:hAnsi="GHEA Grapalat"/>
                <w:color w:val="000000" w:themeColor="text1"/>
                <w:sz w:val="24"/>
                <w:szCs w:val="24"/>
              </w:rPr>
            </w:pPr>
            <w:r>
              <w:rPr>
                <w:rFonts w:ascii="GHEA Grapalat" w:hAnsi="GHEA Grapalat" w:cs="Sylfaen"/>
                <w:color w:val="000000" w:themeColor="text1"/>
                <w:sz w:val="24"/>
                <w:szCs w:val="24"/>
              </w:rPr>
              <w:t>Ը</w:t>
            </w:r>
            <w:r w:rsidR="00E02789" w:rsidRPr="00B21C9B">
              <w:rPr>
                <w:rFonts w:ascii="GHEA Grapalat" w:hAnsi="GHEA Grapalat"/>
                <w:color w:val="000000" w:themeColor="text1"/>
                <w:sz w:val="24"/>
                <w:szCs w:val="24"/>
              </w:rPr>
              <w:t>նդունվել</w:t>
            </w:r>
            <w:r>
              <w:rPr>
                <w:rFonts w:ascii="GHEA Grapalat" w:hAnsi="GHEA Grapalat"/>
                <w:color w:val="000000" w:themeColor="text1"/>
                <w:sz w:val="24"/>
                <w:szCs w:val="24"/>
                <w:lang w:val="hy-AM"/>
              </w:rPr>
              <w:t xml:space="preserve"> է</w:t>
            </w:r>
          </w:p>
          <w:p w:rsidR="00E02789" w:rsidRPr="002B6404" w:rsidRDefault="00E02789" w:rsidP="00BC528D">
            <w:pPr>
              <w:spacing w:line="360" w:lineRule="auto"/>
              <w:ind w:left="75" w:hanging="75"/>
              <w:rPr>
                <w:rFonts w:ascii="GHEA Grapalat" w:hAnsi="GHEA Grapalat"/>
                <w:color w:val="000000" w:themeColor="text1"/>
                <w:sz w:val="24"/>
                <w:szCs w:val="24"/>
                <w:lang w:val="hy-AM"/>
              </w:rPr>
            </w:pPr>
            <w:r w:rsidRPr="00B21C9B">
              <w:rPr>
                <w:rFonts w:ascii="GHEA Grapalat" w:hAnsi="GHEA Grapalat" w:cs="Sylfaen"/>
                <w:color w:val="000000" w:themeColor="text1"/>
                <w:sz w:val="24"/>
                <w:szCs w:val="24"/>
              </w:rPr>
              <w:t xml:space="preserve"> </w:t>
            </w:r>
            <w:r w:rsidR="002B6404">
              <w:rPr>
                <w:rFonts w:ascii="GHEA Grapalat" w:hAnsi="GHEA Grapalat" w:cs="Sylfaen"/>
                <w:color w:val="000000" w:themeColor="text1"/>
                <w:sz w:val="24"/>
                <w:szCs w:val="24"/>
                <w:lang w:val="hy-AM"/>
              </w:rPr>
              <w:t>Նախագծի 2-րդ հոդվածը խմբագրվել է։</w:t>
            </w:r>
          </w:p>
          <w:p w:rsidR="00E02789" w:rsidRPr="00B21C9B" w:rsidRDefault="00E02789" w:rsidP="00E02789">
            <w:pPr>
              <w:spacing w:line="360" w:lineRule="auto"/>
              <w:rPr>
                <w:rFonts w:ascii="GHEA Grapalat" w:hAnsi="GHEA Grapalat"/>
                <w:color w:val="000000" w:themeColor="text1"/>
                <w:sz w:val="24"/>
                <w:szCs w:val="24"/>
              </w:rPr>
            </w:pPr>
          </w:p>
          <w:p w:rsidR="00E02789" w:rsidRPr="00B21C9B" w:rsidRDefault="00E02789" w:rsidP="00E02789">
            <w:pPr>
              <w:spacing w:line="360" w:lineRule="auto"/>
              <w:jc w:val="center"/>
              <w:rPr>
                <w:rFonts w:ascii="GHEA Grapalat" w:hAnsi="GHEA Grapalat"/>
                <w:color w:val="000000" w:themeColor="text1"/>
                <w:sz w:val="24"/>
                <w:szCs w:val="24"/>
              </w:rPr>
            </w:pPr>
            <w:r w:rsidRPr="00B21C9B">
              <w:rPr>
                <w:rFonts w:ascii="GHEA Grapalat" w:hAnsi="GHEA Grapalat"/>
                <w:color w:val="000000" w:themeColor="text1"/>
                <w:sz w:val="24"/>
                <w:szCs w:val="24"/>
              </w:rPr>
              <w:t>2.Ընդունվել է:</w:t>
            </w:r>
          </w:p>
          <w:p w:rsidR="00E02789" w:rsidRPr="00B21C9B" w:rsidRDefault="002B6404" w:rsidP="002B6404">
            <w:pPr>
              <w:spacing w:line="360" w:lineRule="auto"/>
              <w:jc w:val="both"/>
              <w:rPr>
                <w:rFonts w:ascii="GHEA Grapalat" w:hAnsi="GHEA Grapalat"/>
                <w:color w:val="000000" w:themeColor="text1"/>
                <w:sz w:val="24"/>
                <w:szCs w:val="24"/>
              </w:rPr>
            </w:pPr>
            <w:r>
              <w:rPr>
                <w:rFonts w:ascii="GHEA Grapalat" w:hAnsi="GHEA Grapalat"/>
                <w:color w:val="000000" w:themeColor="text1"/>
                <w:sz w:val="24"/>
                <w:szCs w:val="24"/>
              </w:rPr>
              <w:t>Նախագծ</w:t>
            </w:r>
            <w:r>
              <w:rPr>
                <w:rFonts w:ascii="GHEA Grapalat" w:hAnsi="GHEA Grapalat"/>
                <w:color w:val="000000" w:themeColor="text1"/>
                <w:sz w:val="24"/>
                <w:szCs w:val="24"/>
                <w:lang w:val="hy-AM"/>
              </w:rPr>
              <w:t xml:space="preserve">ի նշված հոդվածում </w:t>
            </w:r>
            <w:r w:rsidRPr="00B21C9B">
              <w:rPr>
                <w:rFonts w:ascii="GHEA Grapalat" w:hAnsi="GHEA Grapalat" w:cs="Sylfaen"/>
                <w:sz w:val="24"/>
                <w:szCs w:val="24"/>
                <w:lang w:val="hy-AM"/>
              </w:rPr>
              <w:t xml:space="preserve">«Սույն օրենքով» բառերից առաջ </w:t>
            </w:r>
            <w:r>
              <w:rPr>
                <w:rFonts w:ascii="GHEA Grapalat" w:hAnsi="GHEA Grapalat" w:cs="Sylfaen"/>
                <w:sz w:val="24"/>
                <w:szCs w:val="24"/>
                <w:lang w:val="hy-AM"/>
              </w:rPr>
              <w:t>լրացվ</w:t>
            </w:r>
            <w:r w:rsidRPr="00B21C9B">
              <w:rPr>
                <w:rFonts w:ascii="GHEA Grapalat" w:hAnsi="GHEA Grapalat" w:cs="Sylfaen"/>
                <w:sz w:val="24"/>
                <w:szCs w:val="24"/>
                <w:lang w:val="hy-AM"/>
              </w:rPr>
              <w:t xml:space="preserve">ել </w:t>
            </w:r>
            <w:r>
              <w:rPr>
                <w:rFonts w:ascii="GHEA Grapalat" w:hAnsi="GHEA Grapalat" w:cs="Sylfaen"/>
                <w:sz w:val="24"/>
                <w:szCs w:val="24"/>
                <w:lang w:val="hy-AM"/>
              </w:rPr>
              <w:t xml:space="preserve">է </w:t>
            </w:r>
            <w:r w:rsidRPr="00B21C9B">
              <w:rPr>
                <w:rFonts w:ascii="GHEA Grapalat" w:hAnsi="GHEA Grapalat" w:cs="Sylfaen"/>
                <w:sz w:val="24"/>
                <w:szCs w:val="24"/>
                <w:lang w:val="hy-AM"/>
              </w:rPr>
              <w:t>«1.» թիվը</w:t>
            </w:r>
            <w:r w:rsidR="00E02789" w:rsidRPr="00B21C9B">
              <w:rPr>
                <w:rFonts w:ascii="GHEA Grapalat" w:hAnsi="GHEA Grapalat"/>
                <w:color w:val="000000" w:themeColor="text1"/>
                <w:sz w:val="24"/>
                <w:szCs w:val="24"/>
              </w:rPr>
              <w:t xml:space="preserve">: </w:t>
            </w:r>
          </w:p>
          <w:p w:rsidR="00E02789" w:rsidRPr="00B21C9B" w:rsidRDefault="00E02789" w:rsidP="00011609">
            <w:pPr>
              <w:spacing w:line="360" w:lineRule="auto"/>
              <w:jc w:val="center"/>
              <w:rPr>
                <w:rFonts w:ascii="GHEA Grapalat" w:hAnsi="GHEA Grapalat"/>
                <w:color w:val="000000" w:themeColor="text1"/>
                <w:sz w:val="24"/>
                <w:szCs w:val="24"/>
              </w:rPr>
            </w:pPr>
          </w:p>
          <w:p w:rsidR="00011609" w:rsidRPr="00B21C9B" w:rsidRDefault="00011609" w:rsidP="00011609">
            <w:pPr>
              <w:spacing w:line="360" w:lineRule="auto"/>
              <w:jc w:val="center"/>
              <w:rPr>
                <w:rFonts w:ascii="GHEA Grapalat" w:hAnsi="GHEA Grapalat"/>
                <w:color w:val="000000" w:themeColor="text1"/>
                <w:sz w:val="24"/>
                <w:szCs w:val="24"/>
                <w:lang w:val="hy-AM"/>
              </w:rPr>
            </w:pPr>
          </w:p>
          <w:p w:rsidR="00011609" w:rsidRPr="00B21C9B" w:rsidRDefault="00011609" w:rsidP="00011609">
            <w:pPr>
              <w:spacing w:line="360" w:lineRule="auto"/>
              <w:jc w:val="center"/>
              <w:rPr>
                <w:rFonts w:ascii="GHEA Grapalat" w:hAnsi="GHEA Grapalat"/>
                <w:color w:val="000000" w:themeColor="text1"/>
                <w:sz w:val="24"/>
                <w:szCs w:val="24"/>
              </w:rPr>
            </w:pPr>
          </w:p>
          <w:p w:rsidR="00011609" w:rsidRPr="00B21C9B" w:rsidRDefault="00011609" w:rsidP="00011609">
            <w:pPr>
              <w:spacing w:line="360" w:lineRule="auto"/>
              <w:jc w:val="center"/>
              <w:rPr>
                <w:rFonts w:ascii="GHEA Grapalat" w:hAnsi="GHEA Grapalat"/>
                <w:color w:val="000000" w:themeColor="text1"/>
                <w:sz w:val="24"/>
                <w:szCs w:val="24"/>
              </w:rPr>
            </w:pPr>
          </w:p>
          <w:p w:rsidR="00011609" w:rsidRPr="00B21C9B" w:rsidRDefault="00011609" w:rsidP="00011609">
            <w:pPr>
              <w:spacing w:line="360" w:lineRule="auto"/>
              <w:jc w:val="center"/>
              <w:rPr>
                <w:rFonts w:ascii="GHEA Grapalat" w:hAnsi="GHEA Grapalat"/>
                <w:color w:val="000000" w:themeColor="text1"/>
                <w:sz w:val="24"/>
                <w:szCs w:val="24"/>
              </w:rPr>
            </w:pPr>
          </w:p>
          <w:p w:rsidR="00011609" w:rsidRPr="00B21C9B" w:rsidRDefault="00011609" w:rsidP="00011609">
            <w:pPr>
              <w:spacing w:line="360" w:lineRule="auto"/>
              <w:jc w:val="center"/>
              <w:rPr>
                <w:rFonts w:ascii="GHEA Grapalat" w:hAnsi="GHEA Grapalat"/>
                <w:color w:val="000000" w:themeColor="text1"/>
                <w:sz w:val="24"/>
                <w:szCs w:val="24"/>
              </w:rPr>
            </w:pPr>
          </w:p>
          <w:p w:rsidR="00011609" w:rsidRPr="00B21C9B" w:rsidRDefault="00011609" w:rsidP="00011609">
            <w:pPr>
              <w:spacing w:line="360" w:lineRule="auto"/>
              <w:jc w:val="center"/>
              <w:rPr>
                <w:rFonts w:ascii="GHEA Grapalat" w:hAnsi="GHEA Grapalat"/>
                <w:color w:val="000000" w:themeColor="text1"/>
                <w:sz w:val="24"/>
                <w:szCs w:val="24"/>
              </w:rPr>
            </w:pPr>
          </w:p>
        </w:tc>
      </w:tr>
      <w:tr w:rsidR="00A11ED8" w:rsidRPr="00015F1A" w:rsidTr="00D939FB">
        <w:trPr>
          <w:gridAfter w:val="1"/>
          <w:wAfter w:w="7" w:type="dxa"/>
          <w:trHeight w:val="453"/>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A11ED8" w:rsidRPr="0026751F" w:rsidRDefault="00A11ED8" w:rsidP="00A11ED8">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4</w:t>
            </w:r>
            <w:r>
              <w:rPr>
                <w:rFonts w:ascii="GHEA Grapalat" w:eastAsia="Times New Roman" w:hAnsi="GHEA Grapalat" w:cs="Times New Roman"/>
                <w:color w:val="000000"/>
                <w:sz w:val="24"/>
                <w:szCs w:val="24"/>
                <w:lang w:val="hy-AM"/>
              </w:rPr>
              <w:t xml:space="preserve">. </w:t>
            </w:r>
            <w:r w:rsidRPr="00F4243C">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rPr>
              <w:t>վարչապետի աշխատակազմի պետաիրավական վարչություն</w:t>
            </w:r>
          </w:p>
        </w:tc>
        <w:tc>
          <w:tcPr>
            <w:tcW w:w="21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11ED8" w:rsidRPr="00015F1A" w:rsidRDefault="00A11ED8" w:rsidP="00D939FB">
            <w:pPr>
              <w:spacing w:line="360" w:lineRule="auto"/>
              <w:jc w:val="center"/>
              <w:rPr>
                <w:rFonts w:ascii="GHEA Grapalat" w:hAnsi="GHEA Grapalat"/>
                <w:sz w:val="24"/>
                <w:szCs w:val="24"/>
              </w:rPr>
            </w:pPr>
            <w:r>
              <w:rPr>
                <w:rFonts w:ascii="GHEA Grapalat" w:hAnsi="GHEA Grapalat"/>
                <w:sz w:val="24"/>
                <w:szCs w:val="24"/>
              </w:rPr>
              <w:t>11.07.2023թ.</w:t>
            </w:r>
          </w:p>
        </w:tc>
      </w:tr>
      <w:tr w:rsidR="00A11ED8" w:rsidRPr="00FA2B26" w:rsidTr="00D939FB">
        <w:trPr>
          <w:gridAfter w:val="1"/>
          <w:wAfter w:w="7" w:type="dxa"/>
          <w:trHeight w:val="453"/>
          <w:tblCellSpacing w:w="0" w:type="dxa"/>
        </w:trPr>
        <w:tc>
          <w:tcPr>
            <w:tcW w:w="11625" w:type="dxa"/>
            <w:gridSpan w:val="3"/>
            <w:vMerge/>
            <w:tcBorders>
              <w:left w:val="outset" w:sz="6" w:space="0" w:color="auto"/>
              <w:right w:val="outset" w:sz="6" w:space="0" w:color="auto"/>
            </w:tcBorders>
            <w:shd w:val="clear" w:color="auto" w:fill="BFBFBF" w:themeFill="background1" w:themeFillShade="BF"/>
            <w:vAlign w:val="center"/>
          </w:tcPr>
          <w:p w:rsidR="00A11ED8" w:rsidRPr="00474C95" w:rsidRDefault="00A11ED8" w:rsidP="00D939FB">
            <w:pPr>
              <w:spacing w:after="0" w:line="360" w:lineRule="auto"/>
              <w:rPr>
                <w:rFonts w:ascii="GHEA Grapalat" w:eastAsia="Times New Roman" w:hAnsi="GHEA Grapalat" w:cs="Times New Roman"/>
                <w:color w:val="000000"/>
                <w:sz w:val="24"/>
                <w:szCs w:val="24"/>
                <w:lang w:val="hy-AM"/>
              </w:rPr>
            </w:pPr>
          </w:p>
        </w:tc>
        <w:tc>
          <w:tcPr>
            <w:tcW w:w="21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11ED8" w:rsidRPr="00FA2B26" w:rsidRDefault="00A11ED8" w:rsidP="00D939FB">
            <w:pPr>
              <w:spacing w:line="360" w:lineRule="auto"/>
              <w:jc w:val="center"/>
              <w:rPr>
                <w:rFonts w:ascii="GHEA Grapalat" w:hAnsi="GHEA Grapalat"/>
                <w:sz w:val="24"/>
                <w:szCs w:val="24"/>
              </w:rPr>
            </w:pPr>
            <w:r w:rsidRPr="00A11ED8">
              <w:rPr>
                <w:rFonts w:ascii="GHEA Grapalat" w:hAnsi="GHEA Grapalat"/>
                <w:sz w:val="24"/>
                <w:szCs w:val="24"/>
              </w:rPr>
              <w:t>02/16.2/23726-2023</w:t>
            </w:r>
          </w:p>
        </w:tc>
      </w:tr>
      <w:tr w:rsidR="00A11ED8" w:rsidRPr="003A4139" w:rsidTr="00A11ED8">
        <w:trPr>
          <w:gridAfter w:val="1"/>
          <w:wAfter w:w="7" w:type="dxa"/>
          <w:trHeight w:val="453"/>
          <w:tblCellSpacing w:w="0" w:type="dxa"/>
        </w:trPr>
        <w:tc>
          <w:tcPr>
            <w:tcW w:w="7035" w:type="dxa"/>
            <w:tcBorders>
              <w:left w:val="outset" w:sz="6" w:space="0" w:color="auto"/>
              <w:right w:val="outset" w:sz="6" w:space="0" w:color="auto"/>
            </w:tcBorders>
            <w:shd w:val="clear" w:color="auto" w:fill="auto"/>
            <w:vAlign w:val="center"/>
          </w:tcPr>
          <w:p w:rsidR="00A11ED8" w:rsidRPr="00A11ED8" w:rsidRDefault="00A11ED8" w:rsidP="00A11ED8">
            <w:pPr>
              <w:spacing w:after="0" w:line="360" w:lineRule="auto"/>
              <w:jc w:val="both"/>
              <w:rPr>
                <w:rFonts w:ascii="GHEA Grapalat" w:hAnsi="GHEA Grapalat"/>
                <w:sz w:val="24"/>
                <w:lang w:val="hy-AM"/>
              </w:rPr>
            </w:pPr>
            <w:r w:rsidRPr="00A11ED8">
              <w:rPr>
                <w:rFonts w:ascii="GHEA Grapalat" w:hAnsi="GHEA Grapalat"/>
                <w:b/>
                <w:bCs/>
                <w:color w:val="000000"/>
                <w:sz w:val="24"/>
                <w:szCs w:val="24"/>
                <w:shd w:val="clear" w:color="auto" w:fill="FFFFFF"/>
                <w:lang w:val="hy-AM"/>
              </w:rPr>
              <w:t>«</w:t>
            </w:r>
            <w:r w:rsidRPr="00A11ED8">
              <w:rPr>
                <w:rFonts w:ascii="GHEA Grapalat" w:hAnsi="GHEA Grapalat"/>
                <w:bCs/>
                <w:color w:val="000000"/>
                <w:sz w:val="24"/>
                <w:szCs w:val="24"/>
                <w:shd w:val="clear" w:color="auto" w:fill="FFFFFF"/>
                <w:lang w:val="hy-AM"/>
              </w:rPr>
              <w:t>Ս</w:t>
            </w:r>
            <w:r w:rsidRPr="00A11ED8">
              <w:rPr>
                <w:rFonts w:ascii="GHEA Grapalat" w:hAnsi="GHEA Grapalat"/>
                <w:sz w:val="24"/>
                <w:lang w:val="hy-AM"/>
              </w:rPr>
              <w:t xml:space="preserve">նանկության մասին» օրենքում լրացումներ և փոփոխություններ կատարելու մասին» ՀՀ օրենքի նախագծով, ի թիվս այլնի, </w:t>
            </w:r>
            <w:r w:rsidRPr="00A11ED8">
              <w:rPr>
                <w:rFonts w:ascii="GHEA Grapalat" w:eastAsia="Times New Roman" w:hAnsi="GHEA Grapalat" w:cs="Times New Roman"/>
                <w:sz w:val="24"/>
                <w:szCs w:val="24"/>
                <w:lang w:val="hy-AM"/>
              </w:rPr>
              <w:t xml:space="preserve">վերանայվում է պարտապանին սնանկ ճանաչելու մասին վճիռն օրինական ուժի մեջ մտնելու պահից պարտապանի մոտ </w:t>
            </w:r>
            <w:r w:rsidRPr="00A11ED8">
              <w:rPr>
                <w:rFonts w:ascii="GHEA Grapalat" w:eastAsia="Times New Roman" w:hAnsi="GHEA Grapalat" w:cs="Times New Roman"/>
                <w:b/>
                <w:sz w:val="24"/>
                <w:szCs w:val="24"/>
                <w:lang w:val="hy-AM"/>
              </w:rPr>
              <w:t>որպես կանոն միայն դատարանի որոշմամբ</w:t>
            </w:r>
            <w:r w:rsidRPr="00A11ED8">
              <w:rPr>
                <w:rFonts w:ascii="GHEA Grapalat" w:eastAsia="Times New Roman" w:hAnsi="GHEA Grapalat" w:cs="Times New Roman"/>
                <w:sz w:val="24"/>
                <w:szCs w:val="24"/>
                <w:lang w:val="hy-AM"/>
              </w:rPr>
              <w:t xml:space="preserve"> ստուգում կամ ուսումնասիրություն իրականացնելու վերաբերյալ կարգավորումը՝ հնարավորություն նախատեսելով </w:t>
            </w:r>
            <w:r w:rsidRPr="00A11ED8">
              <w:rPr>
                <w:rFonts w:ascii="GHEA Grapalat" w:eastAsia="Times New Roman" w:hAnsi="GHEA Grapalat" w:cs="Times New Roman"/>
                <w:sz w:val="24"/>
                <w:szCs w:val="24"/>
                <w:lang w:val="hy-AM"/>
              </w:rPr>
              <w:lastRenderedPageBreak/>
              <w:t xml:space="preserve">պարտապանի մոտ իրականացնելու այնպիսի ստուգումներ և ուսումնասիրություններ, որոնք սկսվել են կամ որոնց վերաբերյալ հանձնարարագրերը հրապարակվել են մինչև պարտապանին սնանկ ճանաչելու մասին վճիռը </w:t>
            </w:r>
            <w:r w:rsidRPr="00A11ED8">
              <w:rPr>
                <w:rFonts w:ascii="GHEA Grapalat" w:eastAsia="Times New Roman" w:hAnsi="GHEA Grapalat" w:cs="Times New Roman"/>
                <w:color w:val="000000"/>
                <w:sz w:val="24"/>
                <w:szCs w:val="24"/>
                <w:shd w:val="clear" w:color="auto" w:fill="FFFFFF"/>
                <w:lang w:val="hy-AM"/>
              </w:rPr>
              <w:t>հրապարակվելը</w:t>
            </w:r>
            <w:r w:rsidRPr="00A11ED8">
              <w:rPr>
                <w:rFonts w:ascii="GHEA Grapalat" w:eastAsia="Times New Roman" w:hAnsi="GHEA Grapalat" w:cs="Times New Roman"/>
                <w:sz w:val="24"/>
                <w:szCs w:val="24"/>
                <w:lang w:val="hy-AM"/>
              </w:rPr>
              <w:t>:</w:t>
            </w:r>
            <w:r w:rsidRPr="00A11ED8">
              <w:rPr>
                <w:rFonts w:ascii="GHEA Grapalat" w:hAnsi="GHEA Grapalat"/>
                <w:sz w:val="24"/>
                <w:lang w:val="hy-AM"/>
              </w:rPr>
              <w:t xml:space="preserve"> Ընդ որում՝ ուշադրության է արժանի այն հանգամանքը, որ կարգավորումն առանց տարբերակման տարածվելու է </w:t>
            </w:r>
            <w:r w:rsidRPr="00A11ED8">
              <w:rPr>
                <w:rFonts w:ascii="GHEA Grapalat" w:hAnsi="GHEA Grapalat"/>
                <w:b/>
                <w:sz w:val="24"/>
                <w:lang w:val="hy-AM"/>
              </w:rPr>
              <w:t xml:space="preserve">բոլոր տեսակի ստուգումների և ուսումնասիրությունների </w:t>
            </w:r>
            <w:r w:rsidRPr="00A11ED8">
              <w:rPr>
                <w:rFonts w:ascii="GHEA Grapalat" w:hAnsi="GHEA Grapalat"/>
                <w:sz w:val="24"/>
                <w:lang w:val="hy-AM"/>
              </w:rPr>
              <w:t>վրա:</w:t>
            </w:r>
          </w:p>
          <w:p w:rsidR="00A11ED8" w:rsidRPr="00A11ED8" w:rsidRDefault="00A11ED8" w:rsidP="00A11ED8">
            <w:pPr>
              <w:spacing w:after="0" w:line="360" w:lineRule="auto"/>
              <w:jc w:val="both"/>
              <w:rPr>
                <w:rFonts w:ascii="GHEA Grapalat" w:hAnsi="GHEA Grapalat"/>
                <w:sz w:val="24"/>
                <w:lang w:val="hy-AM"/>
              </w:rPr>
            </w:pPr>
            <w:r w:rsidRPr="00A11ED8">
              <w:rPr>
                <w:rFonts w:ascii="GHEA Grapalat" w:hAnsi="GHEA Grapalat"/>
                <w:sz w:val="24"/>
                <w:lang w:val="hy-AM"/>
              </w:rPr>
              <w:tab/>
              <w:t xml:space="preserve">Ըստ այդմ, ներկայացված նվազ ու անորոշ հիմնավորումների պայմաններում հնարավոր չէ գնահատել նման արմատական փոփոխության արդարացվածությունը: Հատկապես, պարզ չէ առաջարակվող կարգավորման համադրելիությունն առհասարակ սնանկության ինստիտուտի ընդհանուր գաղափարի հետ: </w:t>
            </w:r>
          </w:p>
          <w:p w:rsidR="00A11ED8" w:rsidRPr="00474C95" w:rsidRDefault="00A11ED8" w:rsidP="00D939FB">
            <w:pPr>
              <w:spacing w:after="0" w:line="360" w:lineRule="auto"/>
              <w:rPr>
                <w:rFonts w:ascii="GHEA Grapalat" w:eastAsia="Times New Roman" w:hAnsi="GHEA Grapalat" w:cs="Times New Roman"/>
                <w:color w:val="000000"/>
                <w:sz w:val="24"/>
                <w:szCs w:val="24"/>
                <w:lang w:val="hy-AM"/>
              </w:rPr>
            </w:pPr>
          </w:p>
        </w:tc>
        <w:tc>
          <w:tcPr>
            <w:tcW w:w="6727" w:type="dxa"/>
            <w:gridSpan w:val="3"/>
            <w:tcBorders>
              <w:top w:val="outset" w:sz="6" w:space="0" w:color="auto"/>
              <w:left w:val="outset" w:sz="6" w:space="0" w:color="auto"/>
              <w:bottom w:val="outset" w:sz="6" w:space="0" w:color="auto"/>
              <w:right w:val="outset" w:sz="6" w:space="0" w:color="auto"/>
            </w:tcBorders>
            <w:shd w:val="clear" w:color="auto" w:fill="auto"/>
          </w:tcPr>
          <w:p w:rsidR="00A11ED8" w:rsidRPr="00A11ED8" w:rsidRDefault="00A11ED8" w:rsidP="00D939FB">
            <w:pPr>
              <w:spacing w:line="360" w:lineRule="auto"/>
              <w:jc w:val="center"/>
              <w:rPr>
                <w:rFonts w:ascii="GHEA Grapalat" w:hAnsi="GHEA Grapalat"/>
                <w:sz w:val="24"/>
                <w:szCs w:val="24"/>
                <w:lang w:val="hy-AM"/>
              </w:rPr>
            </w:pPr>
            <w:r w:rsidRPr="00A11ED8">
              <w:rPr>
                <w:rFonts w:ascii="GHEA Grapalat" w:hAnsi="GHEA Grapalat"/>
                <w:sz w:val="24"/>
                <w:szCs w:val="24"/>
                <w:lang w:val="hy-AM"/>
              </w:rPr>
              <w:lastRenderedPageBreak/>
              <w:t xml:space="preserve">Ընդունվել է </w:t>
            </w:r>
          </w:p>
          <w:p w:rsidR="00A11ED8" w:rsidRPr="00A11ED8" w:rsidRDefault="00A11ED8" w:rsidP="00A11ED8">
            <w:pPr>
              <w:spacing w:line="360" w:lineRule="auto"/>
              <w:jc w:val="both"/>
              <w:rPr>
                <w:rFonts w:ascii="GHEA Grapalat" w:hAnsi="GHEA Grapalat"/>
                <w:sz w:val="24"/>
                <w:szCs w:val="24"/>
                <w:lang w:val="hy-AM"/>
              </w:rPr>
            </w:pPr>
            <w:r w:rsidRPr="00A11ED8">
              <w:rPr>
                <w:rFonts w:ascii="GHEA Grapalat" w:hAnsi="GHEA Grapalat"/>
                <w:sz w:val="24"/>
                <w:szCs w:val="24"/>
                <w:lang w:val="hy-AM"/>
              </w:rPr>
              <w:t>Նախագծի հիմնավորումը լրամշակվել է:</w:t>
            </w:r>
          </w:p>
        </w:tc>
      </w:tr>
      <w:tr w:rsidR="00274CBA" w:rsidRPr="00015F1A" w:rsidTr="007B7335">
        <w:trPr>
          <w:gridAfter w:val="1"/>
          <w:wAfter w:w="7" w:type="dxa"/>
          <w:trHeight w:val="453"/>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274CBA" w:rsidRPr="0026751F" w:rsidRDefault="00274CBA" w:rsidP="00274CBA">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4</w:t>
            </w:r>
            <w:r>
              <w:rPr>
                <w:rFonts w:ascii="GHEA Grapalat" w:eastAsia="Times New Roman" w:hAnsi="GHEA Grapalat" w:cs="Times New Roman"/>
                <w:color w:val="000000"/>
                <w:sz w:val="24"/>
                <w:szCs w:val="24"/>
                <w:lang w:val="hy-AM"/>
              </w:rPr>
              <w:t xml:space="preserve">. </w:t>
            </w:r>
            <w:r w:rsidRPr="00F4243C">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rPr>
              <w:t>ֆինանսների նախարարություն</w:t>
            </w:r>
          </w:p>
        </w:tc>
        <w:tc>
          <w:tcPr>
            <w:tcW w:w="21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74CBA" w:rsidRPr="00015F1A" w:rsidRDefault="00274CBA" w:rsidP="007B7335">
            <w:pPr>
              <w:spacing w:line="360" w:lineRule="auto"/>
              <w:jc w:val="center"/>
              <w:rPr>
                <w:rFonts w:ascii="GHEA Grapalat" w:hAnsi="GHEA Grapalat"/>
                <w:sz w:val="24"/>
                <w:szCs w:val="24"/>
              </w:rPr>
            </w:pPr>
            <w:r>
              <w:rPr>
                <w:rFonts w:ascii="GHEA Grapalat" w:hAnsi="GHEA Grapalat"/>
                <w:sz w:val="24"/>
                <w:szCs w:val="24"/>
              </w:rPr>
              <w:t>08.08.2023թ.</w:t>
            </w:r>
          </w:p>
        </w:tc>
      </w:tr>
      <w:tr w:rsidR="00274CBA" w:rsidRPr="00FA2B26" w:rsidTr="007B7335">
        <w:trPr>
          <w:gridAfter w:val="1"/>
          <w:wAfter w:w="7" w:type="dxa"/>
          <w:trHeight w:val="453"/>
          <w:tblCellSpacing w:w="0" w:type="dxa"/>
        </w:trPr>
        <w:tc>
          <w:tcPr>
            <w:tcW w:w="11625" w:type="dxa"/>
            <w:gridSpan w:val="3"/>
            <w:vMerge/>
            <w:tcBorders>
              <w:left w:val="outset" w:sz="6" w:space="0" w:color="auto"/>
              <w:right w:val="outset" w:sz="6" w:space="0" w:color="auto"/>
            </w:tcBorders>
            <w:shd w:val="clear" w:color="auto" w:fill="BFBFBF" w:themeFill="background1" w:themeFillShade="BF"/>
            <w:vAlign w:val="center"/>
          </w:tcPr>
          <w:p w:rsidR="00274CBA" w:rsidRPr="00474C95" w:rsidRDefault="00274CBA" w:rsidP="007B7335">
            <w:pPr>
              <w:spacing w:after="0" w:line="360" w:lineRule="auto"/>
              <w:rPr>
                <w:rFonts w:ascii="GHEA Grapalat" w:eastAsia="Times New Roman" w:hAnsi="GHEA Grapalat" w:cs="Times New Roman"/>
                <w:color w:val="000000"/>
                <w:sz w:val="24"/>
                <w:szCs w:val="24"/>
                <w:lang w:val="hy-AM"/>
              </w:rPr>
            </w:pPr>
          </w:p>
        </w:tc>
        <w:tc>
          <w:tcPr>
            <w:tcW w:w="21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74CBA" w:rsidRPr="00FA2B26" w:rsidRDefault="00274CBA" w:rsidP="007B7335">
            <w:pPr>
              <w:spacing w:line="360" w:lineRule="auto"/>
              <w:jc w:val="center"/>
              <w:rPr>
                <w:rFonts w:ascii="GHEA Grapalat" w:hAnsi="GHEA Grapalat"/>
                <w:sz w:val="24"/>
                <w:szCs w:val="24"/>
              </w:rPr>
            </w:pPr>
            <w:r w:rsidRPr="00274CBA">
              <w:rPr>
                <w:rFonts w:ascii="GHEA Grapalat" w:hAnsi="GHEA Grapalat"/>
                <w:sz w:val="24"/>
                <w:szCs w:val="24"/>
              </w:rPr>
              <w:t>01/2-3/15185-2023</w:t>
            </w:r>
          </w:p>
        </w:tc>
      </w:tr>
      <w:tr w:rsidR="00274CBA" w:rsidRPr="00FA2B26" w:rsidTr="00274CBA">
        <w:trPr>
          <w:gridAfter w:val="1"/>
          <w:wAfter w:w="7" w:type="dxa"/>
          <w:trHeight w:val="453"/>
          <w:tblCellSpacing w:w="0" w:type="dxa"/>
        </w:trPr>
        <w:tc>
          <w:tcPr>
            <w:tcW w:w="7035" w:type="dxa"/>
            <w:tcBorders>
              <w:left w:val="outset" w:sz="6" w:space="0" w:color="auto"/>
              <w:right w:val="outset" w:sz="6" w:space="0" w:color="auto"/>
            </w:tcBorders>
            <w:shd w:val="clear" w:color="auto" w:fill="auto"/>
            <w:vAlign w:val="center"/>
          </w:tcPr>
          <w:p w:rsidR="00274CBA" w:rsidRDefault="00274CBA" w:rsidP="00274CBA">
            <w:pPr>
              <w:tabs>
                <w:tab w:val="left" w:pos="0"/>
              </w:tabs>
              <w:spacing w:line="360" w:lineRule="auto"/>
              <w:ind w:firstLine="567"/>
              <w:contextualSpacing/>
              <w:jc w:val="both"/>
              <w:rPr>
                <w:rFonts w:ascii="GHEA Grapalat" w:eastAsia="Times New Roman" w:hAnsi="GHEA Grapalat" w:cs="Times New Roman"/>
                <w:sz w:val="24"/>
                <w:szCs w:val="24"/>
                <w:lang w:val="hy-AM"/>
              </w:rPr>
            </w:pPr>
            <w:r w:rsidRPr="00F6116E">
              <w:rPr>
                <w:rFonts w:ascii="GHEA Grapalat" w:hAnsi="GHEA Grapalat" w:cs="Sylfaen"/>
                <w:bCs/>
                <w:iCs/>
                <w:sz w:val="24"/>
                <w:szCs w:val="24"/>
                <w:lang w:val="hy-AM"/>
              </w:rPr>
              <w:t xml:space="preserve">ՀՀ </w:t>
            </w:r>
            <w:r w:rsidRPr="00105037">
              <w:rPr>
                <w:rFonts w:ascii="GHEA Grapalat" w:hAnsi="GHEA Grapalat" w:cs="Sylfaen"/>
                <w:bCs/>
                <w:iCs/>
                <w:sz w:val="24"/>
                <w:szCs w:val="24"/>
                <w:lang w:val="hy-AM"/>
              </w:rPr>
              <w:t xml:space="preserve">վարչապետի աշխատակազմի ղեկավարի ս.թ. </w:t>
            </w:r>
            <w:r w:rsidRPr="00F6116E">
              <w:rPr>
                <w:rFonts w:ascii="GHEA Grapalat" w:hAnsi="GHEA Grapalat" w:cs="Sylfaen"/>
                <w:bCs/>
                <w:iCs/>
                <w:sz w:val="24"/>
                <w:szCs w:val="24"/>
                <w:lang w:val="hy-AM"/>
              </w:rPr>
              <w:t>հուլիս</w:t>
            </w:r>
            <w:r w:rsidRPr="00105037">
              <w:rPr>
                <w:rFonts w:ascii="GHEA Grapalat" w:hAnsi="GHEA Grapalat" w:cs="Sylfaen"/>
                <w:bCs/>
                <w:iCs/>
                <w:sz w:val="24"/>
                <w:szCs w:val="24"/>
                <w:lang w:val="hy-AM"/>
              </w:rPr>
              <w:t>ի</w:t>
            </w:r>
            <w:r>
              <w:rPr>
                <w:rFonts w:ascii="GHEA Grapalat" w:hAnsi="GHEA Grapalat" w:cs="Sylfaen"/>
                <w:bCs/>
                <w:iCs/>
                <w:sz w:val="24"/>
                <w:szCs w:val="24"/>
                <w:lang w:val="hy-AM"/>
              </w:rPr>
              <w:t xml:space="preserve"> </w:t>
            </w:r>
            <w:r>
              <w:rPr>
                <w:rFonts w:ascii="GHEA Grapalat" w:hAnsi="GHEA Grapalat" w:cs="Sylfaen"/>
                <w:bCs/>
                <w:iCs/>
                <w:sz w:val="24"/>
                <w:szCs w:val="24"/>
                <w:lang w:val="hy-AM"/>
              </w:rPr>
              <w:lastRenderedPageBreak/>
              <w:t>31</w:t>
            </w:r>
            <w:r w:rsidRPr="00105037">
              <w:rPr>
                <w:rFonts w:ascii="GHEA Grapalat" w:hAnsi="GHEA Grapalat" w:cs="Sylfaen"/>
                <w:bCs/>
                <w:iCs/>
                <w:sz w:val="24"/>
                <w:szCs w:val="24"/>
                <w:lang w:val="hy-AM"/>
              </w:rPr>
              <w:t xml:space="preserve">-ի թիվ </w:t>
            </w:r>
            <w:r w:rsidRPr="00EA6B3C">
              <w:rPr>
                <w:rFonts w:ascii="GHEA Grapalat" w:hAnsi="GHEA Grapalat" w:cs="Sylfaen"/>
                <w:bCs/>
                <w:iCs/>
                <w:sz w:val="24"/>
                <w:szCs w:val="24"/>
                <w:lang w:val="hy-AM"/>
              </w:rPr>
              <w:t xml:space="preserve">02/16.2/26105-2023 </w:t>
            </w:r>
            <w:r>
              <w:rPr>
                <w:rFonts w:ascii="GHEA Grapalat" w:hAnsi="GHEA Grapalat" w:cs="Sylfaen"/>
                <w:bCs/>
                <w:iCs/>
                <w:sz w:val="24"/>
                <w:szCs w:val="24"/>
                <w:lang w:val="hy-AM"/>
              </w:rPr>
              <w:t>գրությամբ</w:t>
            </w:r>
            <w:r w:rsidRPr="00105037">
              <w:rPr>
                <w:rFonts w:ascii="GHEA Grapalat" w:hAnsi="GHEA Grapalat" w:cs="Sylfaen"/>
                <w:bCs/>
                <w:iCs/>
                <w:sz w:val="24"/>
                <w:szCs w:val="24"/>
                <w:lang w:val="hy-AM"/>
              </w:rPr>
              <w:t xml:space="preserve"> ներկայացված</w:t>
            </w:r>
            <w:r>
              <w:rPr>
                <w:rFonts w:ascii="GHEA Grapalat" w:hAnsi="GHEA Grapalat" w:cs="Sylfaen"/>
                <w:bCs/>
                <w:iCs/>
                <w:sz w:val="24"/>
                <w:szCs w:val="24"/>
                <w:lang w:val="hy-AM"/>
              </w:rPr>
              <w:t xml:space="preserve">` </w:t>
            </w:r>
            <w:r w:rsidRPr="00EA6B3C">
              <w:rPr>
                <w:rFonts w:ascii="GHEA Grapalat" w:hAnsi="GHEA Grapalat" w:cs="Sylfaen"/>
                <w:bCs/>
                <w:iCs/>
                <w:sz w:val="24"/>
                <w:szCs w:val="24"/>
                <w:lang w:val="hy-AM"/>
              </w:rPr>
              <w:t>«Հայաստանի Հանրապետության հարկային օրենսգրքում փոփո</w:t>
            </w:r>
            <w:r>
              <w:rPr>
                <w:rFonts w:ascii="GHEA Grapalat" w:hAnsi="GHEA Grapalat" w:cs="Sylfaen"/>
                <w:bCs/>
                <w:iCs/>
                <w:sz w:val="24"/>
                <w:szCs w:val="24"/>
                <w:lang w:val="hy-AM"/>
              </w:rPr>
              <w:softHyphen/>
            </w:r>
            <w:r w:rsidRPr="00EA6B3C">
              <w:rPr>
                <w:rFonts w:ascii="GHEA Grapalat" w:hAnsi="GHEA Grapalat" w:cs="Sylfaen"/>
                <w:bCs/>
                <w:iCs/>
                <w:sz w:val="24"/>
                <w:szCs w:val="24"/>
                <w:lang w:val="hy-AM"/>
              </w:rPr>
              <w:t>խություն և լրացումներ կատարելու մասին» և «Սնանկության մասին» օրենքում լրացումներ և փոփոխություններ կատարելու մասին» օրենքների նախագծերի վերաբերյալ</w:t>
            </w:r>
            <w:r>
              <w:rPr>
                <w:rFonts w:ascii="GHEA Grapalat" w:hAnsi="GHEA Grapalat" w:cs="Sylfaen"/>
                <w:bCs/>
                <w:iCs/>
                <w:sz w:val="24"/>
                <w:szCs w:val="24"/>
                <w:lang w:val="hy-AM"/>
              </w:rPr>
              <w:t xml:space="preserve"> հայտ</w:t>
            </w:r>
            <w:r>
              <w:rPr>
                <w:rFonts w:ascii="GHEA Grapalat" w:hAnsi="GHEA Grapalat" w:cs="Sylfaen"/>
                <w:bCs/>
                <w:iCs/>
                <w:sz w:val="24"/>
                <w:szCs w:val="24"/>
                <w:lang w:val="hy-AM"/>
              </w:rPr>
              <w:softHyphen/>
              <w:t>նում ենք, որ դիտողություններ և առաջարկություններ չկան:</w:t>
            </w:r>
          </w:p>
          <w:p w:rsidR="00274CBA" w:rsidRPr="00474C95" w:rsidRDefault="00274CBA" w:rsidP="007B7335">
            <w:pPr>
              <w:spacing w:after="0" w:line="360" w:lineRule="auto"/>
              <w:rPr>
                <w:rFonts w:ascii="GHEA Grapalat" w:eastAsia="Times New Roman" w:hAnsi="GHEA Grapalat" w:cs="Times New Roman"/>
                <w:color w:val="000000"/>
                <w:sz w:val="24"/>
                <w:szCs w:val="24"/>
                <w:lang w:val="hy-AM"/>
              </w:rPr>
            </w:pPr>
          </w:p>
        </w:tc>
        <w:tc>
          <w:tcPr>
            <w:tcW w:w="6727" w:type="dxa"/>
            <w:gridSpan w:val="3"/>
            <w:tcBorders>
              <w:top w:val="outset" w:sz="6" w:space="0" w:color="auto"/>
              <w:left w:val="outset" w:sz="6" w:space="0" w:color="auto"/>
              <w:bottom w:val="outset" w:sz="6" w:space="0" w:color="auto"/>
              <w:right w:val="outset" w:sz="6" w:space="0" w:color="auto"/>
            </w:tcBorders>
            <w:shd w:val="clear" w:color="auto" w:fill="auto"/>
          </w:tcPr>
          <w:p w:rsidR="00274CBA" w:rsidRPr="00274CBA" w:rsidRDefault="00274CBA" w:rsidP="007B7335">
            <w:pPr>
              <w:spacing w:line="360" w:lineRule="auto"/>
              <w:jc w:val="center"/>
              <w:rPr>
                <w:rFonts w:ascii="GHEA Grapalat" w:hAnsi="GHEA Grapalat"/>
                <w:sz w:val="24"/>
                <w:szCs w:val="24"/>
              </w:rPr>
            </w:pPr>
            <w:r>
              <w:rPr>
                <w:rFonts w:ascii="GHEA Grapalat" w:hAnsi="GHEA Grapalat"/>
                <w:sz w:val="24"/>
                <w:szCs w:val="24"/>
              </w:rPr>
              <w:lastRenderedPageBreak/>
              <w:t>Ընդունվել է ի գիտություն:</w:t>
            </w:r>
          </w:p>
        </w:tc>
      </w:tr>
    </w:tbl>
    <w:p w:rsidR="001F4526" w:rsidRDefault="001F4526" w:rsidP="006A6965">
      <w:pPr>
        <w:spacing w:after="0" w:line="360" w:lineRule="auto"/>
        <w:rPr>
          <w:rFonts w:ascii="Calibri" w:eastAsia="Times New Roman" w:hAnsi="Calibri" w:cs="Calibri"/>
          <w:color w:val="000000"/>
          <w:sz w:val="24"/>
          <w:szCs w:val="24"/>
        </w:rPr>
      </w:pPr>
    </w:p>
    <w:p w:rsidR="00274CBA" w:rsidRPr="00274CBA" w:rsidRDefault="00274CBA" w:rsidP="006A6965">
      <w:pPr>
        <w:spacing w:after="0" w:line="360" w:lineRule="auto"/>
        <w:rPr>
          <w:rFonts w:ascii="Calibri" w:eastAsia="Times New Roman" w:hAnsi="Calibri" w:cs="Calibri"/>
          <w:color w:val="000000"/>
          <w:sz w:val="24"/>
          <w:szCs w:val="24"/>
        </w:rPr>
      </w:pPr>
    </w:p>
    <w:sectPr w:rsidR="00274CBA" w:rsidRPr="00274CBA"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BC1" w:rsidRDefault="006D4BC1" w:rsidP="00FC1948">
      <w:pPr>
        <w:spacing w:after="0" w:line="240" w:lineRule="auto"/>
      </w:pPr>
      <w:r>
        <w:separator/>
      </w:r>
    </w:p>
  </w:endnote>
  <w:endnote w:type="continuationSeparator" w:id="0">
    <w:p w:rsidR="006D4BC1" w:rsidRDefault="006D4BC1"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BC1" w:rsidRDefault="006D4BC1" w:rsidP="00FC1948">
      <w:pPr>
        <w:spacing w:after="0" w:line="240" w:lineRule="auto"/>
      </w:pPr>
      <w:r>
        <w:separator/>
      </w:r>
    </w:p>
  </w:footnote>
  <w:footnote w:type="continuationSeparator" w:id="0">
    <w:p w:rsidR="006D4BC1" w:rsidRDefault="006D4BC1" w:rsidP="00FC1948">
      <w:pPr>
        <w:spacing w:after="0" w:line="240" w:lineRule="auto"/>
      </w:pPr>
      <w:r>
        <w:continuationSeparator/>
      </w:r>
    </w:p>
  </w:footnote>
  <w:footnote w:id="1">
    <w:p w:rsidR="00731C2C" w:rsidRPr="00CC07AC" w:rsidRDefault="00731C2C" w:rsidP="00731C2C">
      <w:pPr>
        <w:pStyle w:val="FootnoteText"/>
        <w:jc w:val="both"/>
        <w:rPr>
          <w:rFonts w:ascii="Sylfaen" w:hAnsi="Sylfaen"/>
          <w:lang w:val="hy-AM"/>
        </w:rPr>
      </w:pPr>
      <w:r w:rsidRPr="00CC07AC">
        <w:rPr>
          <w:rStyle w:val="FootnoteReference"/>
          <w:rFonts w:ascii="Sylfaen" w:hAnsi="Sylfaen"/>
        </w:rPr>
        <w:footnoteRef/>
      </w:r>
      <w:r w:rsidRPr="00CC07AC">
        <w:rPr>
          <w:rFonts w:ascii="Sylfaen" w:hAnsi="Sylfaen"/>
        </w:rPr>
        <w:t xml:space="preserve"> </w:t>
      </w:r>
      <w:r w:rsidRPr="00CC07AC">
        <w:rPr>
          <w:rFonts w:ascii="Sylfaen" w:hAnsi="Sylfaen"/>
          <w:lang w:val="hy-AM"/>
        </w:rPr>
        <w:t xml:space="preserve">«Հայաստանի Հանրապետության քաղաքացիական օրենսգրքում փոփոխություններ և լրացումներ կատարելու մասին» 17.12.2014 թվականի թիվ ՀՕ-264-Ն օրենքի հիմնավորումները տես </w:t>
      </w:r>
      <w:hyperlink r:id="rId1" w:history="1">
        <w:r w:rsidRPr="00CC07AC">
          <w:rPr>
            <w:rStyle w:val="Hyperlink"/>
            <w:rFonts w:ascii="Sylfaen" w:hAnsi="Sylfaen"/>
            <w:lang w:val="hy-AM"/>
          </w:rPr>
          <w:t>http://www.parliament.am/drafts.php?sel=showdraft&amp;DraftID=7069&amp;Reading=0</w:t>
        </w:r>
      </w:hyperlink>
      <w:r w:rsidRPr="00CC07AC">
        <w:rPr>
          <w:rFonts w:ascii="Sylfaen" w:hAnsi="Sylfaen"/>
          <w:lang w:val="hy-AM"/>
        </w:rPr>
        <w:t xml:space="preserve"> հղումով:</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C6183"/>
    <w:multiLevelType w:val="hybridMultilevel"/>
    <w:tmpl w:val="31BC60C8"/>
    <w:lvl w:ilvl="0" w:tplc="0520EF26">
      <w:start w:val="2"/>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2">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5">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nsid w:val="2D7E6481"/>
    <w:multiLevelType w:val="hybridMultilevel"/>
    <w:tmpl w:val="FDAAF460"/>
    <w:lvl w:ilvl="0" w:tplc="332ED9D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nsid w:val="2F34097C"/>
    <w:multiLevelType w:val="hybridMultilevel"/>
    <w:tmpl w:val="36A6DA8C"/>
    <w:lvl w:ilvl="0" w:tplc="D94CB31C">
      <w:start w:val="1"/>
      <w:numFmt w:val="decimal"/>
      <w:lvlText w:val="%1)"/>
      <w:lvlJc w:val="left"/>
      <w:pPr>
        <w:ind w:left="750" w:hanging="450"/>
      </w:pPr>
      <w:rPr>
        <w:rFonts w:eastAsia="Times New Roman" w:cs="Times New Roman" w:hint="default"/>
        <w:color w:val="auto"/>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4">
    <w:nsid w:val="3D996671"/>
    <w:multiLevelType w:val="hybridMultilevel"/>
    <w:tmpl w:val="B23893D2"/>
    <w:lvl w:ilvl="0" w:tplc="C0D2A96A">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7">
    <w:nsid w:val="45AB6C98"/>
    <w:multiLevelType w:val="hybridMultilevel"/>
    <w:tmpl w:val="782CA836"/>
    <w:lvl w:ilvl="0" w:tplc="C388F02C">
      <w:start w:val="1"/>
      <w:numFmt w:val="decimal"/>
      <w:lvlText w:val="%1."/>
      <w:lvlJc w:val="left"/>
      <w:pPr>
        <w:ind w:left="927" w:hanging="360"/>
      </w:pPr>
      <w:rPr>
        <w:rFonts w:eastAsiaTheme="minorHAnsi" w:cs="Microsoft Himalaya" w:hint="default"/>
        <w:b w:val="0"/>
        <w:color w:val="auto"/>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9">
    <w:nsid w:val="53966C91"/>
    <w:multiLevelType w:val="hybridMultilevel"/>
    <w:tmpl w:val="0B5C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3">
    <w:nsid w:val="5CE74C79"/>
    <w:multiLevelType w:val="hybridMultilevel"/>
    <w:tmpl w:val="5052EB60"/>
    <w:lvl w:ilvl="0" w:tplc="A7BEBFBE">
      <w:start w:val="3"/>
      <w:numFmt w:val="decimal"/>
      <w:lvlText w:val="%1."/>
      <w:lvlJc w:val="left"/>
      <w:pPr>
        <w:ind w:left="442" w:hanging="360"/>
      </w:pPr>
      <w:rPr>
        <w:rFonts w:cs="Sylfaen" w:hint="default"/>
      </w:rPr>
    </w:lvl>
    <w:lvl w:ilvl="1" w:tplc="04090019" w:tentative="1">
      <w:start w:val="1"/>
      <w:numFmt w:val="lowerLetter"/>
      <w:lvlText w:val="%2."/>
      <w:lvlJc w:val="left"/>
      <w:pPr>
        <w:ind w:left="1162" w:hanging="360"/>
      </w:pPr>
    </w:lvl>
    <w:lvl w:ilvl="2" w:tplc="0409001B" w:tentative="1">
      <w:start w:val="1"/>
      <w:numFmt w:val="lowerRoman"/>
      <w:lvlText w:val="%3."/>
      <w:lvlJc w:val="right"/>
      <w:pPr>
        <w:ind w:left="1882" w:hanging="180"/>
      </w:pPr>
    </w:lvl>
    <w:lvl w:ilvl="3" w:tplc="0409000F" w:tentative="1">
      <w:start w:val="1"/>
      <w:numFmt w:val="decimal"/>
      <w:lvlText w:val="%4."/>
      <w:lvlJc w:val="left"/>
      <w:pPr>
        <w:ind w:left="2602" w:hanging="360"/>
      </w:pPr>
    </w:lvl>
    <w:lvl w:ilvl="4" w:tplc="04090019" w:tentative="1">
      <w:start w:val="1"/>
      <w:numFmt w:val="lowerLetter"/>
      <w:lvlText w:val="%5."/>
      <w:lvlJc w:val="left"/>
      <w:pPr>
        <w:ind w:left="3322" w:hanging="360"/>
      </w:pPr>
    </w:lvl>
    <w:lvl w:ilvl="5" w:tplc="0409001B" w:tentative="1">
      <w:start w:val="1"/>
      <w:numFmt w:val="lowerRoman"/>
      <w:lvlText w:val="%6."/>
      <w:lvlJc w:val="right"/>
      <w:pPr>
        <w:ind w:left="4042" w:hanging="180"/>
      </w:pPr>
    </w:lvl>
    <w:lvl w:ilvl="6" w:tplc="0409000F" w:tentative="1">
      <w:start w:val="1"/>
      <w:numFmt w:val="decimal"/>
      <w:lvlText w:val="%7."/>
      <w:lvlJc w:val="left"/>
      <w:pPr>
        <w:ind w:left="4762" w:hanging="360"/>
      </w:pPr>
    </w:lvl>
    <w:lvl w:ilvl="7" w:tplc="04090019" w:tentative="1">
      <w:start w:val="1"/>
      <w:numFmt w:val="lowerLetter"/>
      <w:lvlText w:val="%8."/>
      <w:lvlJc w:val="left"/>
      <w:pPr>
        <w:ind w:left="5482" w:hanging="360"/>
      </w:pPr>
    </w:lvl>
    <w:lvl w:ilvl="8" w:tplc="0409001B" w:tentative="1">
      <w:start w:val="1"/>
      <w:numFmt w:val="lowerRoman"/>
      <w:lvlText w:val="%9."/>
      <w:lvlJc w:val="right"/>
      <w:pPr>
        <w:ind w:left="6202" w:hanging="180"/>
      </w:pPr>
    </w:lvl>
  </w:abstractNum>
  <w:abstractNum w:abstractNumId="24">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61931A29"/>
    <w:multiLevelType w:val="hybridMultilevel"/>
    <w:tmpl w:val="90FEF3AA"/>
    <w:lvl w:ilvl="0" w:tplc="FA72A702">
      <w:start w:val="7"/>
      <w:numFmt w:val="decimal"/>
      <w:lvlText w:val="%1."/>
      <w:lvlJc w:val="left"/>
      <w:pPr>
        <w:ind w:left="802" w:hanging="360"/>
      </w:pPr>
      <w:rPr>
        <w:rFonts w:hint="default"/>
      </w:rPr>
    </w:lvl>
    <w:lvl w:ilvl="1" w:tplc="04090019" w:tentative="1">
      <w:start w:val="1"/>
      <w:numFmt w:val="lowerLetter"/>
      <w:lvlText w:val="%2."/>
      <w:lvlJc w:val="left"/>
      <w:pPr>
        <w:ind w:left="1522" w:hanging="360"/>
      </w:pPr>
    </w:lvl>
    <w:lvl w:ilvl="2" w:tplc="0409001B" w:tentative="1">
      <w:start w:val="1"/>
      <w:numFmt w:val="lowerRoman"/>
      <w:lvlText w:val="%3."/>
      <w:lvlJc w:val="right"/>
      <w:pPr>
        <w:ind w:left="2242" w:hanging="180"/>
      </w:pPr>
    </w:lvl>
    <w:lvl w:ilvl="3" w:tplc="0409000F" w:tentative="1">
      <w:start w:val="1"/>
      <w:numFmt w:val="decimal"/>
      <w:lvlText w:val="%4."/>
      <w:lvlJc w:val="left"/>
      <w:pPr>
        <w:ind w:left="2962" w:hanging="360"/>
      </w:pPr>
    </w:lvl>
    <w:lvl w:ilvl="4" w:tplc="04090019" w:tentative="1">
      <w:start w:val="1"/>
      <w:numFmt w:val="lowerLetter"/>
      <w:lvlText w:val="%5."/>
      <w:lvlJc w:val="left"/>
      <w:pPr>
        <w:ind w:left="3682" w:hanging="360"/>
      </w:pPr>
    </w:lvl>
    <w:lvl w:ilvl="5" w:tplc="0409001B" w:tentative="1">
      <w:start w:val="1"/>
      <w:numFmt w:val="lowerRoman"/>
      <w:lvlText w:val="%6."/>
      <w:lvlJc w:val="right"/>
      <w:pPr>
        <w:ind w:left="4402" w:hanging="180"/>
      </w:pPr>
    </w:lvl>
    <w:lvl w:ilvl="6" w:tplc="0409000F" w:tentative="1">
      <w:start w:val="1"/>
      <w:numFmt w:val="decimal"/>
      <w:lvlText w:val="%7."/>
      <w:lvlJc w:val="left"/>
      <w:pPr>
        <w:ind w:left="5122" w:hanging="360"/>
      </w:pPr>
    </w:lvl>
    <w:lvl w:ilvl="7" w:tplc="04090019" w:tentative="1">
      <w:start w:val="1"/>
      <w:numFmt w:val="lowerLetter"/>
      <w:lvlText w:val="%8."/>
      <w:lvlJc w:val="left"/>
      <w:pPr>
        <w:ind w:left="5842" w:hanging="360"/>
      </w:pPr>
    </w:lvl>
    <w:lvl w:ilvl="8" w:tplc="0409001B" w:tentative="1">
      <w:start w:val="1"/>
      <w:numFmt w:val="lowerRoman"/>
      <w:lvlText w:val="%9."/>
      <w:lvlJc w:val="right"/>
      <w:pPr>
        <w:ind w:left="6562" w:hanging="180"/>
      </w:pPr>
    </w:lvl>
  </w:abstractNum>
  <w:abstractNum w:abstractNumId="26">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7">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60755A5"/>
    <w:multiLevelType w:val="hybridMultilevel"/>
    <w:tmpl w:val="BFF24B36"/>
    <w:lvl w:ilvl="0" w:tplc="72EAFB20">
      <w:start w:val="1"/>
      <w:numFmt w:val="decimal"/>
      <w:lvlText w:val="%1)"/>
      <w:lvlJc w:val="left"/>
      <w:pPr>
        <w:ind w:left="720" w:hanging="360"/>
      </w:pPr>
      <w:rPr>
        <w:rFonts w:ascii="Cambria Math" w:eastAsia="Times New Roman" w:hAnsi="Cambria Math" w:cs="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0">
    <w:nsid w:val="6E5B7796"/>
    <w:multiLevelType w:val="hybridMultilevel"/>
    <w:tmpl w:val="0B5C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32">
    <w:nsid w:val="7231152A"/>
    <w:multiLevelType w:val="hybridMultilevel"/>
    <w:tmpl w:val="BB369F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004B5E"/>
    <w:multiLevelType w:val="hybridMultilevel"/>
    <w:tmpl w:val="72409384"/>
    <w:lvl w:ilvl="0" w:tplc="505C3FD6">
      <w:start w:val="1"/>
      <w:numFmt w:val="decimal"/>
      <w:lvlText w:val="%1."/>
      <w:lvlJc w:val="left"/>
      <w:pPr>
        <w:ind w:left="442" w:hanging="360"/>
      </w:pPr>
      <w:rPr>
        <w:rFonts w:hint="default"/>
      </w:rPr>
    </w:lvl>
    <w:lvl w:ilvl="1" w:tplc="04090019" w:tentative="1">
      <w:start w:val="1"/>
      <w:numFmt w:val="lowerLetter"/>
      <w:lvlText w:val="%2."/>
      <w:lvlJc w:val="left"/>
      <w:pPr>
        <w:ind w:left="1162" w:hanging="360"/>
      </w:pPr>
    </w:lvl>
    <w:lvl w:ilvl="2" w:tplc="0409001B" w:tentative="1">
      <w:start w:val="1"/>
      <w:numFmt w:val="lowerRoman"/>
      <w:lvlText w:val="%3."/>
      <w:lvlJc w:val="right"/>
      <w:pPr>
        <w:ind w:left="1882" w:hanging="180"/>
      </w:pPr>
    </w:lvl>
    <w:lvl w:ilvl="3" w:tplc="0409000F" w:tentative="1">
      <w:start w:val="1"/>
      <w:numFmt w:val="decimal"/>
      <w:lvlText w:val="%4."/>
      <w:lvlJc w:val="left"/>
      <w:pPr>
        <w:ind w:left="2602" w:hanging="360"/>
      </w:pPr>
    </w:lvl>
    <w:lvl w:ilvl="4" w:tplc="04090019" w:tentative="1">
      <w:start w:val="1"/>
      <w:numFmt w:val="lowerLetter"/>
      <w:lvlText w:val="%5."/>
      <w:lvlJc w:val="left"/>
      <w:pPr>
        <w:ind w:left="3322" w:hanging="360"/>
      </w:pPr>
    </w:lvl>
    <w:lvl w:ilvl="5" w:tplc="0409001B" w:tentative="1">
      <w:start w:val="1"/>
      <w:numFmt w:val="lowerRoman"/>
      <w:lvlText w:val="%6."/>
      <w:lvlJc w:val="right"/>
      <w:pPr>
        <w:ind w:left="4042" w:hanging="180"/>
      </w:pPr>
    </w:lvl>
    <w:lvl w:ilvl="6" w:tplc="0409000F" w:tentative="1">
      <w:start w:val="1"/>
      <w:numFmt w:val="decimal"/>
      <w:lvlText w:val="%7."/>
      <w:lvlJc w:val="left"/>
      <w:pPr>
        <w:ind w:left="4762" w:hanging="360"/>
      </w:pPr>
    </w:lvl>
    <w:lvl w:ilvl="7" w:tplc="04090019" w:tentative="1">
      <w:start w:val="1"/>
      <w:numFmt w:val="lowerLetter"/>
      <w:lvlText w:val="%8."/>
      <w:lvlJc w:val="left"/>
      <w:pPr>
        <w:ind w:left="5482" w:hanging="360"/>
      </w:pPr>
    </w:lvl>
    <w:lvl w:ilvl="8" w:tplc="0409001B" w:tentative="1">
      <w:start w:val="1"/>
      <w:numFmt w:val="lowerRoman"/>
      <w:lvlText w:val="%9."/>
      <w:lvlJc w:val="right"/>
      <w:pPr>
        <w:ind w:left="6202" w:hanging="180"/>
      </w:pPr>
    </w:lvl>
  </w:abstractNum>
  <w:abstractNum w:abstractNumId="34">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3"/>
  </w:num>
  <w:num w:numId="2">
    <w:abstractNumId w:val="16"/>
  </w:num>
  <w:num w:numId="3">
    <w:abstractNumId w:val="4"/>
  </w:num>
  <w:num w:numId="4">
    <w:abstractNumId w:val="1"/>
  </w:num>
  <w:num w:numId="5">
    <w:abstractNumId w:val="31"/>
  </w:num>
  <w:num w:numId="6">
    <w:abstractNumId w:val="15"/>
  </w:num>
  <w:num w:numId="7">
    <w:abstractNumId w:val="24"/>
  </w:num>
  <w:num w:numId="8">
    <w:abstractNumId w:val="5"/>
  </w:num>
  <w:num w:numId="9">
    <w:abstractNumId w:val="10"/>
  </w:num>
  <w:num w:numId="10">
    <w:abstractNumId w:val="7"/>
  </w:num>
  <w:num w:numId="11">
    <w:abstractNumId w:val="35"/>
  </w:num>
  <w:num w:numId="12">
    <w:abstractNumId w:val="21"/>
  </w:num>
  <w:num w:numId="13">
    <w:abstractNumId w:val="17"/>
  </w:num>
  <w:num w:numId="14">
    <w:abstractNumId w:val="19"/>
  </w:num>
  <w:num w:numId="15">
    <w:abstractNumId w:val="30"/>
  </w:num>
  <w:num w:numId="16">
    <w:abstractNumId w:val="0"/>
  </w:num>
  <w:num w:numId="17">
    <w:abstractNumId w:val="11"/>
  </w:num>
  <w:num w:numId="18">
    <w:abstractNumId w:val="33"/>
  </w:num>
  <w:num w:numId="19">
    <w:abstractNumId w:val="2"/>
  </w:num>
  <w:num w:numId="20">
    <w:abstractNumId w:val="18"/>
  </w:num>
  <w:num w:numId="21">
    <w:abstractNumId w:val="26"/>
  </w:num>
  <w:num w:numId="22">
    <w:abstractNumId w:val="22"/>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
  </w:num>
  <w:num w:numId="26">
    <w:abstractNumId w:val="34"/>
  </w:num>
  <w:num w:numId="27">
    <w:abstractNumId w:val="29"/>
  </w:num>
  <w:num w:numId="28">
    <w:abstractNumId w:val="14"/>
  </w:num>
  <w:num w:numId="29">
    <w:abstractNumId w:val="6"/>
  </w:num>
  <w:num w:numId="30">
    <w:abstractNumId w:val="8"/>
  </w:num>
  <w:num w:numId="31">
    <w:abstractNumId w:val="9"/>
  </w:num>
  <w:num w:numId="32">
    <w:abstractNumId w:val="12"/>
  </w:num>
  <w:num w:numId="33">
    <w:abstractNumId w:val="23"/>
  </w:num>
  <w:num w:numId="34">
    <w:abstractNumId w:val="25"/>
  </w:num>
  <w:num w:numId="35">
    <w:abstractNumId w:val="32"/>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11609"/>
    <w:rsid w:val="00011654"/>
    <w:rsid w:val="000151EB"/>
    <w:rsid w:val="00015F1A"/>
    <w:rsid w:val="00026116"/>
    <w:rsid w:val="00034118"/>
    <w:rsid w:val="00034602"/>
    <w:rsid w:val="000475BE"/>
    <w:rsid w:val="000508E7"/>
    <w:rsid w:val="0005641F"/>
    <w:rsid w:val="0005710B"/>
    <w:rsid w:val="00060E52"/>
    <w:rsid w:val="00060F51"/>
    <w:rsid w:val="000663C8"/>
    <w:rsid w:val="00072E5D"/>
    <w:rsid w:val="000736BC"/>
    <w:rsid w:val="00075527"/>
    <w:rsid w:val="000774A9"/>
    <w:rsid w:val="000857A0"/>
    <w:rsid w:val="00090D14"/>
    <w:rsid w:val="000A33A0"/>
    <w:rsid w:val="000A4CDB"/>
    <w:rsid w:val="000A6C90"/>
    <w:rsid w:val="000B613C"/>
    <w:rsid w:val="000C3422"/>
    <w:rsid w:val="000C4AEC"/>
    <w:rsid w:val="000D1BD5"/>
    <w:rsid w:val="000D37F6"/>
    <w:rsid w:val="000D4230"/>
    <w:rsid w:val="000D52B5"/>
    <w:rsid w:val="000D7758"/>
    <w:rsid w:val="000E02D5"/>
    <w:rsid w:val="000E2992"/>
    <w:rsid w:val="000E2DB6"/>
    <w:rsid w:val="000F0380"/>
    <w:rsid w:val="000F0739"/>
    <w:rsid w:val="000F26DD"/>
    <w:rsid w:val="000F5E5E"/>
    <w:rsid w:val="00102564"/>
    <w:rsid w:val="00104A16"/>
    <w:rsid w:val="00105A37"/>
    <w:rsid w:val="00105E79"/>
    <w:rsid w:val="0010609F"/>
    <w:rsid w:val="00106C67"/>
    <w:rsid w:val="001070C4"/>
    <w:rsid w:val="001143CE"/>
    <w:rsid w:val="00115906"/>
    <w:rsid w:val="0011767C"/>
    <w:rsid w:val="001227D7"/>
    <w:rsid w:val="00133382"/>
    <w:rsid w:val="001366D8"/>
    <w:rsid w:val="00136AE4"/>
    <w:rsid w:val="001379AB"/>
    <w:rsid w:val="001407ED"/>
    <w:rsid w:val="00143983"/>
    <w:rsid w:val="00144502"/>
    <w:rsid w:val="001453A7"/>
    <w:rsid w:val="001470C7"/>
    <w:rsid w:val="00150150"/>
    <w:rsid w:val="00151F52"/>
    <w:rsid w:val="00152649"/>
    <w:rsid w:val="001579A1"/>
    <w:rsid w:val="00160385"/>
    <w:rsid w:val="00161D9E"/>
    <w:rsid w:val="0016324D"/>
    <w:rsid w:val="0016634A"/>
    <w:rsid w:val="00167597"/>
    <w:rsid w:val="00170353"/>
    <w:rsid w:val="001776F1"/>
    <w:rsid w:val="001879E6"/>
    <w:rsid w:val="0019220B"/>
    <w:rsid w:val="00193C0A"/>
    <w:rsid w:val="001A0C84"/>
    <w:rsid w:val="001A3475"/>
    <w:rsid w:val="001A6BA1"/>
    <w:rsid w:val="001B3008"/>
    <w:rsid w:val="001B3E25"/>
    <w:rsid w:val="001C2B6D"/>
    <w:rsid w:val="001D531C"/>
    <w:rsid w:val="001D6ECA"/>
    <w:rsid w:val="001E0786"/>
    <w:rsid w:val="001E1C8B"/>
    <w:rsid w:val="001E3449"/>
    <w:rsid w:val="001E6CD7"/>
    <w:rsid w:val="001F1513"/>
    <w:rsid w:val="001F177C"/>
    <w:rsid w:val="001F20A4"/>
    <w:rsid w:val="001F4526"/>
    <w:rsid w:val="001F7064"/>
    <w:rsid w:val="002065D0"/>
    <w:rsid w:val="0020758E"/>
    <w:rsid w:val="0022138E"/>
    <w:rsid w:val="00221B08"/>
    <w:rsid w:val="00222401"/>
    <w:rsid w:val="00222A4C"/>
    <w:rsid w:val="00223E73"/>
    <w:rsid w:val="0022497D"/>
    <w:rsid w:val="00225655"/>
    <w:rsid w:val="00227529"/>
    <w:rsid w:val="00230009"/>
    <w:rsid w:val="00231FD8"/>
    <w:rsid w:val="00235033"/>
    <w:rsid w:val="00237269"/>
    <w:rsid w:val="0023738D"/>
    <w:rsid w:val="002409BE"/>
    <w:rsid w:val="00244A29"/>
    <w:rsid w:val="002628DC"/>
    <w:rsid w:val="0026597D"/>
    <w:rsid w:val="0026751F"/>
    <w:rsid w:val="00271595"/>
    <w:rsid w:val="00271DE3"/>
    <w:rsid w:val="00274CBA"/>
    <w:rsid w:val="00281987"/>
    <w:rsid w:val="00283319"/>
    <w:rsid w:val="0028724B"/>
    <w:rsid w:val="00292D3F"/>
    <w:rsid w:val="0029605D"/>
    <w:rsid w:val="002967D3"/>
    <w:rsid w:val="00297F1D"/>
    <w:rsid w:val="002A27C8"/>
    <w:rsid w:val="002A2CAB"/>
    <w:rsid w:val="002A3CCC"/>
    <w:rsid w:val="002A77D1"/>
    <w:rsid w:val="002B0A07"/>
    <w:rsid w:val="002B2ACD"/>
    <w:rsid w:val="002B6404"/>
    <w:rsid w:val="002B644C"/>
    <w:rsid w:val="002C3277"/>
    <w:rsid w:val="002C4C57"/>
    <w:rsid w:val="002C62E0"/>
    <w:rsid w:val="002C63F5"/>
    <w:rsid w:val="002C705B"/>
    <w:rsid w:val="002D271B"/>
    <w:rsid w:val="002D3A0E"/>
    <w:rsid w:val="002D461E"/>
    <w:rsid w:val="002E1A75"/>
    <w:rsid w:val="002E2A63"/>
    <w:rsid w:val="002E35B1"/>
    <w:rsid w:val="002F0BB1"/>
    <w:rsid w:val="002F67FF"/>
    <w:rsid w:val="00305713"/>
    <w:rsid w:val="00306E1F"/>
    <w:rsid w:val="00310060"/>
    <w:rsid w:val="0031397C"/>
    <w:rsid w:val="0031430F"/>
    <w:rsid w:val="00324998"/>
    <w:rsid w:val="00324B58"/>
    <w:rsid w:val="0032615D"/>
    <w:rsid w:val="00335C58"/>
    <w:rsid w:val="00344443"/>
    <w:rsid w:val="0034752B"/>
    <w:rsid w:val="0034788D"/>
    <w:rsid w:val="00351BED"/>
    <w:rsid w:val="00352A01"/>
    <w:rsid w:val="00353D9B"/>
    <w:rsid w:val="003551E8"/>
    <w:rsid w:val="003624EE"/>
    <w:rsid w:val="00365CBB"/>
    <w:rsid w:val="003713E7"/>
    <w:rsid w:val="00373F45"/>
    <w:rsid w:val="00375B7A"/>
    <w:rsid w:val="003875C2"/>
    <w:rsid w:val="00387DE5"/>
    <w:rsid w:val="00391958"/>
    <w:rsid w:val="00395E3B"/>
    <w:rsid w:val="00396BF6"/>
    <w:rsid w:val="003A1836"/>
    <w:rsid w:val="003A1F70"/>
    <w:rsid w:val="003A2713"/>
    <w:rsid w:val="003A4139"/>
    <w:rsid w:val="003B4BEF"/>
    <w:rsid w:val="003C61C6"/>
    <w:rsid w:val="003C6655"/>
    <w:rsid w:val="003D6647"/>
    <w:rsid w:val="003D69BF"/>
    <w:rsid w:val="003D73F4"/>
    <w:rsid w:val="003D748E"/>
    <w:rsid w:val="003E10CB"/>
    <w:rsid w:val="003E2FE6"/>
    <w:rsid w:val="003E610A"/>
    <w:rsid w:val="003F3B90"/>
    <w:rsid w:val="003F3D0C"/>
    <w:rsid w:val="003F6A7A"/>
    <w:rsid w:val="00405BD9"/>
    <w:rsid w:val="00407C3B"/>
    <w:rsid w:val="00411BF4"/>
    <w:rsid w:val="0041328F"/>
    <w:rsid w:val="00415895"/>
    <w:rsid w:val="00421C2C"/>
    <w:rsid w:val="00422568"/>
    <w:rsid w:val="004315B9"/>
    <w:rsid w:val="00433448"/>
    <w:rsid w:val="004345D7"/>
    <w:rsid w:val="00434CCC"/>
    <w:rsid w:val="004371E2"/>
    <w:rsid w:val="00437782"/>
    <w:rsid w:val="00437F25"/>
    <w:rsid w:val="00441112"/>
    <w:rsid w:val="004416C2"/>
    <w:rsid w:val="00442031"/>
    <w:rsid w:val="00442A05"/>
    <w:rsid w:val="00443B33"/>
    <w:rsid w:val="00447E71"/>
    <w:rsid w:val="0045649B"/>
    <w:rsid w:val="00463386"/>
    <w:rsid w:val="00465505"/>
    <w:rsid w:val="00470FB6"/>
    <w:rsid w:val="00474C95"/>
    <w:rsid w:val="00475357"/>
    <w:rsid w:val="004859F1"/>
    <w:rsid w:val="00492F35"/>
    <w:rsid w:val="004979F0"/>
    <w:rsid w:val="004A3BDC"/>
    <w:rsid w:val="004B4DDD"/>
    <w:rsid w:val="004B5A92"/>
    <w:rsid w:val="004B625A"/>
    <w:rsid w:val="004C6D1D"/>
    <w:rsid w:val="004D4AEE"/>
    <w:rsid w:val="004E0170"/>
    <w:rsid w:val="004E1D46"/>
    <w:rsid w:val="004E1F51"/>
    <w:rsid w:val="004E37E0"/>
    <w:rsid w:val="004E3DED"/>
    <w:rsid w:val="004E6257"/>
    <w:rsid w:val="004E7381"/>
    <w:rsid w:val="004F0CFE"/>
    <w:rsid w:val="004F20A4"/>
    <w:rsid w:val="004F3245"/>
    <w:rsid w:val="004F4DEA"/>
    <w:rsid w:val="00500939"/>
    <w:rsid w:val="00501E2E"/>
    <w:rsid w:val="00505F9D"/>
    <w:rsid w:val="00507579"/>
    <w:rsid w:val="005112E7"/>
    <w:rsid w:val="00513985"/>
    <w:rsid w:val="00513C80"/>
    <w:rsid w:val="00514446"/>
    <w:rsid w:val="0051580C"/>
    <w:rsid w:val="0051680D"/>
    <w:rsid w:val="005178F7"/>
    <w:rsid w:val="00525056"/>
    <w:rsid w:val="00526141"/>
    <w:rsid w:val="005269A5"/>
    <w:rsid w:val="0052782E"/>
    <w:rsid w:val="00533F9F"/>
    <w:rsid w:val="00541A3D"/>
    <w:rsid w:val="00541D12"/>
    <w:rsid w:val="005507DC"/>
    <w:rsid w:val="00552881"/>
    <w:rsid w:val="005559FC"/>
    <w:rsid w:val="00555CB7"/>
    <w:rsid w:val="00563089"/>
    <w:rsid w:val="005642F4"/>
    <w:rsid w:val="00572BC1"/>
    <w:rsid w:val="00572EA6"/>
    <w:rsid w:val="0057368D"/>
    <w:rsid w:val="00577A34"/>
    <w:rsid w:val="0058424E"/>
    <w:rsid w:val="005843B8"/>
    <w:rsid w:val="0058553A"/>
    <w:rsid w:val="00586539"/>
    <w:rsid w:val="00591D28"/>
    <w:rsid w:val="00592A9C"/>
    <w:rsid w:val="0059781E"/>
    <w:rsid w:val="005A227A"/>
    <w:rsid w:val="005A27AB"/>
    <w:rsid w:val="005A32B1"/>
    <w:rsid w:val="005B5892"/>
    <w:rsid w:val="005C0E9B"/>
    <w:rsid w:val="005C1DB1"/>
    <w:rsid w:val="005C4904"/>
    <w:rsid w:val="005C77EF"/>
    <w:rsid w:val="005D1029"/>
    <w:rsid w:val="005D2178"/>
    <w:rsid w:val="005D5024"/>
    <w:rsid w:val="005D79E1"/>
    <w:rsid w:val="005D7C07"/>
    <w:rsid w:val="005E189E"/>
    <w:rsid w:val="005E21D2"/>
    <w:rsid w:val="005E4E88"/>
    <w:rsid w:val="005F0B07"/>
    <w:rsid w:val="005F383A"/>
    <w:rsid w:val="005F3A80"/>
    <w:rsid w:val="005F3DCC"/>
    <w:rsid w:val="005F5345"/>
    <w:rsid w:val="005F54F0"/>
    <w:rsid w:val="00605AA7"/>
    <w:rsid w:val="006063E6"/>
    <w:rsid w:val="00617A7A"/>
    <w:rsid w:val="00622742"/>
    <w:rsid w:val="00627AAB"/>
    <w:rsid w:val="006340CB"/>
    <w:rsid w:val="00634215"/>
    <w:rsid w:val="006358F6"/>
    <w:rsid w:val="006373C4"/>
    <w:rsid w:val="006407DB"/>
    <w:rsid w:val="00640923"/>
    <w:rsid w:val="00645092"/>
    <w:rsid w:val="0064746D"/>
    <w:rsid w:val="00647D50"/>
    <w:rsid w:val="006512F5"/>
    <w:rsid w:val="0065326C"/>
    <w:rsid w:val="006652A3"/>
    <w:rsid w:val="006652DB"/>
    <w:rsid w:val="00670B47"/>
    <w:rsid w:val="00672BB8"/>
    <w:rsid w:val="006759A6"/>
    <w:rsid w:val="00676157"/>
    <w:rsid w:val="00680DA2"/>
    <w:rsid w:val="0068158E"/>
    <w:rsid w:val="0068204F"/>
    <w:rsid w:val="00682B6E"/>
    <w:rsid w:val="00683B75"/>
    <w:rsid w:val="006850F4"/>
    <w:rsid w:val="0068576B"/>
    <w:rsid w:val="006859E9"/>
    <w:rsid w:val="00690BFA"/>
    <w:rsid w:val="00693CBE"/>
    <w:rsid w:val="0069549C"/>
    <w:rsid w:val="006A30A4"/>
    <w:rsid w:val="006A5516"/>
    <w:rsid w:val="006A5E13"/>
    <w:rsid w:val="006A5ECD"/>
    <w:rsid w:val="006A6965"/>
    <w:rsid w:val="006B21DF"/>
    <w:rsid w:val="006B4C3C"/>
    <w:rsid w:val="006C07C7"/>
    <w:rsid w:val="006C1307"/>
    <w:rsid w:val="006C45ED"/>
    <w:rsid w:val="006C4E78"/>
    <w:rsid w:val="006C6062"/>
    <w:rsid w:val="006C6D3F"/>
    <w:rsid w:val="006D2641"/>
    <w:rsid w:val="006D2DB7"/>
    <w:rsid w:val="006D4BC1"/>
    <w:rsid w:val="006D645F"/>
    <w:rsid w:val="006E637C"/>
    <w:rsid w:val="006E6B7F"/>
    <w:rsid w:val="006E730F"/>
    <w:rsid w:val="006E7C0E"/>
    <w:rsid w:val="006F58F2"/>
    <w:rsid w:val="007118CB"/>
    <w:rsid w:val="00712DBD"/>
    <w:rsid w:val="0072492F"/>
    <w:rsid w:val="00724F76"/>
    <w:rsid w:val="0073063B"/>
    <w:rsid w:val="00731C2C"/>
    <w:rsid w:val="007324AB"/>
    <w:rsid w:val="007338C2"/>
    <w:rsid w:val="00737CFE"/>
    <w:rsid w:val="007407CC"/>
    <w:rsid w:val="00740A44"/>
    <w:rsid w:val="00742654"/>
    <w:rsid w:val="00752FF8"/>
    <w:rsid w:val="00760F21"/>
    <w:rsid w:val="0076234F"/>
    <w:rsid w:val="00765D45"/>
    <w:rsid w:val="007714EA"/>
    <w:rsid w:val="007724E4"/>
    <w:rsid w:val="007733F5"/>
    <w:rsid w:val="00775945"/>
    <w:rsid w:val="007775C6"/>
    <w:rsid w:val="00782362"/>
    <w:rsid w:val="00785154"/>
    <w:rsid w:val="007869A7"/>
    <w:rsid w:val="00787F15"/>
    <w:rsid w:val="00790286"/>
    <w:rsid w:val="007926B8"/>
    <w:rsid w:val="007979C4"/>
    <w:rsid w:val="007A1798"/>
    <w:rsid w:val="007A2A9D"/>
    <w:rsid w:val="007A7CB8"/>
    <w:rsid w:val="007B4C9B"/>
    <w:rsid w:val="007B4F62"/>
    <w:rsid w:val="007C10C7"/>
    <w:rsid w:val="007C4CC5"/>
    <w:rsid w:val="007C51F7"/>
    <w:rsid w:val="007C666B"/>
    <w:rsid w:val="007D27B3"/>
    <w:rsid w:val="007D73BB"/>
    <w:rsid w:val="007E05C6"/>
    <w:rsid w:val="007E2A6A"/>
    <w:rsid w:val="007E2F1B"/>
    <w:rsid w:val="007E31EE"/>
    <w:rsid w:val="007E6909"/>
    <w:rsid w:val="007E7511"/>
    <w:rsid w:val="007F00BF"/>
    <w:rsid w:val="007F088E"/>
    <w:rsid w:val="007F1F0B"/>
    <w:rsid w:val="007F42CD"/>
    <w:rsid w:val="007F5AC3"/>
    <w:rsid w:val="0080320F"/>
    <w:rsid w:val="00804DA6"/>
    <w:rsid w:val="00804E7E"/>
    <w:rsid w:val="00805583"/>
    <w:rsid w:val="00805E02"/>
    <w:rsid w:val="00807C30"/>
    <w:rsid w:val="008134E9"/>
    <w:rsid w:val="008200D8"/>
    <w:rsid w:val="008207C8"/>
    <w:rsid w:val="00821064"/>
    <w:rsid w:val="00826775"/>
    <w:rsid w:val="00827329"/>
    <w:rsid w:val="0083446E"/>
    <w:rsid w:val="008436A8"/>
    <w:rsid w:val="00847EA5"/>
    <w:rsid w:val="00851B43"/>
    <w:rsid w:val="00856A84"/>
    <w:rsid w:val="00863126"/>
    <w:rsid w:val="00872F9A"/>
    <w:rsid w:val="00880F89"/>
    <w:rsid w:val="008812D9"/>
    <w:rsid w:val="0088207B"/>
    <w:rsid w:val="00883D3B"/>
    <w:rsid w:val="0089429E"/>
    <w:rsid w:val="00895F40"/>
    <w:rsid w:val="008960C3"/>
    <w:rsid w:val="00896439"/>
    <w:rsid w:val="008A2F93"/>
    <w:rsid w:val="008B3C0B"/>
    <w:rsid w:val="008B4EEC"/>
    <w:rsid w:val="008B5260"/>
    <w:rsid w:val="008B5D91"/>
    <w:rsid w:val="008B6C00"/>
    <w:rsid w:val="008C0B99"/>
    <w:rsid w:val="008D23EF"/>
    <w:rsid w:val="008E1E03"/>
    <w:rsid w:val="008E3B76"/>
    <w:rsid w:val="008E4B64"/>
    <w:rsid w:val="008E4BE2"/>
    <w:rsid w:val="008F3856"/>
    <w:rsid w:val="008F5931"/>
    <w:rsid w:val="00902100"/>
    <w:rsid w:val="00902545"/>
    <w:rsid w:val="0091136C"/>
    <w:rsid w:val="009117C2"/>
    <w:rsid w:val="009123FC"/>
    <w:rsid w:val="0091438C"/>
    <w:rsid w:val="009174B7"/>
    <w:rsid w:val="009206B5"/>
    <w:rsid w:val="00921DAF"/>
    <w:rsid w:val="00926C7B"/>
    <w:rsid w:val="00930642"/>
    <w:rsid w:val="00931153"/>
    <w:rsid w:val="00933AB0"/>
    <w:rsid w:val="009349A0"/>
    <w:rsid w:val="00935D59"/>
    <w:rsid w:val="00936319"/>
    <w:rsid w:val="00936B5C"/>
    <w:rsid w:val="009414EF"/>
    <w:rsid w:val="00942991"/>
    <w:rsid w:val="00943A46"/>
    <w:rsid w:val="00944C3C"/>
    <w:rsid w:val="0095050D"/>
    <w:rsid w:val="009536CC"/>
    <w:rsid w:val="00953DDF"/>
    <w:rsid w:val="009557E4"/>
    <w:rsid w:val="009645F3"/>
    <w:rsid w:val="00964AB3"/>
    <w:rsid w:val="00965612"/>
    <w:rsid w:val="00967B18"/>
    <w:rsid w:val="0097588E"/>
    <w:rsid w:val="00981954"/>
    <w:rsid w:val="009831C0"/>
    <w:rsid w:val="00994557"/>
    <w:rsid w:val="00995709"/>
    <w:rsid w:val="009A1DE5"/>
    <w:rsid w:val="009A59D6"/>
    <w:rsid w:val="009B2A13"/>
    <w:rsid w:val="009B2E98"/>
    <w:rsid w:val="009B4571"/>
    <w:rsid w:val="009B4D02"/>
    <w:rsid w:val="009B53CF"/>
    <w:rsid w:val="009B78D6"/>
    <w:rsid w:val="009C00A8"/>
    <w:rsid w:val="009C5C97"/>
    <w:rsid w:val="009C60FF"/>
    <w:rsid w:val="009D66B5"/>
    <w:rsid w:val="009D6A00"/>
    <w:rsid w:val="009E586B"/>
    <w:rsid w:val="00A012C2"/>
    <w:rsid w:val="00A02AC7"/>
    <w:rsid w:val="00A03471"/>
    <w:rsid w:val="00A06DFB"/>
    <w:rsid w:val="00A07DA9"/>
    <w:rsid w:val="00A100E7"/>
    <w:rsid w:val="00A10487"/>
    <w:rsid w:val="00A10A30"/>
    <w:rsid w:val="00A11ED8"/>
    <w:rsid w:val="00A123E3"/>
    <w:rsid w:val="00A135F1"/>
    <w:rsid w:val="00A14745"/>
    <w:rsid w:val="00A14937"/>
    <w:rsid w:val="00A14F70"/>
    <w:rsid w:val="00A15E05"/>
    <w:rsid w:val="00A25D16"/>
    <w:rsid w:val="00A262CB"/>
    <w:rsid w:val="00A27130"/>
    <w:rsid w:val="00A368CB"/>
    <w:rsid w:val="00A36BE5"/>
    <w:rsid w:val="00A41534"/>
    <w:rsid w:val="00A43004"/>
    <w:rsid w:val="00A44294"/>
    <w:rsid w:val="00A4486E"/>
    <w:rsid w:val="00A478E8"/>
    <w:rsid w:val="00A50444"/>
    <w:rsid w:val="00A562A8"/>
    <w:rsid w:val="00A56D73"/>
    <w:rsid w:val="00A614B5"/>
    <w:rsid w:val="00A630F4"/>
    <w:rsid w:val="00A63494"/>
    <w:rsid w:val="00A660C8"/>
    <w:rsid w:val="00A667FF"/>
    <w:rsid w:val="00A66D53"/>
    <w:rsid w:val="00A713CC"/>
    <w:rsid w:val="00A73B01"/>
    <w:rsid w:val="00A77E95"/>
    <w:rsid w:val="00A80372"/>
    <w:rsid w:val="00A81C06"/>
    <w:rsid w:val="00A81CFB"/>
    <w:rsid w:val="00A82323"/>
    <w:rsid w:val="00A8396C"/>
    <w:rsid w:val="00A83F4E"/>
    <w:rsid w:val="00A85F2E"/>
    <w:rsid w:val="00A94DBF"/>
    <w:rsid w:val="00A94E7F"/>
    <w:rsid w:val="00AA5407"/>
    <w:rsid w:val="00AA5DB8"/>
    <w:rsid w:val="00AA763A"/>
    <w:rsid w:val="00AB3D60"/>
    <w:rsid w:val="00AB57D9"/>
    <w:rsid w:val="00AD6764"/>
    <w:rsid w:val="00AE0DAC"/>
    <w:rsid w:val="00AE3190"/>
    <w:rsid w:val="00AE3894"/>
    <w:rsid w:val="00AE43B8"/>
    <w:rsid w:val="00AE5E0E"/>
    <w:rsid w:val="00AE7A56"/>
    <w:rsid w:val="00AF5729"/>
    <w:rsid w:val="00AF5D33"/>
    <w:rsid w:val="00AF76E7"/>
    <w:rsid w:val="00B000D6"/>
    <w:rsid w:val="00B05FE3"/>
    <w:rsid w:val="00B06854"/>
    <w:rsid w:val="00B1036E"/>
    <w:rsid w:val="00B11157"/>
    <w:rsid w:val="00B1797B"/>
    <w:rsid w:val="00B21C9B"/>
    <w:rsid w:val="00B24208"/>
    <w:rsid w:val="00B243CB"/>
    <w:rsid w:val="00B30259"/>
    <w:rsid w:val="00B3564E"/>
    <w:rsid w:val="00B35AF4"/>
    <w:rsid w:val="00B378FB"/>
    <w:rsid w:val="00B55704"/>
    <w:rsid w:val="00B62C72"/>
    <w:rsid w:val="00B64522"/>
    <w:rsid w:val="00B65BB4"/>
    <w:rsid w:val="00B7472C"/>
    <w:rsid w:val="00B77FF5"/>
    <w:rsid w:val="00B8237F"/>
    <w:rsid w:val="00B91520"/>
    <w:rsid w:val="00B93AEF"/>
    <w:rsid w:val="00B9489C"/>
    <w:rsid w:val="00B95D8E"/>
    <w:rsid w:val="00BA6689"/>
    <w:rsid w:val="00BB089E"/>
    <w:rsid w:val="00BB7413"/>
    <w:rsid w:val="00BC2E1F"/>
    <w:rsid w:val="00BC4BF4"/>
    <w:rsid w:val="00BC528D"/>
    <w:rsid w:val="00BD281A"/>
    <w:rsid w:val="00BE2C82"/>
    <w:rsid w:val="00BE58E5"/>
    <w:rsid w:val="00BE7FF8"/>
    <w:rsid w:val="00BF02DC"/>
    <w:rsid w:val="00BF1648"/>
    <w:rsid w:val="00BF29A0"/>
    <w:rsid w:val="00BF3F9E"/>
    <w:rsid w:val="00BF5C70"/>
    <w:rsid w:val="00BF62CE"/>
    <w:rsid w:val="00BF65AC"/>
    <w:rsid w:val="00C044F0"/>
    <w:rsid w:val="00C07B61"/>
    <w:rsid w:val="00C158C5"/>
    <w:rsid w:val="00C15CBB"/>
    <w:rsid w:val="00C16D0F"/>
    <w:rsid w:val="00C204D7"/>
    <w:rsid w:val="00C20980"/>
    <w:rsid w:val="00C2271F"/>
    <w:rsid w:val="00C22E2B"/>
    <w:rsid w:val="00C339AB"/>
    <w:rsid w:val="00C34716"/>
    <w:rsid w:val="00C552B3"/>
    <w:rsid w:val="00C5720C"/>
    <w:rsid w:val="00C61F35"/>
    <w:rsid w:val="00C62F1A"/>
    <w:rsid w:val="00C642BF"/>
    <w:rsid w:val="00C73648"/>
    <w:rsid w:val="00C74EC0"/>
    <w:rsid w:val="00C7593F"/>
    <w:rsid w:val="00C769D8"/>
    <w:rsid w:val="00C81FED"/>
    <w:rsid w:val="00C86E51"/>
    <w:rsid w:val="00C8778E"/>
    <w:rsid w:val="00C91971"/>
    <w:rsid w:val="00C91AA5"/>
    <w:rsid w:val="00C91AAA"/>
    <w:rsid w:val="00C93865"/>
    <w:rsid w:val="00CA139F"/>
    <w:rsid w:val="00CA4E94"/>
    <w:rsid w:val="00CA572E"/>
    <w:rsid w:val="00CA64BB"/>
    <w:rsid w:val="00CB04AA"/>
    <w:rsid w:val="00CB0895"/>
    <w:rsid w:val="00CB3EFD"/>
    <w:rsid w:val="00CB4282"/>
    <w:rsid w:val="00CB5540"/>
    <w:rsid w:val="00CB5A17"/>
    <w:rsid w:val="00CB63A0"/>
    <w:rsid w:val="00CB688E"/>
    <w:rsid w:val="00CB7EAD"/>
    <w:rsid w:val="00CC087A"/>
    <w:rsid w:val="00CC2B23"/>
    <w:rsid w:val="00CC6A79"/>
    <w:rsid w:val="00CD15DB"/>
    <w:rsid w:val="00CD2130"/>
    <w:rsid w:val="00CD39E0"/>
    <w:rsid w:val="00CD5F0B"/>
    <w:rsid w:val="00CE2EC6"/>
    <w:rsid w:val="00CE6633"/>
    <w:rsid w:val="00CE6E69"/>
    <w:rsid w:val="00CE7400"/>
    <w:rsid w:val="00CF23CB"/>
    <w:rsid w:val="00CF3209"/>
    <w:rsid w:val="00CF46F7"/>
    <w:rsid w:val="00D00FDB"/>
    <w:rsid w:val="00D06373"/>
    <w:rsid w:val="00D10289"/>
    <w:rsid w:val="00D1194A"/>
    <w:rsid w:val="00D14C88"/>
    <w:rsid w:val="00D15700"/>
    <w:rsid w:val="00D15F9E"/>
    <w:rsid w:val="00D24461"/>
    <w:rsid w:val="00D27C3E"/>
    <w:rsid w:val="00D31264"/>
    <w:rsid w:val="00D3185C"/>
    <w:rsid w:val="00D31E9B"/>
    <w:rsid w:val="00D3335D"/>
    <w:rsid w:val="00D35CD9"/>
    <w:rsid w:val="00D37DEA"/>
    <w:rsid w:val="00D41D1D"/>
    <w:rsid w:val="00D44E62"/>
    <w:rsid w:val="00D55C37"/>
    <w:rsid w:val="00D568C9"/>
    <w:rsid w:val="00D56AEE"/>
    <w:rsid w:val="00D62A2B"/>
    <w:rsid w:val="00D64AC2"/>
    <w:rsid w:val="00D65FAD"/>
    <w:rsid w:val="00D66EEA"/>
    <w:rsid w:val="00D70063"/>
    <w:rsid w:val="00D71A82"/>
    <w:rsid w:val="00D77DFB"/>
    <w:rsid w:val="00D80DD8"/>
    <w:rsid w:val="00D8164A"/>
    <w:rsid w:val="00D84952"/>
    <w:rsid w:val="00D87FFC"/>
    <w:rsid w:val="00D9062E"/>
    <w:rsid w:val="00D9066D"/>
    <w:rsid w:val="00D91159"/>
    <w:rsid w:val="00D91241"/>
    <w:rsid w:val="00D9306A"/>
    <w:rsid w:val="00D96AA7"/>
    <w:rsid w:val="00DA06EA"/>
    <w:rsid w:val="00DA19C1"/>
    <w:rsid w:val="00DA19F9"/>
    <w:rsid w:val="00DA7C19"/>
    <w:rsid w:val="00DB483D"/>
    <w:rsid w:val="00DB4EC2"/>
    <w:rsid w:val="00DC1A20"/>
    <w:rsid w:val="00DC54BC"/>
    <w:rsid w:val="00DC6B83"/>
    <w:rsid w:val="00DD0149"/>
    <w:rsid w:val="00DD27B4"/>
    <w:rsid w:val="00DD56A7"/>
    <w:rsid w:val="00DD6E1D"/>
    <w:rsid w:val="00DF0A7F"/>
    <w:rsid w:val="00DF2898"/>
    <w:rsid w:val="00DF4738"/>
    <w:rsid w:val="00E015EF"/>
    <w:rsid w:val="00E02789"/>
    <w:rsid w:val="00E11792"/>
    <w:rsid w:val="00E11AE1"/>
    <w:rsid w:val="00E17D7C"/>
    <w:rsid w:val="00E21D2A"/>
    <w:rsid w:val="00E22ADF"/>
    <w:rsid w:val="00E23A18"/>
    <w:rsid w:val="00E2667C"/>
    <w:rsid w:val="00E30980"/>
    <w:rsid w:val="00E34B0E"/>
    <w:rsid w:val="00E364C1"/>
    <w:rsid w:val="00E40B42"/>
    <w:rsid w:val="00E40D81"/>
    <w:rsid w:val="00E44858"/>
    <w:rsid w:val="00E46D0B"/>
    <w:rsid w:val="00E50318"/>
    <w:rsid w:val="00E62962"/>
    <w:rsid w:val="00E62B4A"/>
    <w:rsid w:val="00E63270"/>
    <w:rsid w:val="00E6497D"/>
    <w:rsid w:val="00E700BF"/>
    <w:rsid w:val="00E7034E"/>
    <w:rsid w:val="00E71D6B"/>
    <w:rsid w:val="00E76F63"/>
    <w:rsid w:val="00E82719"/>
    <w:rsid w:val="00E93B13"/>
    <w:rsid w:val="00E95847"/>
    <w:rsid w:val="00E96DF2"/>
    <w:rsid w:val="00EA0BA2"/>
    <w:rsid w:val="00EB0010"/>
    <w:rsid w:val="00EB28C6"/>
    <w:rsid w:val="00EB2D40"/>
    <w:rsid w:val="00EC00B0"/>
    <w:rsid w:val="00EC37D5"/>
    <w:rsid w:val="00ED1213"/>
    <w:rsid w:val="00ED3203"/>
    <w:rsid w:val="00ED6A4D"/>
    <w:rsid w:val="00ED6EAB"/>
    <w:rsid w:val="00ED72C2"/>
    <w:rsid w:val="00EE2590"/>
    <w:rsid w:val="00EE34D9"/>
    <w:rsid w:val="00EF41D8"/>
    <w:rsid w:val="00F12AC1"/>
    <w:rsid w:val="00F2292E"/>
    <w:rsid w:val="00F22967"/>
    <w:rsid w:val="00F26B4B"/>
    <w:rsid w:val="00F30EC0"/>
    <w:rsid w:val="00F3528C"/>
    <w:rsid w:val="00F35332"/>
    <w:rsid w:val="00F36141"/>
    <w:rsid w:val="00F41E1C"/>
    <w:rsid w:val="00F4243C"/>
    <w:rsid w:val="00F44E6A"/>
    <w:rsid w:val="00F45B3F"/>
    <w:rsid w:val="00F51878"/>
    <w:rsid w:val="00F52E70"/>
    <w:rsid w:val="00F53B52"/>
    <w:rsid w:val="00F609C5"/>
    <w:rsid w:val="00F60AF1"/>
    <w:rsid w:val="00F616A6"/>
    <w:rsid w:val="00F66B61"/>
    <w:rsid w:val="00F679D6"/>
    <w:rsid w:val="00F75946"/>
    <w:rsid w:val="00F75D5F"/>
    <w:rsid w:val="00F762A7"/>
    <w:rsid w:val="00F7697C"/>
    <w:rsid w:val="00F81DD9"/>
    <w:rsid w:val="00F8464B"/>
    <w:rsid w:val="00F85952"/>
    <w:rsid w:val="00FA2B26"/>
    <w:rsid w:val="00FA5F32"/>
    <w:rsid w:val="00FB048E"/>
    <w:rsid w:val="00FB05D4"/>
    <w:rsid w:val="00FB3B6D"/>
    <w:rsid w:val="00FB4914"/>
    <w:rsid w:val="00FB5535"/>
    <w:rsid w:val="00FB7C13"/>
    <w:rsid w:val="00FC008A"/>
    <w:rsid w:val="00FC1948"/>
    <w:rsid w:val="00FC1B7A"/>
    <w:rsid w:val="00FC2503"/>
    <w:rsid w:val="00FC2A80"/>
    <w:rsid w:val="00FC2B4A"/>
    <w:rsid w:val="00FC3097"/>
    <w:rsid w:val="00FC49AD"/>
    <w:rsid w:val="00FC5955"/>
    <w:rsid w:val="00FC5B83"/>
    <w:rsid w:val="00FC6891"/>
    <w:rsid w:val="00FD0A52"/>
    <w:rsid w:val="00FD49A0"/>
    <w:rsid w:val="00FD69C9"/>
    <w:rsid w:val="00FD7817"/>
    <w:rsid w:val="00FE7E1D"/>
    <w:rsid w:val="00FF1438"/>
    <w:rsid w:val="00FF2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uiPriority w:val="99"/>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BB"/>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uiPriority w:val="99"/>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731C2C"/>
  </w:style>
  <w:style w:type="character" w:styleId="CommentReference">
    <w:name w:val="annotation reference"/>
    <w:basedOn w:val="DefaultParagraphFont"/>
    <w:uiPriority w:val="99"/>
    <w:unhideWhenUsed/>
    <w:rsid w:val="00731C2C"/>
    <w:rPr>
      <w:sz w:val="16"/>
      <w:szCs w:val="16"/>
    </w:rPr>
  </w:style>
  <w:style w:type="paragraph" w:styleId="DocumentMap">
    <w:name w:val="Document Map"/>
    <w:basedOn w:val="Normal"/>
    <w:link w:val="DocumentMapChar"/>
    <w:uiPriority w:val="99"/>
    <w:semiHidden/>
    <w:unhideWhenUsed/>
    <w:rsid w:val="00731C2C"/>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731C2C"/>
    <w:rPr>
      <w:rFonts w:ascii="Tahoma" w:eastAsia="Calibri" w:hAnsi="Tahoma" w:cs="Tahoma"/>
      <w:sz w:val="16"/>
      <w:szCs w:val="16"/>
    </w:rPr>
  </w:style>
  <w:style w:type="character" w:styleId="Emphasis">
    <w:name w:val="Emphasis"/>
    <w:basedOn w:val="DefaultParagraphFont"/>
    <w:uiPriority w:val="20"/>
    <w:qFormat/>
    <w:rsid w:val="00731C2C"/>
    <w:rPr>
      <w:i/>
      <w:iCs/>
    </w:rPr>
  </w:style>
  <w:style w:type="paragraph" w:styleId="CommentText">
    <w:name w:val="annotation text"/>
    <w:basedOn w:val="Normal"/>
    <w:link w:val="CommentTextChar"/>
    <w:uiPriority w:val="99"/>
    <w:unhideWhenUsed/>
    <w:rsid w:val="00731C2C"/>
    <w:pPr>
      <w:spacing w:after="160" w:line="240" w:lineRule="auto"/>
    </w:pPr>
    <w:rPr>
      <w:sz w:val="20"/>
      <w:szCs w:val="20"/>
    </w:rPr>
  </w:style>
  <w:style w:type="character" w:customStyle="1" w:styleId="CommentTextChar">
    <w:name w:val="Comment Text Char"/>
    <w:basedOn w:val="DefaultParagraphFont"/>
    <w:link w:val="CommentText"/>
    <w:uiPriority w:val="99"/>
    <w:rsid w:val="00731C2C"/>
    <w:rPr>
      <w:sz w:val="20"/>
      <w:szCs w:val="20"/>
    </w:rPr>
  </w:style>
  <w:style w:type="paragraph" w:styleId="FootnoteText">
    <w:name w:val="footnote text"/>
    <w:basedOn w:val="Normal"/>
    <w:link w:val="FootnoteTextChar"/>
    <w:uiPriority w:val="99"/>
    <w:semiHidden/>
    <w:unhideWhenUsed/>
    <w:rsid w:val="00731C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1C2C"/>
    <w:rPr>
      <w:sz w:val="20"/>
      <w:szCs w:val="20"/>
    </w:rPr>
  </w:style>
  <w:style w:type="character" w:styleId="FootnoteReference">
    <w:name w:val="footnote reference"/>
    <w:basedOn w:val="DefaultParagraphFont"/>
    <w:uiPriority w:val="99"/>
    <w:semiHidden/>
    <w:unhideWhenUsed/>
    <w:rsid w:val="00731C2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uiPriority w:val="99"/>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BB"/>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uiPriority w:val="99"/>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731C2C"/>
  </w:style>
  <w:style w:type="character" w:styleId="CommentReference">
    <w:name w:val="annotation reference"/>
    <w:basedOn w:val="DefaultParagraphFont"/>
    <w:uiPriority w:val="99"/>
    <w:unhideWhenUsed/>
    <w:rsid w:val="00731C2C"/>
    <w:rPr>
      <w:sz w:val="16"/>
      <w:szCs w:val="16"/>
    </w:rPr>
  </w:style>
  <w:style w:type="paragraph" w:styleId="DocumentMap">
    <w:name w:val="Document Map"/>
    <w:basedOn w:val="Normal"/>
    <w:link w:val="DocumentMapChar"/>
    <w:uiPriority w:val="99"/>
    <w:semiHidden/>
    <w:unhideWhenUsed/>
    <w:rsid w:val="00731C2C"/>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731C2C"/>
    <w:rPr>
      <w:rFonts w:ascii="Tahoma" w:eastAsia="Calibri" w:hAnsi="Tahoma" w:cs="Tahoma"/>
      <w:sz w:val="16"/>
      <w:szCs w:val="16"/>
    </w:rPr>
  </w:style>
  <w:style w:type="character" w:styleId="Emphasis">
    <w:name w:val="Emphasis"/>
    <w:basedOn w:val="DefaultParagraphFont"/>
    <w:uiPriority w:val="20"/>
    <w:qFormat/>
    <w:rsid w:val="00731C2C"/>
    <w:rPr>
      <w:i/>
      <w:iCs/>
    </w:rPr>
  </w:style>
  <w:style w:type="paragraph" w:styleId="CommentText">
    <w:name w:val="annotation text"/>
    <w:basedOn w:val="Normal"/>
    <w:link w:val="CommentTextChar"/>
    <w:uiPriority w:val="99"/>
    <w:unhideWhenUsed/>
    <w:rsid w:val="00731C2C"/>
    <w:pPr>
      <w:spacing w:after="160" w:line="240" w:lineRule="auto"/>
    </w:pPr>
    <w:rPr>
      <w:sz w:val="20"/>
      <w:szCs w:val="20"/>
    </w:rPr>
  </w:style>
  <w:style w:type="character" w:customStyle="1" w:styleId="CommentTextChar">
    <w:name w:val="Comment Text Char"/>
    <w:basedOn w:val="DefaultParagraphFont"/>
    <w:link w:val="CommentText"/>
    <w:uiPriority w:val="99"/>
    <w:rsid w:val="00731C2C"/>
    <w:rPr>
      <w:sz w:val="20"/>
      <w:szCs w:val="20"/>
    </w:rPr>
  </w:style>
  <w:style w:type="paragraph" w:styleId="FootnoteText">
    <w:name w:val="footnote text"/>
    <w:basedOn w:val="Normal"/>
    <w:link w:val="FootnoteTextChar"/>
    <w:uiPriority w:val="99"/>
    <w:semiHidden/>
    <w:unhideWhenUsed/>
    <w:rsid w:val="00731C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1C2C"/>
    <w:rPr>
      <w:sz w:val="20"/>
      <w:szCs w:val="20"/>
    </w:rPr>
  </w:style>
  <w:style w:type="character" w:styleId="FootnoteReference">
    <w:name w:val="footnote reference"/>
    <w:basedOn w:val="DefaultParagraphFont"/>
    <w:uiPriority w:val="99"/>
    <w:semiHidden/>
    <w:unhideWhenUsed/>
    <w:rsid w:val="00731C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uncitral.un.org/sites/uncitral.un.org/files/media-documents/uncitral/en/05-80722_ebook.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brd-restructuring.com/storage/uploads/documents/13472%20EBRD%20(Insolvency%20Assessment%20Database%20REPORT%20ARTWORK).pdf)" TargetMode="External"/><Relationship Id="rId5" Type="http://schemas.openxmlformats.org/officeDocument/2006/relationships/settings" Target="settings.xml"/><Relationship Id="rId10" Type="http://schemas.openxmlformats.org/officeDocument/2006/relationships/hyperlink" Target="https://documents1.worldbank.org/curated/en/391341619072648570/pdf/Principles-for-Effective-Insolvency-and-Creditor-and-Debtor-Regimes.pdf" TargetMode="External"/><Relationship Id="rId4" Type="http://schemas.microsoft.com/office/2007/relationships/stylesWithEffects" Target="stylesWithEffects.xml"/><Relationship Id="rId9" Type="http://schemas.openxmlformats.org/officeDocument/2006/relationships/hyperlink" Target="https://uncitral.un.org/sites/uncitral.un.org/files/media-documents/uncitral/en/05-80722_ebook.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parliament.am/drafts.php?sel=showdraft&amp;DraftID=7069&amp;Reading=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EA682-52C3-4148-AA6A-295AEFE2F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58</Pages>
  <Words>10258</Words>
  <Characters>58473</Characters>
  <Application>Microsoft Office Word</Application>
  <DocSecurity>0</DocSecurity>
  <Lines>487</Lines>
  <Paragraphs>137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https:/mul2-taxservice.gov.am/tasks/1730423/oneclick/a2609f428896e3aaccea97c0c436da21e1327e120e972cf819cc3be59a92a3c6.docx?token=a7728ea77262bff1df28753b8e67444f</cp:keywords>
  <cp:lastModifiedBy>Marine Asatryan</cp:lastModifiedBy>
  <cp:revision>41</cp:revision>
  <cp:lastPrinted>2023-01-18T06:58:00Z</cp:lastPrinted>
  <dcterms:created xsi:type="dcterms:W3CDTF">2023-06-06T07:52:00Z</dcterms:created>
  <dcterms:modified xsi:type="dcterms:W3CDTF">2023-08-17T07:32:00Z</dcterms:modified>
</cp:coreProperties>
</file>