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1B4" w:rsidRDefault="003451B4" w:rsidP="003451B4">
      <w:pPr>
        <w:jc w:val="center"/>
        <w:rPr>
          <w:rFonts w:ascii="GHEA Grapalat" w:hAnsi="GHEA Grapalat" w:cs="Times Armenian"/>
          <w:b/>
          <w:bCs/>
          <w:sz w:val="23"/>
          <w:szCs w:val="23"/>
        </w:rPr>
      </w:pPr>
      <w:r>
        <w:rPr>
          <w:rFonts w:ascii="GHEA Grapalat" w:hAnsi="GHEA Grapalat" w:cs="Sylfaen"/>
          <w:b/>
          <w:bCs/>
          <w:sz w:val="23"/>
          <w:szCs w:val="23"/>
        </w:rPr>
        <w:t>Տ</w:t>
      </w:r>
      <w:r>
        <w:rPr>
          <w:rFonts w:ascii="GHEA Grapalat" w:hAnsi="GHEA Grapalat" w:cs="Times Armenian"/>
          <w:b/>
          <w:bCs/>
          <w:sz w:val="23"/>
          <w:szCs w:val="23"/>
        </w:rPr>
        <w:t xml:space="preserve"> </w:t>
      </w:r>
      <w:r>
        <w:rPr>
          <w:rFonts w:ascii="GHEA Grapalat" w:hAnsi="GHEA Grapalat" w:cs="Sylfaen"/>
          <w:b/>
          <w:bCs/>
          <w:sz w:val="23"/>
          <w:szCs w:val="23"/>
        </w:rPr>
        <w:t>Ե</w:t>
      </w:r>
      <w:r>
        <w:rPr>
          <w:rFonts w:ascii="GHEA Grapalat" w:hAnsi="GHEA Grapalat" w:cs="Times Armenian"/>
          <w:b/>
          <w:bCs/>
          <w:sz w:val="23"/>
          <w:szCs w:val="23"/>
        </w:rPr>
        <w:t xml:space="preserve"> </w:t>
      </w:r>
      <w:r>
        <w:rPr>
          <w:rFonts w:ascii="GHEA Grapalat" w:hAnsi="GHEA Grapalat" w:cs="Sylfaen"/>
          <w:b/>
          <w:bCs/>
          <w:sz w:val="23"/>
          <w:szCs w:val="23"/>
        </w:rPr>
        <w:t>Ղ</w:t>
      </w:r>
      <w:r>
        <w:rPr>
          <w:rFonts w:ascii="GHEA Grapalat" w:hAnsi="GHEA Grapalat" w:cs="Times Armenian"/>
          <w:b/>
          <w:bCs/>
          <w:sz w:val="23"/>
          <w:szCs w:val="23"/>
        </w:rPr>
        <w:t xml:space="preserve"> </w:t>
      </w:r>
      <w:r>
        <w:rPr>
          <w:rFonts w:ascii="GHEA Grapalat" w:hAnsi="GHEA Grapalat" w:cs="Sylfaen"/>
          <w:b/>
          <w:bCs/>
          <w:sz w:val="23"/>
          <w:szCs w:val="23"/>
        </w:rPr>
        <w:t>Ե</w:t>
      </w:r>
      <w:r>
        <w:rPr>
          <w:rFonts w:ascii="GHEA Grapalat" w:hAnsi="GHEA Grapalat" w:cs="Times Armenian"/>
          <w:b/>
          <w:bCs/>
          <w:sz w:val="23"/>
          <w:szCs w:val="23"/>
        </w:rPr>
        <w:t xml:space="preserve"> </w:t>
      </w:r>
      <w:r>
        <w:rPr>
          <w:rFonts w:ascii="GHEA Grapalat" w:hAnsi="GHEA Grapalat" w:cs="Sylfaen"/>
          <w:b/>
          <w:bCs/>
          <w:sz w:val="23"/>
          <w:szCs w:val="23"/>
        </w:rPr>
        <w:t>Կ</w:t>
      </w:r>
      <w:r>
        <w:rPr>
          <w:rFonts w:ascii="GHEA Grapalat" w:hAnsi="GHEA Grapalat" w:cs="Times Armenian"/>
          <w:b/>
          <w:bCs/>
          <w:sz w:val="23"/>
          <w:szCs w:val="23"/>
        </w:rPr>
        <w:t xml:space="preserve"> </w:t>
      </w:r>
      <w:r>
        <w:rPr>
          <w:rFonts w:ascii="GHEA Grapalat" w:hAnsi="GHEA Grapalat" w:cs="Sylfaen"/>
          <w:b/>
          <w:bCs/>
          <w:sz w:val="23"/>
          <w:szCs w:val="23"/>
        </w:rPr>
        <w:t>Ա</w:t>
      </w:r>
      <w:r>
        <w:rPr>
          <w:rFonts w:ascii="GHEA Grapalat" w:hAnsi="GHEA Grapalat" w:cs="Times Armenian"/>
          <w:b/>
          <w:bCs/>
          <w:sz w:val="23"/>
          <w:szCs w:val="23"/>
        </w:rPr>
        <w:t xml:space="preserve"> </w:t>
      </w:r>
      <w:r>
        <w:rPr>
          <w:rFonts w:ascii="GHEA Grapalat" w:hAnsi="GHEA Grapalat" w:cs="Sylfaen"/>
          <w:b/>
          <w:bCs/>
          <w:sz w:val="23"/>
          <w:szCs w:val="23"/>
        </w:rPr>
        <w:t>Ն</w:t>
      </w:r>
      <w:r>
        <w:rPr>
          <w:rFonts w:ascii="GHEA Grapalat" w:hAnsi="GHEA Grapalat" w:cs="Times Armenian"/>
          <w:b/>
          <w:bCs/>
          <w:sz w:val="23"/>
          <w:szCs w:val="23"/>
        </w:rPr>
        <w:t xml:space="preserve"> </w:t>
      </w:r>
      <w:r>
        <w:rPr>
          <w:rFonts w:ascii="GHEA Grapalat" w:hAnsi="GHEA Grapalat" w:cs="Sylfaen"/>
          <w:b/>
          <w:bCs/>
          <w:sz w:val="23"/>
          <w:szCs w:val="23"/>
        </w:rPr>
        <w:t>Ք</w:t>
      </w:r>
    </w:p>
    <w:p w:rsidR="003451B4" w:rsidRDefault="003451B4" w:rsidP="003451B4">
      <w:pPr>
        <w:jc w:val="center"/>
        <w:rPr>
          <w:rFonts w:ascii="GHEA Grapalat" w:hAnsi="GHEA Grapalat"/>
          <w:b/>
          <w:color w:val="000000"/>
          <w:sz w:val="23"/>
          <w:szCs w:val="23"/>
          <w:lang w:val="es-ES"/>
        </w:rPr>
      </w:pPr>
      <w:r>
        <w:rPr>
          <w:rFonts w:ascii="GHEA Grapalat" w:hAnsi="GHEA Grapalat"/>
          <w:b/>
          <w:bCs/>
          <w:sz w:val="23"/>
          <w:szCs w:val="23"/>
          <w:vertAlign w:val="subscript"/>
        </w:rPr>
        <w:softHyphen/>
      </w:r>
      <w:r>
        <w:rPr>
          <w:rFonts w:ascii="GHEA Grapalat" w:hAnsi="GHEA Grapalat"/>
          <w:b/>
          <w:bCs/>
          <w:sz w:val="23"/>
          <w:szCs w:val="23"/>
          <w:vertAlign w:val="subscript"/>
        </w:rPr>
        <w:softHyphen/>
      </w:r>
      <w:r>
        <w:rPr>
          <w:rFonts w:ascii="GHEA Grapalat" w:hAnsi="GHEA Grapalat"/>
          <w:b/>
          <w:bCs/>
          <w:sz w:val="23"/>
          <w:szCs w:val="23"/>
          <w:vertAlign w:val="subscript"/>
        </w:rPr>
        <w:softHyphen/>
      </w:r>
      <w:r>
        <w:rPr>
          <w:rFonts w:ascii="GHEA Grapalat" w:hAnsi="GHEA Grapalat"/>
          <w:b/>
          <w:color w:val="000000"/>
          <w:sz w:val="23"/>
          <w:szCs w:val="23"/>
          <w:lang w:val="es-ES"/>
        </w:rPr>
        <w:t>«</w:t>
      </w:r>
      <w:r>
        <w:rPr>
          <w:rFonts w:ascii="GHEA Grapalat" w:hAnsi="GHEA Grapalat" w:cs="Sylfaen"/>
          <w:b/>
          <w:bCs/>
          <w:sz w:val="23"/>
          <w:szCs w:val="23"/>
        </w:rPr>
        <w:t>Հայաստանի</w:t>
      </w:r>
      <w:r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>
        <w:rPr>
          <w:rFonts w:ascii="GHEA Grapalat" w:hAnsi="GHEA Grapalat" w:cs="Sylfaen"/>
          <w:b/>
          <w:bCs/>
          <w:sz w:val="23"/>
          <w:szCs w:val="23"/>
        </w:rPr>
        <w:t>Հանրապետության</w:t>
      </w:r>
      <w:r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>
        <w:rPr>
          <w:rFonts w:ascii="GHEA Grapalat" w:hAnsi="GHEA Grapalat" w:cs="Sylfaen"/>
          <w:b/>
          <w:bCs/>
          <w:sz w:val="23"/>
          <w:szCs w:val="23"/>
        </w:rPr>
        <w:t>կառավարության</w:t>
      </w:r>
      <w:r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2007 </w:t>
      </w:r>
      <w:r>
        <w:rPr>
          <w:rFonts w:ascii="GHEA Grapalat" w:hAnsi="GHEA Grapalat" w:cs="Sylfaen"/>
          <w:b/>
          <w:bCs/>
          <w:sz w:val="23"/>
          <w:szCs w:val="23"/>
        </w:rPr>
        <w:t>թվականի</w:t>
      </w:r>
      <w:r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>մարտի 7</w:t>
      </w:r>
      <w:r>
        <w:rPr>
          <w:rFonts w:ascii="GHEA Grapalat" w:hAnsi="GHEA Grapalat" w:cs="Sylfaen"/>
          <w:b/>
          <w:bCs/>
          <w:sz w:val="23"/>
          <w:szCs w:val="23"/>
          <w:lang w:val="pt-BR"/>
        </w:rPr>
        <w:t>-</w:t>
      </w:r>
      <w:r>
        <w:rPr>
          <w:rFonts w:ascii="GHEA Grapalat" w:hAnsi="GHEA Grapalat" w:cs="Sylfaen"/>
          <w:b/>
          <w:bCs/>
          <w:sz w:val="23"/>
          <w:szCs w:val="23"/>
        </w:rPr>
        <w:t xml:space="preserve">ի </w:t>
      </w:r>
      <w:r>
        <w:rPr>
          <w:rFonts w:ascii="GHEA Grapalat" w:hAnsi="GHEA Grapalat" w:cs="Sylfaen"/>
          <w:b/>
          <w:bCs/>
          <w:sz w:val="23"/>
          <w:szCs w:val="23"/>
          <w:lang w:val="pt-BR"/>
        </w:rPr>
        <w:t>N 384-</w:t>
      </w:r>
      <w:r>
        <w:rPr>
          <w:rFonts w:ascii="GHEA Grapalat" w:hAnsi="GHEA Grapalat" w:cs="Sylfaen"/>
          <w:b/>
          <w:bCs/>
          <w:sz w:val="23"/>
          <w:szCs w:val="23"/>
        </w:rPr>
        <w:t>Ն</w:t>
      </w:r>
      <w:r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>որոշման մեջ փոփոխություններ և լրացումներ կատարելու մասին</w:t>
      </w:r>
      <w:r>
        <w:rPr>
          <w:rFonts w:ascii="GHEA Grapalat" w:hAnsi="GHEA Grapalat"/>
          <w:b/>
          <w:color w:val="000000"/>
          <w:sz w:val="23"/>
          <w:szCs w:val="23"/>
          <w:lang w:val="es-ES"/>
        </w:rPr>
        <w:t>»</w:t>
      </w:r>
      <w:r>
        <w:rPr>
          <w:rFonts w:ascii="GHEA Grapalat" w:hAnsi="GHEA Grapalat" w:cs="GHEA Grapalat"/>
          <w:b/>
          <w:bCs/>
          <w:sz w:val="23"/>
          <w:szCs w:val="23"/>
        </w:rPr>
        <w:t xml:space="preserve">  </w:t>
      </w:r>
      <w:r>
        <w:rPr>
          <w:rFonts w:ascii="GHEA Grapalat" w:hAnsi="GHEA Grapalat" w:cs="Sylfaen"/>
          <w:b/>
          <w:bCs/>
          <w:color w:val="000000"/>
          <w:sz w:val="23"/>
          <w:szCs w:val="23"/>
        </w:rPr>
        <w:t>Կառավարության որոշման նախագծի</w:t>
      </w:r>
      <w:r>
        <w:rPr>
          <w:rFonts w:ascii="GHEA Grapalat" w:hAnsi="GHEA Grapalat"/>
          <w:b/>
          <w:bCs/>
          <w:color w:val="000000"/>
          <w:sz w:val="23"/>
          <w:szCs w:val="23"/>
        </w:rPr>
        <w:t xml:space="preserve"> 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>առնչությամբ</w:t>
      </w:r>
      <w:r>
        <w:rPr>
          <w:rFonts w:ascii="GHEA Grapalat" w:hAnsi="GHEA Grapalat" w:cs="Times Armenian"/>
          <w:b/>
          <w:bCs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>շահա</w:t>
      </w:r>
      <w:r>
        <w:rPr>
          <w:rFonts w:ascii="GHEA Grapalat" w:hAnsi="GHEA Grapalat" w:cs="Times Armenian"/>
          <w:b/>
          <w:bCs/>
          <w:sz w:val="23"/>
          <w:szCs w:val="23"/>
          <w:lang w:val="hy-AM"/>
        </w:rPr>
        <w:t>գ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>ր</w:t>
      </w:r>
      <w:r>
        <w:rPr>
          <w:rFonts w:ascii="GHEA Grapalat" w:hAnsi="GHEA Grapalat" w:cs="Times Armenian"/>
          <w:b/>
          <w:bCs/>
          <w:sz w:val="23"/>
          <w:szCs w:val="23"/>
          <w:lang w:val="hy-AM"/>
        </w:rPr>
        <w:t>գ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>իռ</w:t>
      </w:r>
      <w:r>
        <w:rPr>
          <w:rFonts w:ascii="GHEA Grapalat" w:hAnsi="GHEA Grapalat" w:cs="Times Armenian"/>
          <w:b/>
          <w:bCs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>մարմինների</w:t>
      </w:r>
      <w:r>
        <w:rPr>
          <w:rFonts w:ascii="GHEA Grapalat" w:hAnsi="GHEA Grapalat" w:cs="Times Armenian"/>
          <w:b/>
          <w:bCs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>կողմից</w:t>
      </w:r>
      <w:r>
        <w:rPr>
          <w:rFonts w:ascii="GHEA Grapalat" w:hAnsi="GHEA Grapalat" w:cs="Times Armenian"/>
          <w:b/>
          <w:bCs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>արված</w:t>
      </w:r>
      <w:r>
        <w:rPr>
          <w:rFonts w:ascii="GHEA Grapalat" w:hAnsi="GHEA Grapalat" w:cs="Times Armenian"/>
          <w:b/>
          <w:bCs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>առաջարկությունների</w:t>
      </w:r>
      <w:r>
        <w:rPr>
          <w:rFonts w:ascii="GHEA Grapalat" w:hAnsi="GHEA Grapalat" w:cs="Times Armenian"/>
          <w:b/>
          <w:bCs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>վերաբերյալ</w:t>
      </w:r>
    </w:p>
    <w:p w:rsidR="003451B4" w:rsidRDefault="003451B4" w:rsidP="003451B4">
      <w:pPr>
        <w:jc w:val="center"/>
        <w:rPr>
          <w:rFonts w:ascii="GHEA Grapalat" w:hAnsi="GHEA Grapalat" w:cs="Times Armenian"/>
          <w:b/>
          <w:bCs/>
          <w:sz w:val="23"/>
          <w:szCs w:val="23"/>
          <w:lang w:val="hy-AM"/>
        </w:rPr>
      </w:pPr>
    </w:p>
    <w:tbl>
      <w:tblPr>
        <w:tblW w:w="1597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8868"/>
        <w:gridCol w:w="9"/>
        <w:gridCol w:w="14"/>
        <w:gridCol w:w="1621"/>
        <w:gridCol w:w="30"/>
        <w:gridCol w:w="5397"/>
        <w:gridCol w:w="7"/>
        <w:gridCol w:w="12"/>
        <w:gridCol w:w="17"/>
      </w:tblGrid>
      <w:tr w:rsidR="003451B4" w:rsidTr="003451B4">
        <w:trPr>
          <w:gridAfter w:val="2"/>
          <w:wAfter w:w="29" w:type="dxa"/>
          <w:tblCellSpacing w:w="0" w:type="dxa"/>
          <w:jc w:val="center"/>
        </w:trPr>
        <w:tc>
          <w:tcPr>
            <w:tcW w:w="10515" w:type="dxa"/>
            <w:gridSpan w:val="4"/>
            <w:vMerge w:val="restar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451B4" w:rsidRDefault="003451B4">
            <w:pPr>
              <w:jc w:val="center"/>
              <w:rPr>
                <w:rFonts w:ascii="GHEA Grapalat" w:hAnsi="GHEA Grapalat" w:cs="Sylfaen"/>
                <w:b/>
                <w:bCs/>
                <w:sz w:val="23"/>
                <w:szCs w:val="23"/>
              </w:rPr>
            </w:pPr>
            <w:r>
              <w:rPr>
                <w:rFonts w:ascii="GHEA Grapalat" w:hAnsi="GHEA Grapalat" w:cs="GHEA Grapalat"/>
                <w:b/>
                <w:bCs/>
                <w:sz w:val="23"/>
                <w:szCs w:val="23"/>
                <w:lang w:val="hy-AM"/>
              </w:rPr>
              <w:t xml:space="preserve">1. </w:t>
            </w:r>
            <w:r>
              <w:rPr>
                <w:rFonts w:ascii="GHEA Grapalat" w:hAnsi="GHEA Grapalat" w:cs="Sylfaen"/>
                <w:b/>
                <w:bCs/>
                <w:sz w:val="23"/>
                <w:szCs w:val="23"/>
              </w:rPr>
              <w:t>Արդարադատության նախարարություն</w:t>
            </w:r>
          </w:p>
          <w:p w:rsidR="003451B4" w:rsidRDefault="003451B4">
            <w:pPr>
              <w:ind w:left="161"/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</w:rPr>
            </w:pPr>
          </w:p>
        </w:tc>
        <w:tc>
          <w:tcPr>
            <w:tcW w:w="543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D0D0"/>
            <w:hideMark/>
          </w:tcPr>
          <w:p w:rsidR="003451B4" w:rsidRDefault="003451B4">
            <w:pPr>
              <w:jc w:val="center"/>
              <w:rPr>
                <w:rFonts w:ascii="GHEA Grapalat" w:hAnsi="GHEA Grapalat" w:cs="GHEA Grapalat"/>
                <w:b/>
                <w:sz w:val="23"/>
                <w:szCs w:val="23"/>
              </w:rPr>
            </w:pPr>
            <w:r>
              <w:rPr>
                <w:rFonts w:ascii="GHEA Grapalat" w:hAnsi="GHEA Grapalat" w:cs="GHEA Grapalat"/>
                <w:b/>
                <w:sz w:val="23"/>
                <w:szCs w:val="23"/>
              </w:rPr>
              <w:t>20.06.2023թ.</w:t>
            </w:r>
          </w:p>
        </w:tc>
      </w:tr>
      <w:tr w:rsidR="003451B4" w:rsidTr="003451B4">
        <w:trPr>
          <w:gridAfter w:val="2"/>
          <w:wAfter w:w="29" w:type="dxa"/>
          <w:tblCellSpacing w:w="0" w:type="dxa"/>
          <w:jc w:val="center"/>
        </w:trPr>
        <w:tc>
          <w:tcPr>
            <w:tcW w:w="8287" w:type="dxa"/>
            <w:gridSpan w:val="4"/>
            <w:vMerge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1B4" w:rsidRDefault="003451B4">
            <w:pPr>
              <w:rPr>
                <w:rFonts w:ascii="GHEA Grapalat" w:hAnsi="GHEA Grapalat" w:cs="GHEA Grapalat"/>
                <w:b/>
                <w:bCs/>
                <w:sz w:val="23"/>
                <w:szCs w:val="23"/>
              </w:rPr>
            </w:pPr>
          </w:p>
        </w:tc>
        <w:tc>
          <w:tcPr>
            <w:tcW w:w="543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D0D0"/>
            <w:hideMark/>
          </w:tcPr>
          <w:p w:rsidR="003451B4" w:rsidRDefault="003451B4">
            <w:pPr>
              <w:jc w:val="center"/>
              <w:rPr>
                <w:rFonts w:ascii="GHEA Grapalat" w:hAnsi="GHEA Grapalat" w:cs="GHEA Grapalat"/>
                <w:b/>
                <w:sz w:val="23"/>
                <w:szCs w:val="23"/>
              </w:rPr>
            </w:pPr>
            <w:r>
              <w:rPr>
                <w:rFonts w:ascii="GHEA Grapalat" w:hAnsi="GHEA Grapalat" w:cs="GHEA Grapalat"/>
                <w:b/>
                <w:sz w:val="23"/>
                <w:szCs w:val="23"/>
              </w:rPr>
              <w:t>N 01/27.1/30160-2023</w:t>
            </w:r>
          </w:p>
        </w:tc>
      </w:tr>
      <w:tr w:rsidR="003451B4" w:rsidTr="003451B4">
        <w:trPr>
          <w:gridAfter w:val="3"/>
          <w:wAfter w:w="36" w:type="dxa"/>
          <w:tblCellSpacing w:w="0" w:type="dxa"/>
          <w:jc w:val="center"/>
        </w:trPr>
        <w:tc>
          <w:tcPr>
            <w:tcW w:w="887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451B4" w:rsidRDefault="003451B4">
            <w:pPr>
              <w:autoSpaceDE w:val="0"/>
              <w:autoSpaceDN w:val="0"/>
              <w:adjustRightInd w:val="0"/>
              <w:ind w:left="160" w:right="40" w:firstLine="708"/>
              <w:jc w:val="both"/>
              <w:rPr>
                <w:rFonts w:ascii="GHEA Grapalat" w:hAnsi="GHEA Grapalat"/>
                <w:bCs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GHEA Grapalat" w:hAnsi="GHEA Grapalat"/>
                <w:bCs/>
                <w:color w:val="000000"/>
                <w:sz w:val="23"/>
                <w:szCs w:val="23"/>
                <w:shd w:val="clear" w:color="auto" w:fill="FFFFFF"/>
                <w:lang w:val="hy-AM"/>
              </w:rPr>
              <w:t>1. Նախագծի 1-ին կետի 3-րդ ենթակետի «դ» պարբերությունում «ուժը կորցրած ճանաչել» բառերն ա</w:t>
            </w:r>
            <w:bookmarkStart w:id="0" w:name="_GoBack"/>
            <w:bookmarkEnd w:id="0"/>
            <w:r>
              <w:rPr>
                <w:rFonts w:ascii="GHEA Grapalat" w:hAnsi="GHEA Grapalat"/>
                <w:bCs/>
                <w:color w:val="000000"/>
                <w:sz w:val="23"/>
                <w:szCs w:val="23"/>
                <w:shd w:val="clear" w:color="auto" w:fill="FFFFFF"/>
                <w:lang w:val="hy-AM"/>
              </w:rPr>
              <w:t>նհրաժեշտ է փոխարինել «հանել» բառով՝ նկատի ունենալով «Նորմատիվ իրավական ակտերի մասին» օրենքի 33-րդ հոդվածի 1-ին մասի 2-րդ կետի պահանջները:</w:t>
            </w:r>
          </w:p>
        </w:tc>
        <w:tc>
          <w:tcPr>
            <w:tcW w:w="707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451B4" w:rsidRDefault="003451B4">
            <w:pPr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</w:pPr>
            <w:r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  <w:t>Ընդունվել է</w:t>
            </w:r>
          </w:p>
          <w:p w:rsidR="003451B4" w:rsidRDefault="003451B4">
            <w:pPr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</w:pPr>
          </w:p>
        </w:tc>
      </w:tr>
      <w:tr w:rsidR="003451B4" w:rsidTr="003451B4">
        <w:trPr>
          <w:gridAfter w:val="3"/>
          <w:wAfter w:w="36" w:type="dxa"/>
          <w:tblCellSpacing w:w="0" w:type="dxa"/>
          <w:jc w:val="center"/>
        </w:trPr>
        <w:tc>
          <w:tcPr>
            <w:tcW w:w="887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451B4" w:rsidRDefault="003451B4">
            <w:pPr>
              <w:autoSpaceDE w:val="0"/>
              <w:autoSpaceDN w:val="0"/>
              <w:adjustRightInd w:val="0"/>
              <w:ind w:left="160" w:right="40" w:firstLine="708"/>
              <w:jc w:val="both"/>
              <w:rPr>
                <w:rFonts w:ascii="GHEA Grapalat" w:hAnsi="GHEA Grapalat"/>
                <w:bCs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GHEA Grapalat" w:hAnsi="GHEA Grapalat"/>
                <w:bCs/>
                <w:color w:val="000000"/>
                <w:sz w:val="23"/>
                <w:szCs w:val="23"/>
                <w:shd w:val="clear" w:color="auto" w:fill="FFFFFF"/>
                <w:lang w:val="hy-AM"/>
              </w:rPr>
              <w:t xml:space="preserve">2. Նախագծի 1-ին կետի 8-րդ ենթակետի «թ»  և «ժ» պարբերություններն անհրաժեշտ է միացնել՝ նկատի ունենալով, որ երկու պարբերությունները վերաբերում են նույն կետում կատարվող լրացմանը: </w:t>
            </w:r>
          </w:p>
        </w:tc>
        <w:tc>
          <w:tcPr>
            <w:tcW w:w="707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451B4" w:rsidRDefault="003451B4">
            <w:pPr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</w:pPr>
            <w:r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  <w:t>Ընդունվել է</w:t>
            </w:r>
          </w:p>
          <w:p w:rsidR="003451B4" w:rsidRDefault="003451B4">
            <w:pPr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</w:pPr>
          </w:p>
        </w:tc>
      </w:tr>
      <w:tr w:rsidR="003451B4" w:rsidTr="003451B4">
        <w:trPr>
          <w:gridAfter w:val="3"/>
          <w:wAfter w:w="36" w:type="dxa"/>
          <w:tblCellSpacing w:w="0" w:type="dxa"/>
          <w:jc w:val="center"/>
        </w:trPr>
        <w:tc>
          <w:tcPr>
            <w:tcW w:w="887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451B4" w:rsidRDefault="003451B4">
            <w:pPr>
              <w:autoSpaceDE w:val="0"/>
              <w:autoSpaceDN w:val="0"/>
              <w:adjustRightInd w:val="0"/>
              <w:ind w:left="160" w:right="40" w:firstLine="708"/>
              <w:jc w:val="both"/>
              <w:rPr>
                <w:rFonts w:ascii="GHEA Grapalat" w:hAnsi="GHEA Grapalat"/>
                <w:bCs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GHEA Grapalat" w:hAnsi="GHEA Grapalat"/>
                <w:bCs/>
                <w:color w:val="000000"/>
                <w:sz w:val="23"/>
                <w:szCs w:val="23"/>
                <w:shd w:val="clear" w:color="auto" w:fill="FFFFFF"/>
                <w:lang w:val="hy-AM"/>
              </w:rPr>
              <w:t>3. Նախագծի 2-րդ կետի 1-ին ենթակետում անհրաժեշտ է հստակեցնել «</w:t>
            </w:r>
            <w:r>
              <w:rPr>
                <w:rFonts w:ascii="GHEA Grapalat" w:hAnsi="GHEA Grapalat"/>
                <w:color w:val="000000"/>
                <w:sz w:val="23"/>
                <w:szCs w:val="23"/>
                <w:lang w:val="hy-AM"/>
              </w:rPr>
              <w:t>սույն որոշման 3-րդ կետի 2-րդ ենթակետի «զ» պարբերության</w:t>
            </w:r>
            <w:r>
              <w:rPr>
                <w:rFonts w:ascii="GHEA Grapalat" w:hAnsi="GHEA Grapalat"/>
                <w:bCs/>
                <w:color w:val="000000"/>
                <w:sz w:val="23"/>
                <w:szCs w:val="23"/>
                <w:shd w:val="clear" w:color="auto" w:fill="FFFFFF"/>
                <w:lang w:val="hy-AM"/>
              </w:rPr>
              <w:t xml:space="preserve">» հասկացությունը՝ նկատի ունենալով, որ սույն որոշման 3-րդ կետը ենթակետ և պարբերություն չունի: Այդ առումով կարծում ենք, որ խոսքը գնում է </w:t>
            </w:r>
            <w:r>
              <w:rPr>
                <w:rFonts w:ascii="GHEA Grapalat" w:hAnsi="GHEA Grapalat"/>
                <w:color w:val="000000"/>
                <w:sz w:val="23"/>
                <w:szCs w:val="23"/>
                <w:lang w:val="hy-AM"/>
              </w:rPr>
              <w:t>նախագծի 1-ին կետի 3-րդ ենթակետի «զ» պարբերության մասին:</w:t>
            </w:r>
          </w:p>
        </w:tc>
        <w:tc>
          <w:tcPr>
            <w:tcW w:w="707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451B4" w:rsidRDefault="003451B4">
            <w:pPr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</w:pPr>
            <w:r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  <w:t>Ընդունվել է</w:t>
            </w:r>
          </w:p>
          <w:p w:rsidR="003451B4" w:rsidRDefault="003451B4">
            <w:pPr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</w:pPr>
          </w:p>
        </w:tc>
      </w:tr>
      <w:tr w:rsidR="003451B4" w:rsidTr="003451B4">
        <w:trPr>
          <w:gridAfter w:val="3"/>
          <w:wAfter w:w="36" w:type="dxa"/>
          <w:tblCellSpacing w:w="0" w:type="dxa"/>
          <w:jc w:val="center"/>
        </w:trPr>
        <w:tc>
          <w:tcPr>
            <w:tcW w:w="10515" w:type="dxa"/>
            <w:gridSpan w:val="4"/>
            <w:vMerge w:val="restar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CCCCCC"/>
          </w:tcPr>
          <w:p w:rsidR="003451B4" w:rsidRDefault="003451B4">
            <w:pPr>
              <w:jc w:val="center"/>
              <w:rPr>
                <w:rFonts w:ascii="GHEA Grapalat" w:hAnsi="GHEA Grapalat" w:cs="Sylfaen"/>
                <w:b/>
                <w:bCs/>
                <w:sz w:val="23"/>
                <w:szCs w:val="23"/>
              </w:rPr>
            </w:pPr>
            <w:r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  <w:t xml:space="preserve">2. </w:t>
            </w:r>
            <w:r>
              <w:rPr>
                <w:rFonts w:ascii="GHEA Grapalat" w:hAnsi="GHEA Grapalat" w:cs="Sylfaen"/>
                <w:b/>
                <w:bCs/>
                <w:sz w:val="23"/>
                <w:szCs w:val="23"/>
              </w:rPr>
              <w:t>Ֆինանսների նախարարություն</w:t>
            </w:r>
          </w:p>
          <w:p w:rsidR="003451B4" w:rsidRDefault="003451B4">
            <w:pPr>
              <w:ind w:left="161" w:right="171"/>
              <w:jc w:val="center"/>
              <w:rPr>
                <w:rFonts w:ascii="GHEA Grapalat" w:hAnsi="GHEA Grapalat" w:cs="GHEA Grapalat"/>
                <w:b/>
                <w:bCs/>
                <w:color w:val="993300"/>
                <w:sz w:val="23"/>
                <w:szCs w:val="23"/>
              </w:rPr>
            </w:pPr>
          </w:p>
        </w:tc>
        <w:tc>
          <w:tcPr>
            <w:tcW w:w="54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D0D0"/>
            <w:hideMark/>
          </w:tcPr>
          <w:p w:rsidR="003451B4" w:rsidRDefault="003451B4">
            <w:pPr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</w:pPr>
            <w:r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  <w:t>12.06.2023թ.</w:t>
            </w:r>
          </w:p>
        </w:tc>
      </w:tr>
      <w:tr w:rsidR="003451B4" w:rsidTr="003451B4">
        <w:trPr>
          <w:gridAfter w:val="3"/>
          <w:wAfter w:w="36" w:type="dxa"/>
          <w:tblCellSpacing w:w="0" w:type="dxa"/>
          <w:jc w:val="center"/>
        </w:trPr>
        <w:tc>
          <w:tcPr>
            <w:tcW w:w="8287" w:type="dxa"/>
            <w:gridSpan w:val="4"/>
            <w:vMerge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1B4" w:rsidRDefault="003451B4">
            <w:pPr>
              <w:rPr>
                <w:rFonts w:ascii="GHEA Grapalat" w:hAnsi="GHEA Grapalat" w:cs="GHEA Grapalat"/>
                <w:b/>
                <w:bCs/>
                <w:color w:val="993300"/>
                <w:sz w:val="23"/>
                <w:szCs w:val="23"/>
              </w:rPr>
            </w:pPr>
          </w:p>
        </w:tc>
        <w:tc>
          <w:tcPr>
            <w:tcW w:w="54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D0D0"/>
            <w:hideMark/>
          </w:tcPr>
          <w:p w:rsidR="003451B4" w:rsidRDefault="003451B4">
            <w:pPr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</w:pPr>
            <w:r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  <w:t>N 01/34-1/11611-2023</w:t>
            </w:r>
          </w:p>
        </w:tc>
      </w:tr>
      <w:tr w:rsidR="003451B4" w:rsidRPr="003451B4" w:rsidTr="003451B4">
        <w:trPr>
          <w:gridAfter w:val="3"/>
          <w:wAfter w:w="36" w:type="dxa"/>
          <w:tblCellSpacing w:w="0" w:type="dxa"/>
          <w:jc w:val="center"/>
        </w:trPr>
        <w:tc>
          <w:tcPr>
            <w:tcW w:w="8879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451B4" w:rsidRDefault="003451B4">
            <w:pPr>
              <w:ind w:left="160" w:right="49" w:firstLine="520"/>
              <w:jc w:val="both"/>
              <w:rPr>
                <w:rFonts w:ascii="GHEA Grapalat" w:hAnsi="GHEA Grapalat"/>
                <w:color w:val="000000"/>
                <w:sz w:val="23"/>
                <w:szCs w:val="23"/>
                <w:lang w:val="hy-AM"/>
              </w:rPr>
            </w:pPr>
            <w:r>
              <w:rPr>
                <w:rFonts w:ascii="GHEA Grapalat" w:hAnsi="GHEA Grapalat"/>
                <w:color w:val="000000"/>
                <w:sz w:val="23"/>
                <w:szCs w:val="23"/>
                <w:lang w:val="hy-AM"/>
              </w:rPr>
              <w:t>Նախագծով նախատեսվում է փոփոխություներ և լրացումներ կատարել ՀՀ կառավարության 2007 թվականի մարտի 7-ի՝ «Հայաստանի Հանրապետության պաշտպանության նախարարության համակարգի զինծառայողների բնակարանային ապահովության մասին» N 384-Ն որոշման (այսուհետ՝ Որոշում) մեջ, մասնավորապես, հստակեցվում է մինչև «Զինվորական ծառայության և զինծառայողի կարգավիճակի մասին» օրենքն ուժի մեջ մտնելը ՀՀ պաշտպանության նախարարության համակարգում օրենքով սահմանված բնակարանային պայմանների բարելավման կարիքավոր հաշվառված անձանց բնակարանային ապահովության գործընթացը:</w:t>
            </w:r>
          </w:p>
          <w:p w:rsidR="003451B4" w:rsidRDefault="003451B4">
            <w:pPr>
              <w:ind w:left="160" w:right="49" w:firstLine="520"/>
              <w:jc w:val="both"/>
              <w:rPr>
                <w:rFonts w:ascii="GHEA Grapalat" w:hAnsi="GHEA Grapalat"/>
                <w:color w:val="000000"/>
                <w:sz w:val="23"/>
                <w:szCs w:val="23"/>
                <w:lang w:val="hy-AM"/>
              </w:rPr>
            </w:pPr>
            <w:r>
              <w:rPr>
                <w:rFonts w:ascii="GHEA Grapalat" w:hAnsi="GHEA Grapalat"/>
                <w:color w:val="000000"/>
                <w:sz w:val="23"/>
                <w:szCs w:val="23"/>
                <w:lang w:val="hy-AM"/>
              </w:rPr>
              <w:tab/>
              <w:t>Միաժամանակ, Նախագծով առաջարկվում է սահմանել 6 անձից ավելի ընտանիքի անդամներ ունեցող շահառուների համար բնակարանային ապահովության նոր պայմաններ.</w:t>
            </w:r>
          </w:p>
          <w:p w:rsidR="003451B4" w:rsidRDefault="003451B4">
            <w:pPr>
              <w:ind w:left="160" w:right="49" w:firstLine="520"/>
              <w:jc w:val="both"/>
              <w:rPr>
                <w:rFonts w:ascii="GHEA Grapalat" w:hAnsi="GHEA Grapalat"/>
                <w:color w:val="000000"/>
                <w:sz w:val="23"/>
                <w:szCs w:val="23"/>
                <w:lang w:val="hy-AM"/>
              </w:rPr>
            </w:pPr>
            <w:r>
              <w:rPr>
                <w:rFonts w:ascii="GHEA Grapalat" w:hAnsi="GHEA Grapalat"/>
                <w:color w:val="000000"/>
                <w:sz w:val="23"/>
                <w:szCs w:val="23"/>
                <w:lang w:val="hy-AM"/>
              </w:rPr>
              <w:tab/>
              <w:t>ա) 4-սենյականոց և 1-սենյականոց` 7-8 անձից բաղկացած ընտանիքին,</w:t>
            </w:r>
          </w:p>
          <w:p w:rsidR="003451B4" w:rsidRDefault="003451B4">
            <w:pPr>
              <w:ind w:left="160" w:right="49" w:firstLine="520"/>
              <w:jc w:val="both"/>
              <w:rPr>
                <w:rFonts w:ascii="GHEA Grapalat" w:hAnsi="GHEA Grapalat"/>
                <w:color w:val="000000"/>
                <w:sz w:val="23"/>
                <w:szCs w:val="23"/>
                <w:lang w:val="hy-AM"/>
              </w:rPr>
            </w:pPr>
            <w:r>
              <w:rPr>
                <w:rFonts w:ascii="GHEA Grapalat" w:hAnsi="GHEA Grapalat"/>
                <w:color w:val="000000"/>
                <w:sz w:val="23"/>
                <w:szCs w:val="23"/>
                <w:lang w:val="hy-AM"/>
              </w:rPr>
              <w:lastRenderedPageBreak/>
              <w:tab/>
              <w:t>բ) 4-սենյականոց և 2-սենյականոց` 9-10 անձից բաղկացած ընտանիքին,</w:t>
            </w:r>
          </w:p>
          <w:p w:rsidR="003451B4" w:rsidRDefault="003451B4">
            <w:pPr>
              <w:ind w:left="160" w:right="49" w:firstLine="520"/>
              <w:jc w:val="both"/>
              <w:rPr>
                <w:rFonts w:ascii="GHEA Grapalat" w:hAnsi="GHEA Grapalat"/>
                <w:color w:val="000000"/>
                <w:sz w:val="23"/>
                <w:szCs w:val="23"/>
                <w:lang w:val="hy-AM"/>
              </w:rPr>
            </w:pPr>
            <w:r>
              <w:rPr>
                <w:rFonts w:ascii="GHEA Grapalat" w:hAnsi="GHEA Grapalat"/>
                <w:color w:val="000000"/>
                <w:sz w:val="23"/>
                <w:szCs w:val="23"/>
                <w:lang w:val="hy-AM"/>
              </w:rPr>
              <w:tab/>
              <w:t>գ) 4-սենյականոց և 3-սենյականոց` 11 անձից բաղկացած ընտանիքին,</w:t>
            </w:r>
          </w:p>
          <w:p w:rsidR="003451B4" w:rsidRDefault="003451B4">
            <w:pPr>
              <w:ind w:left="160" w:right="49" w:firstLine="520"/>
              <w:jc w:val="both"/>
              <w:rPr>
                <w:rFonts w:ascii="GHEA Grapalat" w:hAnsi="GHEA Grapalat"/>
                <w:color w:val="000000"/>
                <w:sz w:val="23"/>
                <w:szCs w:val="23"/>
                <w:lang w:val="hy-AM"/>
              </w:rPr>
            </w:pPr>
            <w:r>
              <w:rPr>
                <w:rFonts w:ascii="GHEA Grapalat" w:hAnsi="GHEA Grapalat"/>
                <w:color w:val="000000"/>
                <w:sz w:val="23"/>
                <w:szCs w:val="23"/>
                <w:lang w:val="hy-AM"/>
              </w:rPr>
              <w:tab/>
              <w:t>դ) երկու 4-սենյականոց` 12 և ավելի անձից բաղկացած ընտանիքին:</w:t>
            </w:r>
          </w:p>
          <w:p w:rsidR="003451B4" w:rsidRDefault="003451B4">
            <w:pPr>
              <w:ind w:left="160" w:right="49" w:firstLine="520"/>
              <w:jc w:val="both"/>
              <w:rPr>
                <w:rFonts w:ascii="GHEA Grapalat" w:hAnsi="GHEA Grapalat"/>
                <w:color w:val="000000"/>
                <w:sz w:val="23"/>
                <w:szCs w:val="23"/>
                <w:lang w:val="hy-AM"/>
              </w:rPr>
            </w:pPr>
            <w:r>
              <w:rPr>
                <w:rFonts w:ascii="GHEA Grapalat" w:hAnsi="GHEA Grapalat"/>
                <w:color w:val="000000"/>
                <w:sz w:val="23"/>
                <w:szCs w:val="23"/>
                <w:lang w:val="hy-AM"/>
              </w:rPr>
              <w:tab/>
              <w:t>Ընդ որում նշված փոփոխության գործողությունը տարածվելու է նաև նախկինում բնակարանային պայմանների բարելավում ստացած շահառուների նկատմամբ:</w:t>
            </w:r>
          </w:p>
          <w:p w:rsidR="003451B4" w:rsidRDefault="003451B4">
            <w:pPr>
              <w:ind w:left="160" w:right="49" w:firstLine="520"/>
              <w:jc w:val="both"/>
              <w:rPr>
                <w:rFonts w:ascii="GHEA Grapalat" w:hAnsi="GHEA Grapalat"/>
                <w:color w:val="000000"/>
                <w:sz w:val="23"/>
                <w:szCs w:val="23"/>
                <w:lang w:val="hy-AM"/>
              </w:rPr>
            </w:pPr>
            <w:r>
              <w:rPr>
                <w:rFonts w:ascii="GHEA Grapalat" w:hAnsi="GHEA Grapalat"/>
                <w:color w:val="000000"/>
                <w:sz w:val="23"/>
                <w:szCs w:val="23"/>
                <w:lang w:val="hy-AM"/>
              </w:rPr>
              <w:tab/>
              <w:t>Այդ կապակցությամբ հայտնում ենք, որ առաջարկվող փոփոխությունները լրացուցիչ ծախսեր կառաջացնեն ինչպես 2018 թվականի դեկտեմբերի 1-ի դրությամբ սահմանված կարգով հաշվառված, այնպես էլ զինվորական ծառայության ընթացքում բնակարանային պայմանների բարելավման կարիք ունեցող 6 անձից ավելի ընտանիքի անդամներ ունեցող շահառուների բնակարանային պայմանները բավարարելու համար, որի ֆինանսական գնահատականը ներկայացված չէ, ինչը հնարավորություն չի տալիս գնահատել վերջինիս ազդեցությունը ՀՀ 2023 թվականի պետական բյուջեի և ՀՀ 2024-2026թթ. պետական միջնաժամկետ ծախսերի ծրագրի վրա:</w:t>
            </w:r>
          </w:p>
          <w:p w:rsidR="003451B4" w:rsidRDefault="003451B4">
            <w:pPr>
              <w:ind w:left="160" w:right="49" w:firstLine="520"/>
              <w:jc w:val="both"/>
              <w:rPr>
                <w:rFonts w:ascii="GHEA Grapalat" w:hAnsi="GHEA Grapalat"/>
                <w:color w:val="000000"/>
                <w:sz w:val="23"/>
                <w:szCs w:val="23"/>
                <w:lang w:val="hy-AM"/>
              </w:rPr>
            </w:pPr>
            <w:r>
              <w:rPr>
                <w:rFonts w:ascii="GHEA Grapalat" w:hAnsi="GHEA Grapalat"/>
                <w:color w:val="000000"/>
                <w:sz w:val="23"/>
                <w:szCs w:val="23"/>
                <w:lang w:val="hy-AM"/>
              </w:rPr>
              <w:t>Հաշվի առնելով վերոգրյալը, հայտնում ենք, որ ներկայացված Նախագծի վերաբերյալ դիրքորոշում կարող ենք հայտնել առաջարկվող փոփոխությունների արդյունքում  անհրաժեշտ ֆինանսական միջոցների գնահատականի, վերջինս ձևավորող ցուցանիշների, ինչպես նաև ՀՀ ֆինանսների նախարարության 03.02.2023թ. N 01/34-1/1866-2023 գրությամբ պահանջված տեղեկատվության առկայության դեպքում՝ դրանց ուսումնասիրությունից հետո:</w:t>
            </w:r>
          </w:p>
        </w:tc>
        <w:tc>
          <w:tcPr>
            <w:tcW w:w="706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451B4" w:rsidRDefault="003451B4">
            <w:pPr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val="hy-AM" w:eastAsia="de-DE"/>
              </w:rPr>
            </w:pPr>
            <w:r>
              <w:rPr>
                <w:rFonts w:ascii="GHEA Grapalat" w:hAnsi="GHEA Grapalat" w:cs="GHEA Grapalat"/>
                <w:b/>
                <w:bCs/>
                <w:sz w:val="23"/>
                <w:szCs w:val="23"/>
                <w:lang w:val="hy-AM" w:eastAsia="de-DE"/>
              </w:rPr>
              <w:lastRenderedPageBreak/>
              <w:t>Ընդունվել է</w:t>
            </w:r>
          </w:p>
          <w:p w:rsidR="003451B4" w:rsidRDefault="003451B4">
            <w:pPr>
              <w:jc w:val="center"/>
              <w:rPr>
                <w:rFonts w:ascii="GHEA Grapalat" w:hAnsi="GHEA Grapalat" w:cs="GHEA Grapalat"/>
                <w:bCs/>
                <w:sz w:val="23"/>
                <w:szCs w:val="23"/>
                <w:lang w:val="hy-AM" w:eastAsia="de-DE"/>
              </w:rPr>
            </w:pPr>
            <w:r>
              <w:rPr>
                <w:rFonts w:ascii="GHEA Grapalat" w:hAnsi="GHEA Grapalat" w:cs="GHEA Grapalat"/>
                <w:bCs/>
                <w:sz w:val="23"/>
                <w:szCs w:val="23"/>
                <w:lang w:val="hy-AM" w:eastAsia="de-DE"/>
              </w:rPr>
              <w:t>Ֆինանսական ծախսերի հաշվարկը կցվել է:</w:t>
            </w:r>
          </w:p>
        </w:tc>
      </w:tr>
      <w:tr w:rsidR="003451B4" w:rsidTr="003451B4">
        <w:trPr>
          <w:gridAfter w:val="1"/>
          <w:wAfter w:w="17" w:type="dxa"/>
          <w:tblCellSpacing w:w="0" w:type="dxa"/>
          <w:jc w:val="center"/>
        </w:trPr>
        <w:tc>
          <w:tcPr>
            <w:tcW w:w="10545" w:type="dxa"/>
            <w:gridSpan w:val="5"/>
            <w:vMerge w:val="restar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CCCCCC"/>
          </w:tcPr>
          <w:p w:rsidR="003451B4" w:rsidRDefault="003451B4">
            <w:pPr>
              <w:jc w:val="center"/>
              <w:rPr>
                <w:rFonts w:ascii="GHEA Grapalat" w:hAnsi="GHEA Grapalat" w:cs="Sylfaen"/>
                <w:b/>
                <w:bCs/>
                <w:sz w:val="23"/>
                <w:szCs w:val="23"/>
              </w:rPr>
            </w:pPr>
            <w:r>
              <w:rPr>
                <w:rFonts w:ascii="GHEA Grapalat" w:hAnsi="GHEA Grapalat" w:cs="Sylfaen"/>
                <w:b/>
                <w:bCs/>
                <w:sz w:val="23"/>
                <w:szCs w:val="23"/>
              </w:rPr>
              <w:lastRenderedPageBreak/>
              <w:t>3.Ներքին գործերի նախարարություն</w:t>
            </w:r>
          </w:p>
          <w:p w:rsidR="003451B4" w:rsidRDefault="003451B4">
            <w:pPr>
              <w:ind w:left="161" w:right="171"/>
              <w:jc w:val="center"/>
              <w:rPr>
                <w:rFonts w:ascii="GHEA Grapalat" w:hAnsi="GHEA Grapalat" w:cs="GHEA Grapalat"/>
                <w:b/>
                <w:bCs/>
                <w:color w:val="993300"/>
                <w:sz w:val="23"/>
                <w:szCs w:val="23"/>
              </w:rPr>
            </w:pPr>
          </w:p>
        </w:tc>
        <w:tc>
          <w:tcPr>
            <w:tcW w:w="541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D0D0"/>
            <w:hideMark/>
          </w:tcPr>
          <w:p w:rsidR="003451B4" w:rsidRDefault="003451B4">
            <w:pPr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</w:pPr>
            <w:r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  <w:t>12.06.2023թ.</w:t>
            </w:r>
          </w:p>
        </w:tc>
      </w:tr>
      <w:tr w:rsidR="003451B4" w:rsidTr="003451B4">
        <w:trPr>
          <w:gridAfter w:val="1"/>
          <w:wAfter w:w="17" w:type="dxa"/>
          <w:tblCellSpacing w:w="0" w:type="dxa"/>
          <w:jc w:val="center"/>
        </w:trPr>
        <w:tc>
          <w:tcPr>
            <w:tcW w:w="13723" w:type="dxa"/>
            <w:gridSpan w:val="5"/>
            <w:vMerge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1B4" w:rsidRDefault="003451B4">
            <w:pPr>
              <w:rPr>
                <w:rFonts w:ascii="GHEA Grapalat" w:hAnsi="GHEA Grapalat" w:cs="GHEA Grapalat"/>
                <w:b/>
                <w:bCs/>
                <w:color w:val="993300"/>
                <w:sz w:val="23"/>
                <w:szCs w:val="23"/>
              </w:rPr>
            </w:pPr>
          </w:p>
        </w:tc>
        <w:tc>
          <w:tcPr>
            <w:tcW w:w="541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D0D0"/>
            <w:hideMark/>
          </w:tcPr>
          <w:p w:rsidR="003451B4" w:rsidRDefault="003451B4">
            <w:pPr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</w:pPr>
            <w:r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  <w:t>N 43/21/71715-2023</w:t>
            </w:r>
          </w:p>
        </w:tc>
      </w:tr>
      <w:tr w:rsidR="003451B4" w:rsidTr="003451B4">
        <w:trPr>
          <w:tblCellSpacing w:w="0" w:type="dxa"/>
          <w:jc w:val="center"/>
        </w:trPr>
        <w:tc>
          <w:tcPr>
            <w:tcW w:w="8893" w:type="dxa"/>
            <w:gridSpan w:val="3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451B4" w:rsidRDefault="003451B4">
            <w:pPr>
              <w:tabs>
                <w:tab w:val="left" w:pos="7498"/>
              </w:tabs>
              <w:ind w:left="118" w:right="165" w:firstLine="402"/>
              <w:jc w:val="both"/>
              <w:rPr>
                <w:rFonts w:ascii="GHEA Grapalat" w:hAnsi="GHEA Grapalat" w:cs="GHEA Grapalat"/>
                <w:color w:val="993300"/>
                <w:sz w:val="23"/>
                <w:szCs w:val="23"/>
              </w:rPr>
            </w:pPr>
            <w:r>
              <w:rPr>
                <w:rFonts w:ascii="GHEA Grapalat" w:hAnsi="GHEA Grapalat"/>
                <w:bCs/>
                <w:sz w:val="23"/>
                <w:szCs w:val="23"/>
              </w:rPr>
              <w:t>Դ</w:t>
            </w:r>
            <w:r>
              <w:rPr>
                <w:rFonts w:ascii="GHEA Grapalat" w:hAnsi="GHEA Grapalat" w:cs="Sylfaen"/>
                <w:sz w:val="23"/>
                <w:szCs w:val="23"/>
              </w:rPr>
              <w:t>իտողություններ և առաջարկություններ չկան:</w:t>
            </w:r>
          </w:p>
        </w:tc>
        <w:tc>
          <w:tcPr>
            <w:tcW w:w="7087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451B4" w:rsidRDefault="003451B4">
            <w:pPr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</w:pPr>
            <w:r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  <w:t>Ընդունվել է</w:t>
            </w:r>
          </w:p>
          <w:p w:rsidR="003451B4" w:rsidRDefault="003451B4">
            <w:pPr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</w:pPr>
          </w:p>
        </w:tc>
      </w:tr>
      <w:tr w:rsidR="003451B4" w:rsidTr="003451B4">
        <w:trPr>
          <w:gridAfter w:val="3"/>
          <w:wAfter w:w="36" w:type="dxa"/>
          <w:tblCellSpacing w:w="0" w:type="dxa"/>
          <w:jc w:val="center"/>
        </w:trPr>
        <w:tc>
          <w:tcPr>
            <w:tcW w:w="10515" w:type="dxa"/>
            <w:gridSpan w:val="4"/>
            <w:vMerge w:val="restar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CCCCCC"/>
          </w:tcPr>
          <w:p w:rsidR="003451B4" w:rsidRDefault="003451B4">
            <w:pPr>
              <w:jc w:val="center"/>
              <w:rPr>
                <w:rFonts w:ascii="GHEA Grapalat" w:hAnsi="GHEA Grapalat" w:cs="Sylfaen"/>
                <w:b/>
                <w:bCs/>
                <w:sz w:val="23"/>
                <w:szCs w:val="23"/>
              </w:rPr>
            </w:pPr>
            <w:r>
              <w:rPr>
                <w:rFonts w:ascii="GHEA Grapalat" w:hAnsi="GHEA Grapalat" w:cs="GHEA Grapalat"/>
                <w:b/>
                <w:bCs/>
                <w:sz w:val="23"/>
                <w:szCs w:val="23"/>
              </w:rPr>
              <w:t>4</w:t>
            </w:r>
            <w:r>
              <w:rPr>
                <w:rFonts w:ascii="GHEA Grapalat" w:hAnsi="GHEA Grapalat" w:cs="GHEA Grapalat"/>
                <w:b/>
                <w:bCs/>
                <w:sz w:val="23"/>
                <w:szCs w:val="23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/>
                <w:bCs/>
                <w:sz w:val="23"/>
                <w:szCs w:val="23"/>
              </w:rPr>
              <w:t>Ազգային անվտանգության ծառայություն</w:t>
            </w:r>
          </w:p>
          <w:p w:rsidR="003451B4" w:rsidRDefault="003451B4">
            <w:pPr>
              <w:ind w:left="161"/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</w:rPr>
            </w:pPr>
          </w:p>
        </w:tc>
        <w:tc>
          <w:tcPr>
            <w:tcW w:w="54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D0D0"/>
            <w:hideMark/>
          </w:tcPr>
          <w:p w:rsidR="003451B4" w:rsidRDefault="003451B4">
            <w:pPr>
              <w:jc w:val="center"/>
              <w:rPr>
                <w:rFonts w:ascii="GHEA Grapalat" w:hAnsi="GHEA Grapalat" w:cs="GHEA Grapalat"/>
                <w:b/>
                <w:sz w:val="23"/>
                <w:szCs w:val="23"/>
              </w:rPr>
            </w:pPr>
            <w:r>
              <w:rPr>
                <w:rFonts w:ascii="GHEA Grapalat" w:hAnsi="GHEA Grapalat" w:cs="GHEA Grapalat"/>
                <w:b/>
                <w:sz w:val="23"/>
                <w:szCs w:val="23"/>
              </w:rPr>
              <w:t>25.05.2023թ.</w:t>
            </w:r>
          </w:p>
        </w:tc>
      </w:tr>
      <w:tr w:rsidR="003451B4" w:rsidTr="003451B4">
        <w:trPr>
          <w:gridAfter w:val="3"/>
          <w:wAfter w:w="36" w:type="dxa"/>
          <w:tblCellSpacing w:w="0" w:type="dxa"/>
          <w:jc w:val="center"/>
        </w:trPr>
        <w:tc>
          <w:tcPr>
            <w:tcW w:w="8287" w:type="dxa"/>
            <w:gridSpan w:val="4"/>
            <w:vMerge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1B4" w:rsidRDefault="003451B4">
            <w:pPr>
              <w:rPr>
                <w:rFonts w:ascii="GHEA Grapalat" w:hAnsi="GHEA Grapalat" w:cs="GHEA Grapalat"/>
                <w:b/>
                <w:bCs/>
                <w:sz w:val="23"/>
                <w:szCs w:val="23"/>
              </w:rPr>
            </w:pPr>
          </w:p>
        </w:tc>
        <w:tc>
          <w:tcPr>
            <w:tcW w:w="54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D0D0"/>
            <w:hideMark/>
          </w:tcPr>
          <w:p w:rsidR="003451B4" w:rsidRDefault="003451B4">
            <w:pPr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</w:pPr>
            <w:r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  <w:t>N 11/799</w:t>
            </w:r>
          </w:p>
        </w:tc>
      </w:tr>
      <w:tr w:rsidR="003451B4" w:rsidTr="003451B4">
        <w:trPr>
          <w:tblCellSpacing w:w="0" w:type="dxa"/>
          <w:jc w:val="center"/>
        </w:trPr>
        <w:tc>
          <w:tcPr>
            <w:tcW w:w="8893" w:type="dxa"/>
            <w:gridSpan w:val="3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451B4" w:rsidRDefault="003451B4">
            <w:pPr>
              <w:tabs>
                <w:tab w:val="left" w:pos="7498"/>
              </w:tabs>
              <w:ind w:left="118" w:right="165" w:firstLine="402"/>
              <w:jc w:val="both"/>
              <w:rPr>
                <w:rFonts w:ascii="GHEA Grapalat" w:hAnsi="GHEA Grapalat" w:cs="GHEA Grapalat"/>
                <w:color w:val="993300"/>
                <w:sz w:val="23"/>
                <w:szCs w:val="23"/>
              </w:rPr>
            </w:pPr>
            <w:r>
              <w:rPr>
                <w:rFonts w:ascii="GHEA Grapalat" w:hAnsi="GHEA Grapalat"/>
                <w:bCs/>
                <w:sz w:val="23"/>
                <w:szCs w:val="23"/>
              </w:rPr>
              <w:t>Դ</w:t>
            </w:r>
            <w:r>
              <w:rPr>
                <w:rFonts w:ascii="GHEA Grapalat" w:hAnsi="GHEA Grapalat" w:cs="Sylfaen"/>
                <w:sz w:val="23"/>
                <w:szCs w:val="23"/>
              </w:rPr>
              <w:t>իտողություններ և առաջարկություններ չկան:</w:t>
            </w:r>
          </w:p>
        </w:tc>
        <w:tc>
          <w:tcPr>
            <w:tcW w:w="7087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451B4" w:rsidRDefault="003451B4">
            <w:pPr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</w:pPr>
            <w:r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  <w:t>Ընդունվել է</w:t>
            </w:r>
          </w:p>
          <w:p w:rsidR="003451B4" w:rsidRDefault="003451B4">
            <w:pPr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</w:pPr>
          </w:p>
        </w:tc>
      </w:tr>
      <w:tr w:rsidR="003451B4" w:rsidTr="003451B4">
        <w:trPr>
          <w:gridAfter w:val="3"/>
          <w:wAfter w:w="36" w:type="dxa"/>
          <w:tblCellSpacing w:w="0" w:type="dxa"/>
          <w:jc w:val="center"/>
        </w:trPr>
        <w:tc>
          <w:tcPr>
            <w:tcW w:w="10515" w:type="dxa"/>
            <w:gridSpan w:val="4"/>
            <w:vMerge w:val="restar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CCCCCC"/>
          </w:tcPr>
          <w:p w:rsidR="003451B4" w:rsidRDefault="003451B4">
            <w:pPr>
              <w:jc w:val="center"/>
              <w:rPr>
                <w:rFonts w:ascii="GHEA Grapalat" w:hAnsi="GHEA Grapalat" w:cs="Sylfaen"/>
                <w:b/>
                <w:bCs/>
                <w:sz w:val="23"/>
                <w:szCs w:val="23"/>
              </w:rPr>
            </w:pPr>
            <w:r>
              <w:rPr>
                <w:rFonts w:ascii="GHEA Grapalat" w:hAnsi="GHEA Grapalat" w:cs="GHEA Grapalat"/>
                <w:b/>
                <w:bCs/>
                <w:sz w:val="23"/>
                <w:szCs w:val="23"/>
              </w:rPr>
              <w:t>4</w:t>
            </w:r>
            <w:r>
              <w:rPr>
                <w:rFonts w:ascii="GHEA Grapalat" w:hAnsi="GHEA Grapalat" w:cs="GHEA Grapalat"/>
                <w:b/>
                <w:bCs/>
                <w:sz w:val="23"/>
                <w:szCs w:val="23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/>
                <w:bCs/>
                <w:sz w:val="23"/>
                <w:szCs w:val="23"/>
              </w:rPr>
              <w:t>Կադաստրի կոմիտե</w:t>
            </w:r>
          </w:p>
          <w:p w:rsidR="003451B4" w:rsidRDefault="003451B4">
            <w:pPr>
              <w:ind w:left="161"/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</w:rPr>
            </w:pPr>
          </w:p>
        </w:tc>
        <w:tc>
          <w:tcPr>
            <w:tcW w:w="54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D0D0"/>
            <w:hideMark/>
          </w:tcPr>
          <w:p w:rsidR="003451B4" w:rsidRDefault="003451B4">
            <w:pPr>
              <w:jc w:val="center"/>
              <w:rPr>
                <w:rFonts w:ascii="GHEA Grapalat" w:hAnsi="GHEA Grapalat" w:cs="GHEA Grapalat"/>
                <w:b/>
                <w:sz w:val="23"/>
                <w:szCs w:val="23"/>
              </w:rPr>
            </w:pPr>
            <w:r>
              <w:rPr>
                <w:rFonts w:ascii="GHEA Grapalat" w:hAnsi="GHEA Grapalat" w:cs="GHEA Grapalat"/>
                <w:b/>
                <w:sz w:val="23"/>
                <w:szCs w:val="23"/>
              </w:rPr>
              <w:t>24.05.2023թ.</w:t>
            </w:r>
          </w:p>
        </w:tc>
      </w:tr>
      <w:tr w:rsidR="003451B4" w:rsidTr="003451B4">
        <w:trPr>
          <w:gridAfter w:val="3"/>
          <w:wAfter w:w="36" w:type="dxa"/>
          <w:tblCellSpacing w:w="0" w:type="dxa"/>
          <w:jc w:val="center"/>
        </w:trPr>
        <w:tc>
          <w:tcPr>
            <w:tcW w:w="8287" w:type="dxa"/>
            <w:gridSpan w:val="4"/>
            <w:vMerge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1B4" w:rsidRDefault="003451B4">
            <w:pPr>
              <w:rPr>
                <w:rFonts w:ascii="GHEA Grapalat" w:hAnsi="GHEA Grapalat" w:cs="GHEA Grapalat"/>
                <w:b/>
                <w:bCs/>
                <w:sz w:val="23"/>
                <w:szCs w:val="23"/>
              </w:rPr>
            </w:pPr>
          </w:p>
        </w:tc>
        <w:tc>
          <w:tcPr>
            <w:tcW w:w="54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D0D0"/>
            <w:hideMark/>
          </w:tcPr>
          <w:p w:rsidR="003451B4" w:rsidRDefault="003451B4">
            <w:pPr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</w:pPr>
            <w:r>
              <w:rPr>
                <w:rFonts w:ascii="GHEA Grapalat" w:hAnsi="GHEA Grapalat" w:cs="GHEA Grapalat"/>
                <w:b/>
                <w:sz w:val="23"/>
                <w:szCs w:val="23"/>
              </w:rPr>
              <w:t>N ՍԹ/6825-2022</w:t>
            </w:r>
          </w:p>
        </w:tc>
      </w:tr>
      <w:tr w:rsidR="003451B4" w:rsidTr="003451B4">
        <w:trPr>
          <w:tblCellSpacing w:w="0" w:type="dxa"/>
          <w:jc w:val="center"/>
        </w:trPr>
        <w:tc>
          <w:tcPr>
            <w:tcW w:w="8893" w:type="dxa"/>
            <w:gridSpan w:val="3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451B4" w:rsidRDefault="003451B4">
            <w:pPr>
              <w:ind w:left="160" w:right="40" w:firstLine="360"/>
              <w:jc w:val="both"/>
              <w:rPr>
                <w:rFonts w:ascii="GHEA Grapalat" w:hAnsi="GHEA Grapalat" w:cs="Sylfaen"/>
                <w:sz w:val="23"/>
                <w:szCs w:val="23"/>
                <w:lang w:val="hy-AM" w:eastAsia="x-none"/>
              </w:rPr>
            </w:pPr>
            <w:r>
              <w:rPr>
                <w:rFonts w:ascii="GHEA Grapalat" w:hAnsi="GHEA Grapalat" w:cs="Sylfaen"/>
                <w:sz w:val="23"/>
                <w:szCs w:val="23"/>
                <w:lang w:val="hy-AM" w:eastAsia="x-none"/>
              </w:rPr>
              <w:t xml:space="preserve">Նախագծի 1-ին կետի 3-րդ ենթակետի՝ </w:t>
            </w:r>
          </w:p>
          <w:p w:rsidR="003451B4" w:rsidRDefault="003451B4">
            <w:pPr>
              <w:ind w:left="160" w:right="40" w:firstLine="360"/>
              <w:jc w:val="both"/>
              <w:rPr>
                <w:rFonts w:ascii="GHEA Grapalat" w:hAnsi="GHEA Grapalat" w:cs="Sylfaen"/>
                <w:sz w:val="23"/>
                <w:szCs w:val="23"/>
                <w:lang w:val="hy-AM" w:eastAsia="x-none"/>
              </w:rPr>
            </w:pPr>
            <w:r>
              <w:rPr>
                <w:rFonts w:ascii="GHEA Grapalat" w:hAnsi="GHEA Grapalat" w:cs="Sylfaen"/>
                <w:sz w:val="23"/>
                <w:szCs w:val="23"/>
                <w:lang w:val="hy-AM" w:eastAsia="x-none"/>
              </w:rPr>
              <w:lastRenderedPageBreak/>
              <w:t>1. «ա» և «բ» պարբերություններում «անշարժ գույքի կադաստրի կոմիտեի» բառերը փոխարինել «կադաստրի կոմիտեի» բառերով.</w:t>
            </w:r>
          </w:p>
        </w:tc>
        <w:tc>
          <w:tcPr>
            <w:tcW w:w="7087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451B4" w:rsidRDefault="003451B4">
            <w:pPr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</w:pPr>
            <w:r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  <w:lastRenderedPageBreak/>
              <w:t>Ընդունվել է</w:t>
            </w:r>
          </w:p>
          <w:p w:rsidR="003451B4" w:rsidRDefault="003451B4">
            <w:pPr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</w:pPr>
          </w:p>
        </w:tc>
      </w:tr>
      <w:tr w:rsidR="003451B4" w:rsidTr="003451B4">
        <w:trPr>
          <w:tblCellSpacing w:w="0" w:type="dxa"/>
          <w:jc w:val="center"/>
        </w:trPr>
        <w:tc>
          <w:tcPr>
            <w:tcW w:w="8893" w:type="dxa"/>
            <w:gridSpan w:val="3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451B4" w:rsidRDefault="003451B4">
            <w:pPr>
              <w:ind w:left="160" w:right="40" w:firstLine="360"/>
              <w:jc w:val="both"/>
              <w:rPr>
                <w:rFonts w:ascii="GHEA Grapalat" w:hAnsi="GHEA Grapalat" w:cs="Sylfaen"/>
                <w:sz w:val="23"/>
                <w:szCs w:val="23"/>
                <w:lang w:val="hy-AM" w:eastAsia="x-none"/>
              </w:rPr>
            </w:pPr>
            <w:r>
              <w:rPr>
                <w:rFonts w:ascii="GHEA Grapalat" w:hAnsi="GHEA Grapalat" w:cs="Sylfaen"/>
                <w:sz w:val="23"/>
                <w:szCs w:val="23"/>
                <w:lang w:val="hy-AM" w:eastAsia="x-none"/>
              </w:rPr>
              <w:lastRenderedPageBreak/>
              <w:t>2. «ժա» պարբերությունում «ժառանգության բացման» բառերը փոխարինել «ժառանգությունն ընդունելու» բառերով, քանի որ ՀՀ քաղաքացիական օրենսգրքի 1188-րդ հոդվածի 1-ին մասի համաձայն՝ ժառանգության բացման ժամանակը քաղաքացու մահվան օրն է, իսկ 1227-րդ հոդվածի 1-ին մասի դրույթներով՝ ժառանգությունը կարող է ընդունվել ժառանգության բացման օրվանից վեց ամսվա ընթացքում:</w:t>
            </w:r>
          </w:p>
        </w:tc>
        <w:tc>
          <w:tcPr>
            <w:tcW w:w="7087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451B4" w:rsidRDefault="003451B4">
            <w:pPr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</w:pPr>
            <w:r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  <w:t>Ընդունվել է</w:t>
            </w:r>
          </w:p>
          <w:p w:rsidR="003451B4" w:rsidRDefault="003451B4">
            <w:pPr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</w:pPr>
          </w:p>
        </w:tc>
      </w:tr>
      <w:tr w:rsidR="003451B4" w:rsidTr="003451B4">
        <w:trPr>
          <w:gridAfter w:val="3"/>
          <w:wAfter w:w="36" w:type="dxa"/>
          <w:tblCellSpacing w:w="0" w:type="dxa"/>
          <w:jc w:val="center"/>
        </w:trPr>
        <w:tc>
          <w:tcPr>
            <w:tcW w:w="10515" w:type="dxa"/>
            <w:gridSpan w:val="4"/>
            <w:vMerge w:val="restar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CCCCCC"/>
          </w:tcPr>
          <w:p w:rsidR="003451B4" w:rsidRDefault="003451B4">
            <w:pPr>
              <w:jc w:val="center"/>
              <w:rPr>
                <w:rFonts w:ascii="GHEA Grapalat" w:hAnsi="GHEA Grapalat" w:cs="Sylfaen"/>
                <w:b/>
                <w:bCs/>
                <w:sz w:val="23"/>
                <w:szCs w:val="23"/>
              </w:rPr>
            </w:pPr>
            <w:r>
              <w:rPr>
                <w:rFonts w:ascii="GHEA Grapalat" w:hAnsi="GHEA Grapalat" w:cs="GHEA Grapalat"/>
                <w:b/>
                <w:bCs/>
                <w:sz w:val="23"/>
                <w:szCs w:val="23"/>
              </w:rPr>
              <w:t>5</w:t>
            </w:r>
            <w:r>
              <w:rPr>
                <w:rFonts w:ascii="GHEA Grapalat" w:hAnsi="GHEA Grapalat" w:cs="GHEA Grapalat"/>
                <w:b/>
                <w:bCs/>
                <w:sz w:val="23"/>
                <w:szCs w:val="23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/>
                <w:bCs/>
                <w:sz w:val="23"/>
                <w:szCs w:val="23"/>
              </w:rPr>
              <w:t>Վարչապետի աշխատակազմի սոցիալական հարցերի վարչություն</w:t>
            </w:r>
          </w:p>
          <w:p w:rsidR="003451B4" w:rsidRDefault="003451B4">
            <w:pPr>
              <w:ind w:left="161"/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</w:rPr>
            </w:pPr>
          </w:p>
        </w:tc>
        <w:tc>
          <w:tcPr>
            <w:tcW w:w="54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D0D0"/>
            <w:hideMark/>
          </w:tcPr>
          <w:p w:rsidR="003451B4" w:rsidRDefault="003451B4">
            <w:pPr>
              <w:jc w:val="center"/>
              <w:rPr>
                <w:rFonts w:ascii="GHEA Grapalat" w:hAnsi="GHEA Grapalat" w:cs="GHEA Grapalat"/>
                <w:b/>
                <w:sz w:val="23"/>
                <w:szCs w:val="23"/>
              </w:rPr>
            </w:pPr>
            <w:r>
              <w:rPr>
                <w:rFonts w:ascii="GHEA Grapalat" w:hAnsi="GHEA Grapalat" w:cs="GHEA Grapalat"/>
                <w:b/>
                <w:sz w:val="23"/>
                <w:szCs w:val="23"/>
              </w:rPr>
              <w:t>04.07.2023թ.</w:t>
            </w:r>
          </w:p>
        </w:tc>
      </w:tr>
      <w:tr w:rsidR="003451B4" w:rsidTr="003451B4">
        <w:trPr>
          <w:gridAfter w:val="3"/>
          <w:wAfter w:w="36" w:type="dxa"/>
          <w:tblCellSpacing w:w="0" w:type="dxa"/>
          <w:jc w:val="center"/>
        </w:trPr>
        <w:tc>
          <w:tcPr>
            <w:tcW w:w="8287" w:type="dxa"/>
            <w:gridSpan w:val="4"/>
            <w:vMerge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1B4" w:rsidRDefault="003451B4">
            <w:pPr>
              <w:rPr>
                <w:rFonts w:ascii="GHEA Grapalat" w:hAnsi="GHEA Grapalat" w:cs="GHEA Grapalat"/>
                <w:b/>
                <w:bCs/>
                <w:sz w:val="23"/>
                <w:szCs w:val="23"/>
              </w:rPr>
            </w:pPr>
          </w:p>
        </w:tc>
        <w:tc>
          <w:tcPr>
            <w:tcW w:w="54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D0D0"/>
            <w:hideMark/>
          </w:tcPr>
          <w:p w:rsidR="003451B4" w:rsidRDefault="003451B4">
            <w:pPr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</w:pPr>
            <w:r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  <w:t>N 02/11.8/22942-2023</w:t>
            </w:r>
          </w:p>
        </w:tc>
      </w:tr>
      <w:tr w:rsidR="003451B4" w:rsidTr="003451B4">
        <w:trPr>
          <w:tblCellSpacing w:w="0" w:type="dxa"/>
          <w:jc w:val="center"/>
        </w:trPr>
        <w:tc>
          <w:tcPr>
            <w:tcW w:w="8893" w:type="dxa"/>
            <w:gridSpan w:val="3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451B4" w:rsidRDefault="003451B4">
            <w:pPr>
              <w:ind w:left="160" w:right="63" w:firstLine="360"/>
              <w:jc w:val="both"/>
              <w:rPr>
                <w:rFonts w:ascii="GHEA Grapalat" w:hAnsi="GHEA Grapalat"/>
                <w:sz w:val="23"/>
                <w:szCs w:val="23"/>
              </w:rPr>
            </w:pPr>
            <w:r>
              <w:rPr>
                <w:rFonts w:ascii="GHEA Grapalat" w:hAnsi="GHEA Grapalat" w:cs="Arial"/>
                <w:sz w:val="23"/>
                <w:szCs w:val="23"/>
              </w:rPr>
              <w:t xml:space="preserve">1.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 xml:space="preserve">Վարչապետի 17.03.2023թ. </w:t>
            </w:r>
            <w:r>
              <w:rPr>
                <w:rFonts w:ascii="GHEA Grapalat" w:hAnsi="GHEA Grapalat" w:cs="Arial"/>
                <w:sz w:val="23"/>
                <w:szCs w:val="23"/>
              </w:rPr>
              <w:t xml:space="preserve">N </w:t>
            </w:r>
            <w:r>
              <w:rPr>
                <w:rFonts w:ascii="GHEA Grapalat" w:hAnsi="GHEA Grapalat"/>
                <w:b/>
                <w:sz w:val="23"/>
                <w:szCs w:val="23"/>
                <w:lang w:val="hy-AM"/>
              </w:rPr>
              <w:t xml:space="preserve">02/11.8/9064-2023 հանձնարարականի համաձայն՝ 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բազմազավակ ընտանիքների բնակարանային պայմանների բարելավման համար հիմք պետք է ընդունվեր ընտանիքում </w:t>
            </w:r>
            <w:r>
              <w:rPr>
                <w:rFonts w:ascii="GHEA Grapalat" w:hAnsi="GHEA Grapalat"/>
                <w:b/>
                <w:sz w:val="23"/>
                <w:szCs w:val="23"/>
                <w:lang w:val="hy-AM"/>
              </w:rPr>
              <w:t xml:space="preserve">երեխաների 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>թվաքանակը, մինչդեռ նախագծով բնակարանային պայմանների բարելավման համար հիմք է ընդունվում ընտանիքի ամբողջական կազմը:</w:t>
            </w:r>
          </w:p>
        </w:tc>
        <w:tc>
          <w:tcPr>
            <w:tcW w:w="7087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451B4" w:rsidRDefault="003451B4">
            <w:pPr>
              <w:jc w:val="center"/>
              <w:rPr>
                <w:rFonts w:ascii="GHEA Grapalat" w:hAnsi="GHEA Grapalat" w:cs="GHEA Grapalat"/>
                <w:bCs/>
                <w:sz w:val="23"/>
                <w:szCs w:val="23"/>
                <w:lang w:eastAsia="de-DE"/>
              </w:rPr>
            </w:pPr>
            <w:r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  <w:t>Ընդունվել է ի գիտություն</w:t>
            </w:r>
          </w:p>
          <w:p w:rsidR="003451B4" w:rsidRDefault="003451B4">
            <w:pPr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</w:pPr>
            <w:r>
              <w:rPr>
                <w:rFonts w:ascii="GHEA Grapalat" w:hAnsi="GHEA Grapalat" w:cs="GHEA Grapalat"/>
                <w:bCs/>
                <w:sz w:val="23"/>
                <w:szCs w:val="23"/>
                <w:lang w:eastAsia="de-DE"/>
              </w:rPr>
              <w:t>1-ին կետի 3-րդ ենթակետի «զ» պարբերությունը խմբագրվել է:</w:t>
            </w:r>
          </w:p>
        </w:tc>
      </w:tr>
      <w:tr w:rsidR="003451B4" w:rsidRPr="003451B4" w:rsidTr="003451B4">
        <w:trPr>
          <w:tblCellSpacing w:w="0" w:type="dxa"/>
          <w:jc w:val="center"/>
        </w:trPr>
        <w:tc>
          <w:tcPr>
            <w:tcW w:w="8893" w:type="dxa"/>
            <w:gridSpan w:val="3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451B4" w:rsidRDefault="003451B4">
            <w:pPr>
              <w:ind w:left="160" w:right="63" w:firstLine="360"/>
              <w:jc w:val="both"/>
              <w:rPr>
                <w:rFonts w:ascii="GHEA Grapalat" w:hAnsi="GHEA Grapalat"/>
                <w:color w:val="000000"/>
                <w:sz w:val="23"/>
                <w:szCs w:val="23"/>
                <w:lang w:val="hy-AM"/>
              </w:rPr>
            </w:pP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2. Նախագծի 1-ին կետի 3-րդ ենթակետի ա) պարբերության համաձայն որոշման հավելվածի 6-րդ կետի 5-րդ ենթակետում առաջարկվում է </w:t>
            </w:r>
            <w:r>
              <w:rPr>
                <w:rFonts w:ascii="GHEA Grapalat" w:hAnsi="GHEA Grapalat"/>
                <w:color w:val="000000"/>
                <w:sz w:val="23"/>
                <w:szCs w:val="23"/>
                <w:lang w:val="es-ES"/>
              </w:rPr>
              <w:t>«</w:t>
            </w:r>
            <w:r>
              <w:rPr>
                <w:rFonts w:ascii="GHEA Grapalat" w:hAnsi="GHEA Grapalat" w:cs="AK Courier"/>
                <w:sz w:val="23"/>
                <w:szCs w:val="23"/>
                <w:lang w:val="hy-AM"/>
              </w:rPr>
              <w:t>կառավարությանն առընթեր անշարժ գույքի կադաստրի պետական կոմիտեի համապատասխան տարածքային ստորաբաժանման</w:t>
            </w:r>
            <w:r>
              <w:rPr>
                <w:rFonts w:ascii="GHEA Grapalat" w:hAnsi="GHEA Grapalat"/>
                <w:color w:val="000000"/>
                <w:sz w:val="23"/>
                <w:szCs w:val="23"/>
                <w:lang w:val="es-ES"/>
              </w:rPr>
              <w:t>»</w:t>
            </w:r>
            <w:r>
              <w:rPr>
                <w:rFonts w:ascii="GHEA Grapalat" w:hAnsi="GHEA Grapalat"/>
                <w:color w:val="000000"/>
                <w:sz w:val="23"/>
                <w:szCs w:val="23"/>
                <w:lang w:val="hy-AM"/>
              </w:rPr>
              <w:t xml:space="preserve"> բառերը փոխարինել </w:t>
            </w:r>
            <w:r>
              <w:rPr>
                <w:rFonts w:ascii="GHEA Grapalat" w:hAnsi="GHEA Grapalat"/>
                <w:color w:val="000000"/>
                <w:sz w:val="23"/>
                <w:szCs w:val="23"/>
                <w:lang w:val="es-ES"/>
              </w:rPr>
              <w:t>«</w:t>
            </w:r>
            <w:r>
              <w:rPr>
                <w:rFonts w:ascii="GHEA Grapalat" w:hAnsi="GHEA Grapalat" w:cs="AK Courier"/>
                <w:sz w:val="23"/>
                <w:szCs w:val="23"/>
                <w:lang w:val="hy-AM"/>
              </w:rPr>
              <w:t>Կադաստրի կոմիտեի</w:t>
            </w:r>
            <w:r>
              <w:rPr>
                <w:rFonts w:ascii="GHEA Grapalat" w:hAnsi="GHEA Grapalat"/>
                <w:color w:val="000000"/>
                <w:sz w:val="23"/>
                <w:szCs w:val="23"/>
                <w:lang w:val="es-ES"/>
              </w:rPr>
              <w:t>»</w:t>
            </w:r>
            <w:r>
              <w:rPr>
                <w:rFonts w:ascii="GHEA Grapalat" w:hAnsi="GHEA Grapalat"/>
                <w:color w:val="000000"/>
                <w:sz w:val="23"/>
                <w:szCs w:val="23"/>
                <w:lang w:val="hy-AM"/>
              </w:rPr>
              <w:t xml:space="preserve"> բառերով, մինչդեռ որոշման հավելվածում մեջ առկա են կետեր, որտեղ դեռևս մնում է «</w:t>
            </w:r>
            <w:r>
              <w:rPr>
                <w:rFonts w:ascii="GHEA Grapalat" w:hAnsi="GHEA Grapalat" w:cs="AK Courier"/>
                <w:sz w:val="23"/>
                <w:szCs w:val="23"/>
                <w:lang w:val="hy-AM"/>
              </w:rPr>
              <w:t>կառավարությանն առընթեր անշարժ գույքի կադաստրի պետական կոմիտե</w:t>
            </w:r>
            <w:r>
              <w:rPr>
                <w:rFonts w:ascii="GHEA Grapalat" w:hAnsi="GHEA Grapalat"/>
                <w:color w:val="000000"/>
                <w:sz w:val="23"/>
                <w:szCs w:val="23"/>
                <w:lang w:val="hy-AM"/>
              </w:rPr>
              <w:t>» բառերը (օրինակ՝ 15-րդ կետի 4-րդ ենթակետ, 17.3-րդ կետ):</w:t>
            </w:r>
          </w:p>
          <w:p w:rsidR="003451B4" w:rsidRDefault="003451B4">
            <w:pPr>
              <w:ind w:left="160" w:right="63" w:firstLine="360"/>
              <w:jc w:val="both"/>
              <w:rPr>
                <w:rFonts w:ascii="GHEA Grapalat" w:hAnsi="GHEA Grapalat"/>
                <w:color w:val="000000"/>
                <w:sz w:val="23"/>
                <w:szCs w:val="23"/>
                <w:lang w:val="hy-AM"/>
              </w:rPr>
            </w:pPr>
            <w:r>
              <w:rPr>
                <w:rFonts w:ascii="GHEA Grapalat" w:hAnsi="GHEA Grapalat"/>
                <w:color w:val="000000"/>
                <w:sz w:val="23"/>
                <w:szCs w:val="23"/>
                <w:lang w:val="hy-AM"/>
              </w:rPr>
              <w:t xml:space="preserve">Նույնանման խնդիր առկա է նախագծի 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>1-ին կետի 3-րդ ենթակետի գ) պարբերության և որոշման հավելվածի 11-րդ կետի 3-րդ ենթակետի և 12-րդ կետի 1-ին ենթակետերի միջև:</w:t>
            </w:r>
          </w:p>
        </w:tc>
        <w:tc>
          <w:tcPr>
            <w:tcW w:w="7087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451B4" w:rsidRDefault="003451B4">
            <w:pPr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val="hy-AM" w:eastAsia="de-DE"/>
              </w:rPr>
            </w:pPr>
            <w:r>
              <w:rPr>
                <w:rFonts w:ascii="GHEA Grapalat" w:hAnsi="GHEA Grapalat" w:cs="GHEA Grapalat"/>
                <w:b/>
                <w:bCs/>
                <w:sz w:val="23"/>
                <w:szCs w:val="23"/>
                <w:lang w:val="hy-AM" w:eastAsia="de-DE"/>
              </w:rPr>
              <w:t>Ընդունվել է</w:t>
            </w:r>
          </w:p>
          <w:p w:rsidR="003451B4" w:rsidRDefault="003451B4">
            <w:pPr>
              <w:jc w:val="center"/>
              <w:rPr>
                <w:rFonts w:ascii="GHEA Grapalat" w:hAnsi="GHEA Grapalat" w:cs="GHEA Grapalat"/>
                <w:bCs/>
                <w:sz w:val="23"/>
                <w:szCs w:val="23"/>
                <w:lang w:val="hy-AM" w:eastAsia="de-DE"/>
              </w:rPr>
            </w:pPr>
            <w:r>
              <w:rPr>
                <w:rFonts w:ascii="GHEA Grapalat" w:hAnsi="GHEA Grapalat" w:cs="GHEA Grapalat"/>
                <w:bCs/>
                <w:sz w:val="23"/>
                <w:szCs w:val="23"/>
                <w:lang w:val="hy-AM" w:eastAsia="de-DE"/>
              </w:rPr>
              <w:t>Նախագծում կատարվել են անհրաժեշտ լրացումներ:</w:t>
            </w:r>
          </w:p>
        </w:tc>
      </w:tr>
      <w:tr w:rsidR="003451B4" w:rsidRPr="003451B4" w:rsidTr="003451B4">
        <w:trPr>
          <w:tblCellSpacing w:w="0" w:type="dxa"/>
          <w:jc w:val="center"/>
        </w:trPr>
        <w:tc>
          <w:tcPr>
            <w:tcW w:w="8893" w:type="dxa"/>
            <w:gridSpan w:val="3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451B4" w:rsidRDefault="003451B4">
            <w:pPr>
              <w:ind w:left="160" w:right="63" w:firstLine="360"/>
              <w:jc w:val="both"/>
              <w:rPr>
                <w:rFonts w:ascii="GHEA Grapalat" w:hAnsi="GHEA Grapalat" w:cs="Arial"/>
                <w:sz w:val="23"/>
                <w:szCs w:val="23"/>
                <w:lang w:val="hy-AM"/>
              </w:rPr>
            </w:pP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3. Որոշման հավելվածի 8-րդ կետի համաձայն՝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պաշտպանության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նախարարության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հաշվեկշռում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գտնվող և պաշտպանության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նախարարի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հաստատած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ցանկում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ընդգրկված բնակելի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տարածություններն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անհատույց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օգտագործման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իրավունքով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կարող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են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տրամադրվել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բնակավայրից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(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հաշվառման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վայրից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) 30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կիլոմետր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և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ավելի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հեռավորությամբ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ծառայության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անցկացման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վայրում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մշտական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բնակելի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տարածություն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չունեցող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զինծառայողներին, իսկ համապատասխան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բնակելի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տարածությունների բացակայության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դեպքում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`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նման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զինծառայողների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կողմից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ծառայության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վայրում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վարձակալված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բնակարանի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lastRenderedPageBreak/>
              <w:t>դիմաց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տրամադրվում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է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դրամական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փոխհատուցում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: Նախագծի 1-ին կետի 3-րդ ենթակետի դ) պարբերությամբ առաջարկվում է ուժը կորցրած ճանաչել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բնակելի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>տարածությունների բացակայության</w:t>
            </w:r>
            <w:r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3"/>
                <w:szCs w:val="23"/>
                <w:lang w:val="hy-AM"/>
              </w:rPr>
              <w:t xml:space="preserve">դեպքում տրամադրվող փոխհատուցման վերաբերյալ դրույթը, ինչը լրացուցիչ պարզաբանման կարիք ունի, քանի որ հասկանալի չէ, թե տվյալ դեպքերում ինչ է նախատեսվում կամ նախատեսվում է արդյոք որևէ բան: </w:t>
            </w:r>
          </w:p>
        </w:tc>
        <w:tc>
          <w:tcPr>
            <w:tcW w:w="7087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451B4" w:rsidRDefault="003451B4">
            <w:pPr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val="hy-AM" w:eastAsia="de-DE"/>
              </w:rPr>
            </w:pPr>
            <w:r>
              <w:rPr>
                <w:rFonts w:ascii="GHEA Grapalat" w:hAnsi="GHEA Grapalat" w:cs="GHEA Grapalat"/>
                <w:b/>
                <w:bCs/>
                <w:sz w:val="23"/>
                <w:szCs w:val="23"/>
                <w:lang w:val="hy-AM" w:eastAsia="de-DE"/>
              </w:rPr>
              <w:lastRenderedPageBreak/>
              <w:t>Չի ընդունվել</w:t>
            </w:r>
          </w:p>
          <w:p w:rsidR="003451B4" w:rsidRDefault="003451B4">
            <w:pPr>
              <w:jc w:val="center"/>
              <w:rPr>
                <w:rFonts w:ascii="GHEA Grapalat" w:hAnsi="GHEA Grapalat" w:cs="GHEA Grapalat"/>
                <w:bCs/>
                <w:sz w:val="23"/>
                <w:szCs w:val="23"/>
                <w:lang w:val="hy-AM" w:eastAsia="de-DE"/>
              </w:rPr>
            </w:pPr>
            <w:r>
              <w:rPr>
                <w:rFonts w:ascii="GHEA Grapalat" w:hAnsi="GHEA Grapalat" w:cs="GHEA Grapalat"/>
                <w:bCs/>
                <w:sz w:val="23"/>
                <w:szCs w:val="23"/>
                <w:lang w:val="hy-AM" w:eastAsia="de-DE"/>
              </w:rPr>
              <w:t xml:space="preserve">«Զինվորական ծառայության և զինծառայողի կարգավիճակի մասին» օրենքում 13.04.2023թ. ՀՕ-126-Ն օրենքով կատարված փոփոխությունների համաձայն վարձակալված բնակարանի դիմաց դրամական փոխհատուցման համակարգը փոխարինվել է ամսական դրամական հատուցման համակարգով, որը կարգավորվելու է ՀՀ կառավարության այլ որոշմամբ (ներկայացվել է Վարչապետի աշխատակազմ), որի </w:t>
            </w:r>
            <w:r>
              <w:rPr>
                <w:rFonts w:ascii="GHEA Grapalat" w:hAnsi="GHEA Grapalat" w:cs="GHEA Grapalat"/>
                <w:bCs/>
                <w:sz w:val="23"/>
                <w:szCs w:val="23"/>
                <w:lang w:val="hy-AM" w:eastAsia="de-DE"/>
              </w:rPr>
              <w:lastRenderedPageBreak/>
              <w:t>կապակցությամբ ՀՀ կառավարության 07.03.2007թ. N 384-Ն որոշման մեջ թե նախկին համակարգի, և թե նոր համակարգի վերաբերյալ դրույթների առկայության անհրաժեշտությունը բացակայում է:</w:t>
            </w:r>
          </w:p>
        </w:tc>
      </w:tr>
    </w:tbl>
    <w:p w:rsidR="003451B4" w:rsidRDefault="003451B4" w:rsidP="003451B4">
      <w:pPr>
        <w:jc w:val="center"/>
        <w:rPr>
          <w:rFonts w:ascii="GHEA Grapalat" w:hAnsi="GHEA Grapalat" w:cs="Sylfaen"/>
          <w:bCs/>
          <w:sz w:val="23"/>
          <w:szCs w:val="23"/>
          <w:lang w:val="hy-AM"/>
        </w:rPr>
      </w:pPr>
    </w:p>
    <w:p w:rsidR="00261CD5" w:rsidRPr="003451B4" w:rsidRDefault="00261CD5" w:rsidP="003451B4">
      <w:pPr>
        <w:rPr>
          <w:lang w:val="hy-AM"/>
        </w:rPr>
      </w:pPr>
    </w:p>
    <w:sectPr w:rsidR="00261CD5" w:rsidRPr="003451B4" w:rsidSect="009E0001">
      <w:pgSz w:w="16838" w:h="11906" w:orient="landscape"/>
      <w:pgMar w:top="567" w:right="964" w:bottom="360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5F41" w:rsidRDefault="00175F41" w:rsidP="00DE0ACE">
      <w:r>
        <w:separator/>
      </w:r>
    </w:p>
  </w:endnote>
  <w:endnote w:type="continuationSeparator" w:id="0">
    <w:p w:rsidR="00175F41" w:rsidRDefault="00175F41" w:rsidP="00DE0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K Courier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5F41" w:rsidRDefault="00175F41" w:rsidP="00DE0ACE">
      <w:r>
        <w:separator/>
      </w:r>
    </w:p>
  </w:footnote>
  <w:footnote w:type="continuationSeparator" w:id="0">
    <w:p w:rsidR="00175F41" w:rsidRDefault="00175F41" w:rsidP="00DE0A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E526CC"/>
    <w:multiLevelType w:val="hybridMultilevel"/>
    <w:tmpl w:val="E0329060"/>
    <w:lvl w:ilvl="0" w:tplc="59E62BD2">
      <w:start w:val="1"/>
      <w:numFmt w:val="decimal"/>
      <w:lvlText w:val="%1."/>
      <w:lvlJc w:val="left"/>
      <w:pPr>
        <w:ind w:left="-180" w:hanging="360"/>
      </w:pPr>
      <w:rPr>
        <w:rFonts w:ascii="GHEA Grapalat" w:eastAsia="Calibri" w:hAnsi="GHEA Grapalat" w:cs="Cambria"/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434AF3"/>
    <w:multiLevelType w:val="hybridMultilevel"/>
    <w:tmpl w:val="3B6058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7DE4B2C"/>
    <w:multiLevelType w:val="hybridMultilevel"/>
    <w:tmpl w:val="9000C420"/>
    <w:lvl w:ilvl="0" w:tplc="C8DE600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028592D"/>
    <w:multiLevelType w:val="hybridMultilevel"/>
    <w:tmpl w:val="9CAE43D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55487741"/>
    <w:multiLevelType w:val="hybridMultilevel"/>
    <w:tmpl w:val="D6D0761E"/>
    <w:lvl w:ilvl="0" w:tplc="E124E750">
      <w:start w:val="1"/>
      <w:numFmt w:val="decimal"/>
      <w:lvlText w:val="%1."/>
      <w:lvlJc w:val="left"/>
      <w:pPr>
        <w:ind w:left="108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5F52B70"/>
    <w:multiLevelType w:val="hybridMultilevel"/>
    <w:tmpl w:val="6ADAB796"/>
    <w:lvl w:ilvl="0" w:tplc="829E62C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FF4787B"/>
    <w:multiLevelType w:val="hybridMultilevel"/>
    <w:tmpl w:val="1D2A31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1EC"/>
    <w:rsid w:val="0000074F"/>
    <w:rsid w:val="000105C9"/>
    <w:rsid w:val="00010B41"/>
    <w:rsid w:val="00016939"/>
    <w:rsid w:val="00052818"/>
    <w:rsid w:val="00061B1E"/>
    <w:rsid w:val="00070657"/>
    <w:rsid w:val="000729C3"/>
    <w:rsid w:val="00074748"/>
    <w:rsid w:val="000779EA"/>
    <w:rsid w:val="00091966"/>
    <w:rsid w:val="000A0443"/>
    <w:rsid w:val="000A0B36"/>
    <w:rsid w:val="000A6D19"/>
    <w:rsid w:val="000A7C34"/>
    <w:rsid w:val="000B1EDA"/>
    <w:rsid w:val="000B2CC5"/>
    <w:rsid w:val="000B5E52"/>
    <w:rsid w:val="000C4352"/>
    <w:rsid w:val="000C7A1F"/>
    <w:rsid w:val="000E32B8"/>
    <w:rsid w:val="000E5252"/>
    <w:rsid w:val="000E6E9E"/>
    <w:rsid w:val="00113A6A"/>
    <w:rsid w:val="00121CBD"/>
    <w:rsid w:val="001258B8"/>
    <w:rsid w:val="00125AE0"/>
    <w:rsid w:val="00142D74"/>
    <w:rsid w:val="0014758E"/>
    <w:rsid w:val="00147ADF"/>
    <w:rsid w:val="00153286"/>
    <w:rsid w:val="001646E5"/>
    <w:rsid w:val="001722CE"/>
    <w:rsid w:val="00172456"/>
    <w:rsid w:val="00172D1D"/>
    <w:rsid w:val="00175F41"/>
    <w:rsid w:val="0018223A"/>
    <w:rsid w:val="00183EC5"/>
    <w:rsid w:val="00185E44"/>
    <w:rsid w:val="00186771"/>
    <w:rsid w:val="0019084D"/>
    <w:rsid w:val="00192C1A"/>
    <w:rsid w:val="00193391"/>
    <w:rsid w:val="0019514C"/>
    <w:rsid w:val="00195FFA"/>
    <w:rsid w:val="001A4EA0"/>
    <w:rsid w:val="001A735F"/>
    <w:rsid w:val="001B1974"/>
    <w:rsid w:val="001B5A45"/>
    <w:rsid w:val="001B6E2C"/>
    <w:rsid w:val="001C09AC"/>
    <w:rsid w:val="001C5902"/>
    <w:rsid w:val="001D6D24"/>
    <w:rsid w:val="001E61EC"/>
    <w:rsid w:val="001F2D5B"/>
    <w:rsid w:val="001F45BA"/>
    <w:rsid w:val="00205EAC"/>
    <w:rsid w:val="00214695"/>
    <w:rsid w:val="002245B1"/>
    <w:rsid w:val="00224D2F"/>
    <w:rsid w:val="00225028"/>
    <w:rsid w:val="00230B26"/>
    <w:rsid w:val="00230DA8"/>
    <w:rsid w:val="00235EC4"/>
    <w:rsid w:val="00250D10"/>
    <w:rsid w:val="00261CD5"/>
    <w:rsid w:val="00264EEB"/>
    <w:rsid w:val="002731A0"/>
    <w:rsid w:val="0028275D"/>
    <w:rsid w:val="0028483A"/>
    <w:rsid w:val="002873A1"/>
    <w:rsid w:val="00291881"/>
    <w:rsid w:val="002A0F19"/>
    <w:rsid w:val="002A2E4B"/>
    <w:rsid w:val="002A67C9"/>
    <w:rsid w:val="002B0D82"/>
    <w:rsid w:val="002B37E5"/>
    <w:rsid w:val="002C129C"/>
    <w:rsid w:val="002C6EE5"/>
    <w:rsid w:val="002F1126"/>
    <w:rsid w:val="003014C3"/>
    <w:rsid w:val="00301D51"/>
    <w:rsid w:val="00301D5C"/>
    <w:rsid w:val="003034AC"/>
    <w:rsid w:val="00303D1B"/>
    <w:rsid w:val="003042EE"/>
    <w:rsid w:val="0030573E"/>
    <w:rsid w:val="003159B5"/>
    <w:rsid w:val="00320F9F"/>
    <w:rsid w:val="00321809"/>
    <w:rsid w:val="00324393"/>
    <w:rsid w:val="0033232A"/>
    <w:rsid w:val="003451B4"/>
    <w:rsid w:val="003577A5"/>
    <w:rsid w:val="00360A80"/>
    <w:rsid w:val="00362451"/>
    <w:rsid w:val="003636FD"/>
    <w:rsid w:val="00363F5B"/>
    <w:rsid w:val="00371736"/>
    <w:rsid w:val="003733A1"/>
    <w:rsid w:val="00377E2E"/>
    <w:rsid w:val="00383342"/>
    <w:rsid w:val="00383BB1"/>
    <w:rsid w:val="00390AB1"/>
    <w:rsid w:val="003927E1"/>
    <w:rsid w:val="00395CE0"/>
    <w:rsid w:val="00396A22"/>
    <w:rsid w:val="003A70C5"/>
    <w:rsid w:val="003A7341"/>
    <w:rsid w:val="003D31DA"/>
    <w:rsid w:val="003D7BC2"/>
    <w:rsid w:val="003E16FF"/>
    <w:rsid w:val="003E43A6"/>
    <w:rsid w:val="003E7964"/>
    <w:rsid w:val="003F0179"/>
    <w:rsid w:val="003F7277"/>
    <w:rsid w:val="00401AE1"/>
    <w:rsid w:val="00404617"/>
    <w:rsid w:val="00407B3E"/>
    <w:rsid w:val="00411B86"/>
    <w:rsid w:val="00413D09"/>
    <w:rsid w:val="00416238"/>
    <w:rsid w:val="004247E1"/>
    <w:rsid w:val="00424C11"/>
    <w:rsid w:val="00424C2C"/>
    <w:rsid w:val="00427357"/>
    <w:rsid w:val="0043786F"/>
    <w:rsid w:val="004465EA"/>
    <w:rsid w:val="0044668B"/>
    <w:rsid w:val="004504A2"/>
    <w:rsid w:val="00464E1C"/>
    <w:rsid w:val="00467C36"/>
    <w:rsid w:val="00473287"/>
    <w:rsid w:val="00482282"/>
    <w:rsid w:val="00483DEF"/>
    <w:rsid w:val="004915CB"/>
    <w:rsid w:val="00491CBB"/>
    <w:rsid w:val="004B475E"/>
    <w:rsid w:val="004B5466"/>
    <w:rsid w:val="004B59C5"/>
    <w:rsid w:val="004D400C"/>
    <w:rsid w:val="004E2711"/>
    <w:rsid w:val="004E2953"/>
    <w:rsid w:val="004E3CAE"/>
    <w:rsid w:val="004F02F2"/>
    <w:rsid w:val="005058B2"/>
    <w:rsid w:val="005116DF"/>
    <w:rsid w:val="00521F6D"/>
    <w:rsid w:val="00525699"/>
    <w:rsid w:val="00537AB3"/>
    <w:rsid w:val="005625D2"/>
    <w:rsid w:val="005638D3"/>
    <w:rsid w:val="00567710"/>
    <w:rsid w:val="00570C25"/>
    <w:rsid w:val="005728DC"/>
    <w:rsid w:val="00583D11"/>
    <w:rsid w:val="00595ACE"/>
    <w:rsid w:val="005A41EC"/>
    <w:rsid w:val="005A48AD"/>
    <w:rsid w:val="005A551B"/>
    <w:rsid w:val="005A5F21"/>
    <w:rsid w:val="005B6A7E"/>
    <w:rsid w:val="005D7CE3"/>
    <w:rsid w:val="005F15B9"/>
    <w:rsid w:val="005F1642"/>
    <w:rsid w:val="005F49C3"/>
    <w:rsid w:val="005F62FB"/>
    <w:rsid w:val="006026BF"/>
    <w:rsid w:val="006127FE"/>
    <w:rsid w:val="00622756"/>
    <w:rsid w:val="006330F5"/>
    <w:rsid w:val="00635942"/>
    <w:rsid w:val="006420F1"/>
    <w:rsid w:val="006471AE"/>
    <w:rsid w:val="00652271"/>
    <w:rsid w:val="0065745A"/>
    <w:rsid w:val="0066611B"/>
    <w:rsid w:val="00671924"/>
    <w:rsid w:val="006755E8"/>
    <w:rsid w:val="00686351"/>
    <w:rsid w:val="006877D0"/>
    <w:rsid w:val="00693DA5"/>
    <w:rsid w:val="00694077"/>
    <w:rsid w:val="006955BC"/>
    <w:rsid w:val="0069699C"/>
    <w:rsid w:val="006A44ED"/>
    <w:rsid w:val="006C3BFF"/>
    <w:rsid w:val="006D4048"/>
    <w:rsid w:val="006F16A6"/>
    <w:rsid w:val="006F473B"/>
    <w:rsid w:val="00703D2E"/>
    <w:rsid w:val="0071125B"/>
    <w:rsid w:val="007247EB"/>
    <w:rsid w:val="00724C68"/>
    <w:rsid w:val="00730BE7"/>
    <w:rsid w:val="007327E5"/>
    <w:rsid w:val="00757120"/>
    <w:rsid w:val="00757E4F"/>
    <w:rsid w:val="00762B40"/>
    <w:rsid w:val="00771D68"/>
    <w:rsid w:val="00772B90"/>
    <w:rsid w:val="00773D4F"/>
    <w:rsid w:val="00780A97"/>
    <w:rsid w:val="00781F56"/>
    <w:rsid w:val="007822D7"/>
    <w:rsid w:val="00790795"/>
    <w:rsid w:val="00797408"/>
    <w:rsid w:val="007A27D7"/>
    <w:rsid w:val="007B3348"/>
    <w:rsid w:val="007C2D35"/>
    <w:rsid w:val="007C30B5"/>
    <w:rsid w:val="007C6DA2"/>
    <w:rsid w:val="007C6F26"/>
    <w:rsid w:val="007D4A3B"/>
    <w:rsid w:val="007F431B"/>
    <w:rsid w:val="008002E9"/>
    <w:rsid w:val="008041C6"/>
    <w:rsid w:val="00805C8C"/>
    <w:rsid w:val="00807CE2"/>
    <w:rsid w:val="0081622C"/>
    <w:rsid w:val="00822D08"/>
    <w:rsid w:val="008260A9"/>
    <w:rsid w:val="008327CC"/>
    <w:rsid w:val="00840D19"/>
    <w:rsid w:val="00844A07"/>
    <w:rsid w:val="00845D79"/>
    <w:rsid w:val="008477D8"/>
    <w:rsid w:val="0085356A"/>
    <w:rsid w:val="00856BD6"/>
    <w:rsid w:val="00863CC3"/>
    <w:rsid w:val="00864FDB"/>
    <w:rsid w:val="00866736"/>
    <w:rsid w:val="00871E3C"/>
    <w:rsid w:val="0087557A"/>
    <w:rsid w:val="008771F6"/>
    <w:rsid w:val="00880AD3"/>
    <w:rsid w:val="00880FCD"/>
    <w:rsid w:val="00884A59"/>
    <w:rsid w:val="00892914"/>
    <w:rsid w:val="008A554E"/>
    <w:rsid w:val="008C17D7"/>
    <w:rsid w:val="008C259F"/>
    <w:rsid w:val="008C6FA8"/>
    <w:rsid w:val="008D59EE"/>
    <w:rsid w:val="008F6009"/>
    <w:rsid w:val="008F6C42"/>
    <w:rsid w:val="00903F2A"/>
    <w:rsid w:val="00905142"/>
    <w:rsid w:val="00907870"/>
    <w:rsid w:val="009246A3"/>
    <w:rsid w:val="00945977"/>
    <w:rsid w:val="00953359"/>
    <w:rsid w:val="00953E8A"/>
    <w:rsid w:val="00954A25"/>
    <w:rsid w:val="009609FD"/>
    <w:rsid w:val="0096576A"/>
    <w:rsid w:val="009668E3"/>
    <w:rsid w:val="00972021"/>
    <w:rsid w:val="00973C70"/>
    <w:rsid w:val="009803F7"/>
    <w:rsid w:val="00982310"/>
    <w:rsid w:val="00987A28"/>
    <w:rsid w:val="00992720"/>
    <w:rsid w:val="00996462"/>
    <w:rsid w:val="009A7DDA"/>
    <w:rsid w:val="009B3303"/>
    <w:rsid w:val="009C344F"/>
    <w:rsid w:val="009D41BB"/>
    <w:rsid w:val="009E0001"/>
    <w:rsid w:val="009E6A00"/>
    <w:rsid w:val="009F4354"/>
    <w:rsid w:val="00A0759F"/>
    <w:rsid w:val="00A2272B"/>
    <w:rsid w:val="00A24093"/>
    <w:rsid w:val="00A26749"/>
    <w:rsid w:val="00A40833"/>
    <w:rsid w:val="00A41E64"/>
    <w:rsid w:val="00A50562"/>
    <w:rsid w:val="00A51D44"/>
    <w:rsid w:val="00A62613"/>
    <w:rsid w:val="00A6533E"/>
    <w:rsid w:val="00A676FE"/>
    <w:rsid w:val="00A67DD2"/>
    <w:rsid w:val="00A83A90"/>
    <w:rsid w:val="00A85348"/>
    <w:rsid w:val="00A9139D"/>
    <w:rsid w:val="00A918F4"/>
    <w:rsid w:val="00A9577A"/>
    <w:rsid w:val="00AA72C8"/>
    <w:rsid w:val="00AB06D0"/>
    <w:rsid w:val="00AB1A20"/>
    <w:rsid w:val="00AB23DE"/>
    <w:rsid w:val="00AE3108"/>
    <w:rsid w:val="00B007DE"/>
    <w:rsid w:val="00B056E3"/>
    <w:rsid w:val="00B133F4"/>
    <w:rsid w:val="00B25E0E"/>
    <w:rsid w:val="00B32ACC"/>
    <w:rsid w:val="00B32CB0"/>
    <w:rsid w:val="00B34BE9"/>
    <w:rsid w:val="00B35C55"/>
    <w:rsid w:val="00B40877"/>
    <w:rsid w:val="00B430BE"/>
    <w:rsid w:val="00B55996"/>
    <w:rsid w:val="00B62CEC"/>
    <w:rsid w:val="00B802D9"/>
    <w:rsid w:val="00B825F4"/>
    <w:rsid w:val="00B83FA1"/>
    <w:rsid w:val="00B87F07"/>
    <w:rsid w:val="00B95D5B"/>
    <w:rsid w:val="00BA38E0"/>
    <w:rsid w:val="00BA4CAE"/>
    <w:rsid w:val="00BB0C1A"/>
    <w:rsid w:val="00BB65C8"/>
    <w:rsid w:val="00BC3914"/>
    <w:rsid w:val="00BC55B3"/>
    <w:rsid w:val="00BD02BC"/>
    <w:rsid w:val="00BD0B23"/>
    <w:rsid w:val="00BD4C0E"/>
    <w:rsid w:val="00BD5BB7"/>
    <w:rsid w:val="00BF1CE4"/>
    <w:rsid w:val="00BF26CF"/>
    <w:rsid w:val="00BF546D"/>
    <w:rsid w:val="00C00A0C"/>
    <w:rsid w:val="00C01B4D"/>
    <w:rsid w:val="00C06533"/>
    <w:rsid w:val="00C110C5"/>
    <w:rsid w:val="00C125D2"/>
    <w:rsid w:val="00C12ED5"/>
    <w:rsid w:val="00C16D34"/>
    <w:rsid w:val="00C17E8C"/>
    <w:rsid w:val="00C31BE2"/>
    <w:rsid w:val="00C31F6F"/>
    <w:rsid w:val="00C336A6"/>
    <w:rsid w:val="00C35B8A"/>
    <w:rsid w:val="00C42E26"/>
    <w:rsid w:val="00C504F2"/>
    <w:rsid w:val="00C5499C"/>
    <w:rsid w:val="00C57E4D"/>
    <w:rsid w:val="00C71B97"/>
    <w:rsid w:val="00C85790"/>
    <w:rsid w:val="00C87CFA"/>
    <w:rsid w:val="00C9706A"/>
    <w:rsid w:val="00CB2EA9"/>
    <w:rsid w:val="00CC625D"/>
    <w:rsid w:val="00CC6D0E"/>
    <w:rsid w:val="00CF35B9"/>
    <w:rsid w:val="00CF3B55"/>
    <w:rsid w:val="00CF4D2F"/>
    <w:rsid w:val="00CF64F2"/>
    <w:rsid w:val="00CF6550"/>
    <w:rsid w:val="00D00DAF"/>
    <w:rsid w:val="00D01465"/>
    <w:rsid w:val="00D01776"/>
    <w:rsid w:val="00D02FD8"/>
    <w:rsid w:val="00D16EEA"/>
    <w:rsid w:val="00D22515"/>
    <w:rsid w:val="00D256FC"/>
    <w:rsid w:val="00D31C07"/>
    <w:rsid w:val="00D42721"/>
    <w:rsid w:val="00D61919"/>
    <w:rsid w:val="00D61C28"/>
    <w:rsid w:val="00D65093"/>
    <w:rsid w:val="00D67009"/>
    <w:rsid w:val="00D72EE5"/>
    <w:rsid w:val="00D835FD"/>
    <w:rsid w:val="00D956D8"/>
    <w:rsid w:val="00DA1783"/>
    <w:rsid w:val="00DA2A3B"/>
    <w:rsid w:val="00DA5678"/>
    <w:rsid w:val="00DB52A8"/>
    <w:rsid w:val="00DC46A9"/>
    <w:rsid w:val="00DD29DE"/>
    <w:rsid w:val="00DD6669"/>
    <w:rsid w:val="00DE0ACE"/>
    <w:rsid w:val="00DF2133"/>
    <w:rsid w:val="00E02F07"/>
    <w:rsid w:val="00E06A8D"/>
    <w:rsid w:val="00E137EC"/>
    <w:rsid w:val="00E13CAF"/>
    <w:rsid w:val="00E155EA"/>
    <w:rsid w:val="00E16E5A"/>
    <w:rsid w:val="00E418DE"/>
    <w:rsid w:val="00E57AD9"/>
    <w:rsid w:val="00E60BE1"/>
    <w:rsid w:val="00E623B3"/>
    <w:rsid w:val="00E62A5D"/>
    <w:rsid w:val="00E6556F"/>
    <w:rsid w:val="00E66653"/>
    <w:rsid w:val="00E75DFA"/>
    <w:rsid w:val="00E87ACF"/>
    <w:rsid w:val="00E94FA8"/>
    <w:rsid w:val="00E9670B"/>
    <w:rsid w:val="00E97428"/>
    <w:rsid w:val="00EA21CF"/>
    <w:rsid w:val="00EA2B61"/>
    <w:rsid w:val="00EA2F45"/>
    <w:rsid w:val="00EA4FE2"/>
    <w:rsid w:val="00EB0030"/>
    <w:rsid w:val="00EB1F73"/>
    <w:rsid w:val="00ED1515"/>
    <w:rsid w:val="00EE28F0"/>
    <w:rsid w:val="00EF3480"/>
    <w:rsid w:val="00F01FE6"/>
    <w:rsid w:val="00F029FB"/>
    <w:rsid w:val="00F079AC"/>
    <w:rsid w:val="00F12643"/>
    <w:rsid w:val="00F143DE"/>
    <w:rsid w:val="00F1489E"/>
    <w:rsid w:val="00F246CB"/>
    <w:rsid w:val="00F26AF3"/>
    <w:rsid w:val="00F54E1E"/>
    <w:rsid w:val="00F665A1"/>
    <w:rsid w:val="00F71541"/>
    <w:rsid w:val="00F77335"/>
    <w:rsid w:val="00F82729"/>
    <w:rsid w:val="00F8462B"/>
    <w:rsid w:val="00F8697B"/>
    <w:rsid w:val="00F96090"/>
    <w:rsid w:val="00F968D3"/>
    <w:rsid w:val="00F970B9"/>
    <w:rsid w:val="00FB63C4"/>
    <w:rsid w:val="00FC6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03DA2F"/>
  <w15:chartTrackingRefBased/>
  <w15:docId w15:val="{325508FA-2C4E-49DE-9643-2217129CA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6A7E"/>
    <w:rPr>
      <w:noProof/>
      <w:lang w:eastAsia="ru-RU"/>
    </w:rPr>
  </w:style>
  <w:style w:type="paragraph" w:styleId="Heading2">
    <w:name w:val="heading 2"/>
    <w:basedOn w:val="Normal"/>
    <w:next w:val="Normal"/>
    <w:link w:val="Heading2Char"/>
    <w:qFormat/>
    <w:rsid w:val="00E02F07"/>
    <w:pPr>
      <w:keepNext/>
      <w:suppressAutoHyphens/>
      <w:jc w:val="center"/>
      <w:outlineLvl w:val="1"/>
    </w:pPr>
    <w:rPr>
      <w:rFonts w:ascii="ArTarumianTimes" w:eastAsia="Calibri" w:hAnsi="ArTarumianTimes"/>
      <w:b/>
      <w:noProof w:val="0"/>
      <w:color w:val="00000A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A0759F"/>
    <w:pPr>
      <w:keepNext/>
      <w:autoSpaceDE w:val="0"/>
      <w:autoSpaceDN w:val="0"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/>
    </w:rPr>
  </w:style>
  <w:style w:type="paragraph" w:styleId="Heading5">
    <w:name w:val="heading 5"/>
    <w:basedOn w:val="Normal"/>
    <w:next w:val="Normal"/>
    <w:link w:val="Heading5Char"/>
    <w:qFormat/>
    <w:rsid w:val="00A0759F"/>
    <w:pPr>
      <w:autoSpaceDE w:val="0"/>
      <w:autoSpaceDN w:val="0"/>
      <w:spacing w:before="240" w:after="60"/>
      <w:outlineLvl w:val="4"/>
    </w:pPr>
    <w:rPr>
      <w:rFonts w:ascii="Calibri" w:hAnsi="Calibri"/>
      <w:b/>
      <w:bCs/>
      <w:i/>
      <w:iCs/>
      <w:noProof w:val="0"/>
      <w:sz w:val="26"/>
      <w:szCs w:val="2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locked/>
    <w:rsid w:val="00E02F07"/>
    <w:rPr>
      <w:rFonts w:ascii="ArTarumianTimes" w:eastAsia="Calibri" w:hAnsi="ArTarumianTimes"/>
      <w:b/>
      <w:color w:val="00000A"/>
      <w:lang w:val="en-US" w:eastAsia="en-US" w:bidi="ar-SA"/>
    </w:rPr>
  </w:style>
  <w:style w:type="character" w:customStyle="1" w:styleId="Heading4Char">
    <w:name w:val="Heading 4 Char"/>
    <w:basedOn w:val="DefaultParagraphFont"/>
    <w:link w:val="Heading4"/>
    <w:rsid w:val="00A0759F"/>
    <w:rPr>
      <w:rFonts w:ascii="Calibri" w:hAnsi="Calibri"/>
      <w:b/>
      <w:bCs/>
      <w:sz w:val="28"/>
      <w:szCs w:val="28"/>
      <w:lang w:val="ru-RU" w:eastAsia="ru-RU"/>
    </w:rPr>
  </w:style>
  <w:style w:type="character" w:customStyle="1" w:styleId="Heading5Char">
    <w:name w:val="Heading 5 Char"/>
    <w:basedOn w:val="DefaultParagraphFont"/>
    <w:link w:val="Heading5"/>
    <w:rsid w:val="00A0759F"/>
    <w:rPr>
      <w:rFonts w:ascii="Calibri" w:hAnsi="Calibri"/>
      <w:b/>
      <w:bCs/>
      <w:i/>
      <w:iCs/>
      <w:sz w:val="26"/>
      <w:szCs w:val="26"/>
      <w:lang w:val="ru-RU" w:eastAsia="ru-RU"/>
    </w:rPr>
  </w:style>
  <w:style w:type="paragraph" w:customStyle="1" w:styleId="2">
    <w:name w:val="Знак Знак2"/>
    <w:basedOn w:val="Normal"/>
    <w:rsid w:val="005B6A7E"/>
    <w:pPr>
      <w:spacing w:after="160" w:line="240" w:lineRule="exact"/>
    </w:pPr>
    <w:rPr>
      <w:rFonts w:ascii="Verdana" w:hAnsi="Verdana" w:cs="Verdana"/>
      <w:lang w:eastAsia="en-US"/>
    </w:rPr>
  </w:style>
  <w:style w:type="table" w:styleId="TableGrid">
    <w:name w:val="Table Grid"/>
    <w:basedOn w:val="TableNormal"/>
    <w:rsid w:val="005B6A7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5F62FB"/>
    <w:pPr>
      <w:spacing w:line="360" w:lineRule="auto"/>
      <w:jc w:val="both"/>
    </w:pPr>
    <w:rPr>
      <w:rFonts w:ascii="Times Armenian" w:hAnsi="Times Armenian"/>
      <w:noProof w:val="0"/>
      <w:sz w:val="24"/>
      <w:lang w:eastAsia="en-US"/>
    </w:rPr>
  </w:style>
  <w:style w:type="character" w:styleId="Hyperlink">
    <w:name w:val="Hyperlink"/>
    <w:basedOn w:val="DefaultParagraphFont"/>
    <w:rsid w:val="00070657"/>
    <w:rPr>
      <w:color w:val="0000FF"/>
      <w:u w:val="single"/>
    </w:rPr>
  </w:style>
  <w:style w:type="paragraph" w:styleId="NormalWeb">
    <w:name w:val="Normal (Web)"/>
    <w:basedOn w:val="Normal"/>
    <w:uiPriority w:val="99"/>
    <w:rsid w:val="00A0759F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paragraph" w:customStyle="1" w:styleId="fb">
    <w:name w:val="fb"/>
    <w:basedOn w:val="Normal"/>
    <w:rsid w:val="00A0759F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4915CB"/>
    <w:pPr>
      <w:spacing w:after="200" w:line="276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 w:eastAsia="en-US"/>
    </w:rPr>
  </w:style>
  <w:style w:type="paragraph" w:customStyle="1" w:styleId="dec-name">
    <w:name w:val="dec-name"/>
    <w:basedOn w:val="Normal"/>
    <w:rsid w:val="00B95D5B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character" w:styleId="Strong">
    <w:name w:val="Strong"/>
    <w:basedOn w:val="DefaultParagraphFont"/>
    <w:uiPriority w:val="99"/>
    <w:qFormat/>
    <w:rsid w:val="00E75DFA"/>
    <w:rPr>
      <w:b/>
      <w:bCs/>
    </w:rPr>
  </w:style>
  <w:style w:type="character" w:customStyle="1" w:styleId="Bodytext0">
    <w:name w:val="Body text_"/>
    <w:basedOn w:val="DefaultParagraphFont"/>
    <w:link w:val="BodyText1"/>
    <w:rsid w:val="00DE0ACE"/>
    <w:rPr>
      <w:rFonts w:ascii="Tahoma" w:eastAsia="Tahoma" w:hAnsi="Tahoma" w:cs="Tahoma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rsid w:val="00DE0ACE"/>
    <w:pPr>
      <w:shd w:val="clear" w:color="auto" w:fill="FFFFFF"/>
      <w:spacing w:after="240" w:line="403" w:lineRule="exact"/>
      <w:jc w:val="center"/>
    </w:pPr>
    <w:rPr>
      <w:rFonts w:ascii="Tahoma" w:eastAsia="Tahoma" w:hAnsi="Tahoma" w:cs="Tahoma"/>
      <w:noProof w:val="0"/>
      <w:sz w:val="23"/>
      <w:szCs w:val="23"/>
      <w:lang w:eastAsia="en-US"/>
    </w:rPr>
  </w:style>
  <w:style w:type="character" w:styleId="Emphasis">
    <w:name w:val="Emphasis"/>
    <w:qFormat/>
    <w:rsid w:val="005256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783</Words>
  <Characters>5655</Characters>
  <Application>Microsoft Office Word</Application>
  <DocSecurity>0</DocSecurity>
  <Lines>155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Sasun</dc:creator>
  <cp:keywords>https://mul2.gov.am/tasks/835593/oneclick/AMPOPATERT.docx?token=1db69ae589ebe9cecbbd61f6e4cf68f8</cp:keywords>
  <cp:lastModifiedBy>User</cp:lastModifiedBy>
  <cp:revision>3</cp:revision>
  <cp:lastPrinted>2023-07-18T06:11:00Z</cp:lastPrinted>
  <dcterms:created xsi:type="dcterms:W3CDTF">2023-08-11T11:18:00Z</dcterms:created>
  <dcterms:modified xsi:type="dcterms:W3CDTF">2023-08-23T10:29:00Z</dcterms:modified>
</cp:coreProperties>
</file>