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D4A" w:rsidRDefault="00954D4A" w:rsidP="00954D4A">
      <w:pPr>
        <w:jc w:val="center"/>
      </w:pPr>
      <w:r>
        <w:rPr>
          <w:noProof/>
          <w:lang w:eastAsia="en-US"/>
        </w:rPr>
        <w:drawing>
          <wp:inline distT="0" distB="0" distL="0" distR="0" wp14:anchorId="5DB1872F" wp14:editId="7E9BF32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D4A" w:rsidRDefault="00954D4A" w:rsidP="00954D4A">
      <w:pPr>
        <w:jc w:val="center"/>
      </w:pPr>
    </w:p>
    <w:p w:rsidR="00954D4A" w:rsidRDefault="00954D4A" w:rsidP="00954D4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54D4A" w:rsidRDefault="00954D4A" w:rsidP="00954D4A">
      <w:pPr>
        <w:pStyle w:val="mechtex"/>
        <w:rPr>
          <w:rFonts w:ascii="GHEA Mariam" w:hAnsi="GHEA Mariam"/>
          <w:b/>
        </w:rPr>
      </w:pPr>
    </w:p>
    <w:p w:rsidR="00954D4A" w:rsidRDefault="00954D4A" w:rsidP="00954D4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4AB9" w:rsidRPr="008F34EA" w:rsidRDefault="007A4AB9">
      <w:pPr>
        <w:jc w:val="center"/>
        <w:rPr>
          <w:rFonts w:ascii="GHEA Mariam" w:hAnsi="GHEA Mariam"/>
          <w:sz w:val="24"/>
          <w:szCs w:val="24"/>
        </w:rPr>
      </w:pPr>
    </w:p>
    <w:p w:rsidR="007A4AB9" w:rsidRPr="008F34EA" w:rsidRDefault="007A4AB9">
      <w:pPr>
        <w:jc w:val="center"/>
        <w:rPr>
          <w:rFonts w:ascii="GHEA Mariam" w:hAnsi="GHEA Mariam"/>
          <w:sz w:val="24"/>
          <w:szCs w:val="24"/>
        </w:rPr>
      </w:pPr>
    </w:p>
    <w:p w:rsidR="007A4AB9" w:rsidRPr="008F34EA" w:rsidRDefault="007A4AB9">
      <w:pPr>
        <w:jc w:val="center"/>
        <w:rPr>
          <w:rFonts w:ascii="GHEA Mariam" w:hAnsi="GHEA Mariam"/>
          <w:sz w:val="24"/>
          <w:szCs w:val="24"/>
        </w:rPr>
      </w:pPr>
    </w:p>
    <w:p w:rsidR="007A4AB9" w:rsidRPr="008F34EA" w:rsidRDefault="007A4AB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F34EA">
        <w:rPr>
          <w:rFonts w:ascii="GHEA Mariam" w:hAnsi="GHEA Mariam"/>
          <w:sz w:val="24"/>
          <w:szCs w:val="24"/>
        </w:rPr>
        <w:t xml:space="preserve">  N              - Ն</w:t>
      </w:r>
    </w:p>
    <w:p w:rsidR="007A4AB9" w:rsidRPr="008F34EA" w:rsidRDefault="007A4AB9">
      <w:pPr>
        <w:jc w:val="center"/>
        <w:rPr>
          <w:rFonts w:ascii="GHEA Mariam" w:hAnsi="GHEA Mariam"/>
          <w:sz w:val="24"/>
          <w:szCs w:val="24"/>
        </w:rPr>
      </w:pPr>
    </w:p>
    <w:p w:rsidR="007A4AB9" w:rsidRPr="008F34EA" w:rsidRDefault="007A4AB9">
      <w:pPr>
        <w:jc w:val="center"/>
        <w:rPr>
          <w:rFonts w:ascii="GHEA Mariam" w:hAnsi="GHEA Mariam"/>
          <w:sz w:val="24"/>
          <w:szCs w:val="24"/>
        </w:rPr>
      </w:pPr>
    </w:p>
    <w:p w:rsidR="007A4AB9" w:rsidRDefault="007A4AB9" w:rsidP="007A4AB9">
      <w:pPr>
        <w:shd w:val="clear" w:color="auto" w:fill="FFFFFF"/>
        <w:jc w:val="center"/>
        <w:rPr>
          <w:rFonts w:ascii="GHEA Mariam" w:hAnsi="GHEA Mariam" w:cs="Sylfaen"/>
          <w:sz w:val="24"/>
          <w:szCs w:val="24"/>
        </w:rPr>
      </w:pPr>
      <w:r w:rsidRPr="007A4AB9">
        <w:rPr>
          <w:rFonts w:ascii="GHEA Mariam" w:hAnsi="GHEA Mariam" w:cs="Sylfaen"/>
          <w:spacing w:val="-8"/>
          <w:sz w:val="24"/>
          <w:szCs w:val="24"/>
        </w:rPr>
        <w:t>ՀԱՅԱՍՏԱՆԻ ՀԱՆՐԱՊԵՏՈՒԹՅԱՆ ԿԱՌԱՎԱՐՈՒԹՅԱՆ 2003 ԹՎԱԿԱՆԻ</w:t>
      </w:r>
      <w:r w:rsidRPr="0053074D">
        <w:rPr>
          <w:rFonts w:ascii="GHEA Mariam" w:hAnsi="GHEA Mariam" w:cs="Sylfaen"/>
          <w:sz w:val="24"/>
          <w:szCs w:val="24"/>
        </w:rPr>
        <w:t xml:space="preserve"> ՆՈՅԵՄԲԵՐԻ 21-Ի N 1779-Ն ՈՐՈՇՄԱՆ ՄԵՋ ՓՈՓՈԽՈՒԹՅՈՒՆՆԵՐ ԿԱՏԱՐԵԼՈՒ ՄԱՍԻՆ</w:t>
      </w:r>
    </w:p>
    <w:p w:rsidR="007A4AB9" w:rsidRPr="007A4AB9" w:rsidRDefault="007A4AB9" w:rsidP="007A4AB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7A4AB9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7A4AB9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</w:t>
      </w:r>
    </w:p>
    <w:p w:rsidR="007A4AB9" w:rsidRPr="0053074D" w:rsidRDefault="007A4AB9" w:rsidP="007A4A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7A4AB9" w:rsidRPr="00B51E2D" w:rsidRDefault="007A4AB9" w:rsidP="007A4A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</w:pPr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«</w:t>
      </w:r>
      <w:proofErr w:type="spellStart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Նորմատիվ</w:t>
      </w:r>
      <w:proofErr w:type="spellEnd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</w:t>
      </w:r>
      <w:proofErr w:type="spellStart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իրավական</w:t>
      </w:r>
      <w:proofErr w:type="spellEnd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</w:t>
      </w:r>
      <w:proofErr w:type="spellStart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ակտերի</w:t>
      </w:r>
      <w:proofErr w:type="spellEnd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</w:t>
      </w:r>
      <w:proofErr w:type="spellStart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մասին</w:t>
      </w:r>
      <w:proofErr w:type="spellEnd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» </w:t>
      </w:r>
      <w:proofErr w:type="spellStart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օրենքի</w:t>
      </w:r>
      <w:proofErr w:type="spellEnd"/>
      <w:r w:rsidRPr="00B51E2D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33-րդ և 34-րդ</w:t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B51E2D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հոդված</w:t>
      </w:r>
      <w:proofErr w:type="spellEnd"/>
      <w:r w:rsidR="00954D4A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>-</w:t>
      </w:r>
      <w:proofErr w:type="spellStart"/>
      <w:r w:rsidRPr="00B51E2D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ներին</w:t>
      </w:r>
      <w:proofErr w:type="spellEnd"/>
      <w:r w:rsidRPr="00B51E2D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B51E2D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համապատասխան</w:t>
      </w:r>
      <w:proofErr w:type="spellEnd"/>
      <w:r w:rsidRPr="00B51E2D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՝ </w:t>
      </w:r>
      <w:r w:rsidR="00B51E2D" w:rsidRPr="00B51E2D">
        <w:rPr>
          <w:rFonts w:ascii="GHEA Mariam" w:hAnsi="GHEA Mariam" w:cs="Sylfaen"/>
          <w:color w:val="000000"/>
          <w:spacing w:val="-8"/>
          <w:sz w:val="24"/>
          <w:szCs w:val="24"/>
          <w:lang w:val="hy-AM" w:eastAsia="hy-AM"/>
        </w:rPr>
        <w:t>Հայաստանի</w:t>
      </w:r>
      <w:r w:rsidR="00B51E2D" w:rsidRPr="00B51E2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hy-AM"/>
        </w:rPr>
        <w:t xml:space="preserve"> </w:t>
      </w:r>
      <w:r w:rsidR="00B51E2D" w:rsidRPr="00B51E2D">
        <w:rPr>
          <w:rFonts w:ascii="GHEA Mariam" w:hAnsi="GHEA Mariam" w:cs="Sylfaen"/>
          <w:color w:val="000000"/>
          <w:spacing w:val="-8"/>
          <w:sz w:val="24"/>
          <w:szCs w:val="24"/>
          <w:lang w:val="hy-AM" w:eastAsia="hy-AM"/>
        </w:rPr>
        <w:t>Հանրապետության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կառավարությունը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</w:t>
      </w:r>
      <w:r w:rsid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br/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ր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շ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ու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մ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 </w:t>
      </w:r>
      <w:r w:rsidR="00B51E2D" w:rsidRPr="00B51E2D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է</w:t>
      </w:r>
      <w:r w:rsidR="00B51E2D" w:rsidRPr="00B51E2D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>.</w:t>
      </w:r>
    </w:p>
    <w:p w:rsidR="007A4AB9" w:rsidRPr="0053074D" w:rsidRDefault="007A4AB9" w:rsidP="007A4AB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 w:cs="Sylfaen"/>
          <w:color w:val="000000"/>
          <w:sz w:val="24"/>
          <w:szCs w:val="24"/>
          <w:lang w:eastAsia="hy-AM"/>
        </w:rPr>
        <w:t>Հայաստանի</w:t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 Հանրապետության կառավարության 2003 թվականի նոյեմ</w:t>
      </w:r>
      <w:r w:rsidR="00954D4A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>բե</w:t>
      </w:r>
      <w:r w:rsidR="00954D4A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>րի 21-ի «</w:t>
      </w:r>
      <w:r w:rsidRPr="009B63E8">
        <w:rPr>
          <w:rFonts w:ascii="GHEA Mariam" w:hAnsi="GHEA Mariam"/>
          <w:color w:val="000000"/>
          <w:sz w:val="24"/>
          <w:szCs w:val="24"/>
          <w:lang w:eastAsia="hy-AM"/>
        </w:rPr>
        <w:t>Մ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աքսային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հսկողություն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իրականացնելու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համար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անհրաժեշտ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փաստաթղթերի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տեղեկությունների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ցանկերը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և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դրանք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մարմիններին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տրամադրելու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կարգը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սահմանելու</w:t>
      </w:r>
      <w:r w:rsidRPr="00B51E2D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51E2D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>» N</w:t>
      </w:r>
      <w:r w:rsidR="00954D4A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1779-Ն որոշման (այսուհետ՝ </w:t>
      </w:r>
      <w:r w:rsidR="001F7E04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րոշում) մեջ կատարել </w:t>
      </w:r>
      <w:proofErr w:type="spellStart"/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 փոփոխությունները</w:t>
      </w:r>
      <w:r w:rsidR="00954D4A">
        <w:rPr>
          <w:rFonts w:ascii="GHEA Mariam" w:hAnsi="GHEA Mariam"/>
          <w:color w:val="000000"/>
          <w:sz w:val="24"/>
          <w:szCs w:val="24"/>
          <w:lang w:eastAsia="hy-AM"/>
        </w:rPr>
        <w:t>՝</w:t>
      </w:r>
    </w:p>
    <w:p w:rsidR="007A4AB9" w:rsidRPr="0053074D" w:rsidRDefault="001F7E04" w:rsidP="007A4A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նախաբանում </w:t>
      </w:r>
      <w:r w:rsidR="007A4AB9"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«</w:t>
      </w:r>
      <w:r w:rsidR="007A4AB9" w:rsidRPr="0053074D">
        <w:rPr>
          <w:rFonts w:ascii="GHEA Mariam" w:hAnsi="GHEA Mariam" w:cs="Sylfaen"/>
          <w:sz w:val="24"/>
          <w:szCs w:val="24"/>
        </w:rPr>
        <w:t>Հայաստանի</w:t>
      </w:r>
      <w:r w:rsidR="007A4AB9" w:rsidRPr="0053074D">
        <w:rPr>
          <w:rFonts w:ascii="GHEA Mariam" w:hAnsi="GHEA Mariam"/>
          <w:sz w:val="24"/>
          <w:szCs w:val="24"/>
        </w:rPr>
        <w:t xml:space="preserve"> </w:t>
      </w:r>
      <w:r w:rsidR="007A4AB9" w:rsidRPr="0053074D">
        <w:rPr>
          <w:rFonts w:ascii="GHEA Mariam" w:hAnsi="GHEA Mariam" w:cs="Sylfaen"/>
          <w:sz w:val="24"/>
          <w:szCs w:val="24"/>
        </w:rPr>
        <w:t>Հանրապետության</w:t>
      </w:r>
      <w:r w:rsidR="007A4AB9" w:rsidRPr="0053074D">
        <w:rPr>
          <w:rFonts w:ascii="GHEA Mariam" w:hAnsi="GHEA Mariam"/>
          <w:sz w:val="24"/>
          <w:szCs w:val="24"/>
        </w:rPr>
        <w:t xml:space="preserve"> </w:t>
      </w:r>
      <w:r w:rsidR="007A4AB9" w:rsidRPr="0053074D">
        <w:rPr>
          <w:rFonts w:ascii="GHEA Mariam" w:hAnsi="GHEA Mariam" w:cs="Sylfaen"/>
          <w:sz w:val="24"/>
          <w:szCs w:val="24"/>
        </w:rPr>
        <w:t>օրենքի</w:t>
      </w:r>
      <w:r w:rsidR="007A4AB9" w:rsidRPr="0053074D">
        <w:rPr>
          <w:rFonts w:ascii="GHEA Mariam" w:hAnsi="GHEA Mariam"/>
          <w:sz w:val="24"/>
          <w:szCs w:val="24"/>
        </w:rPr>
        <w:t xml:space="preserve"> 124-</w:t>
      </w:r>
      <w:r w:rsidR="007A4AB9" w:rsidRPr="0053074D">
        <w:rPr>
          <w:rFonts w:ascii="GHEA Mariam" w:hAnsi="GHEA Mariam" w:cs="Sylfaen"/>
          <w:sz w:val="24"/>
          <w:szCs w:val="24"/>
        </w:rPr>
        <w:t>րդ</w:t>
      </w:r>
      <w:r w:rsidR="007A4AB9" w:rsidRPr="0053074D">
        <w:rPr>
          <w:rFonts w:ascii="GHEA Mariam" w:hAnsi="GHEA Mariam"/>
          <w:sz w:val="24"/>
          <w:szCs w:val="24"/>
        </w:rPr>
        <w:t xml:space="preserve"> </w:t>
      </w:r>
      <w:r w:rsidR="007A4AB9" w:rsidRPr="0053074D">
        <w:rPr>
          <w:rFonts w:ascii="GHEA Mariam" w:hAnsi="GHEA Mariam" w:cs="Sylfaen"/>
          <w:sz w:val="24"/>
          <w:szCs w:val="24"/>
        </w:rPr>
        <w:t>հոդվածի 2-րդ մասին</w:t>
      </w:r>
      <w:r w:rsidR="007A4AB9"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» բառերը փոխարինել «օրենքի 205-րդ հոդվածի 2-րդ մասին» բառերով.</w:t>
      </w:r>
    </w:p>
    <w:p w:rsidR="007A4AB9" w:rsidRPr="0053074D" w:rsidRDefault="001F7E04" w:rsidP="007A4A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ո</w:t>
      </w:r>
      <w:r w:rsidR="007A4AB9"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րոշման 1-ին կետը շարադրել </w:t>
      </w:r>
      <w:proofErr w:type="spellStart"/>
      <w:r w:rsidR="00954D4A"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հետևյալ</w:t>
      </w:r>
      <w:proofErr w:type="spellEnd"/>
      <w:r w:rsidR="00954D4A"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4AB9"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խմբագրությամբ</w:t>
      </w:r>
      <w:r w:rsidR="007A4AB9" w:rsidRPr="0053074D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</w:p>
    <w:p w:rsidR="007A4AB9" w:rsidRPr="0053074D" w:rsidRDefault="007A4AB9" w:rsidP="007A4AB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 xml:space="preserve">«1. Սահմանել </w:t>
      </w:r>
      <w:r w:rsidRPr="0053074D">
        <w:rPr>
          <w:rFonts w:ascii="GHEA Mariam" w:hAnsi="GHEA Mariam" w:cs="Sylfaen"/>
          <w:sz w:val="24"/>
          <w:szCs w:val="24"/>
        </w:rPr>
        <w:t>մաքսային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հսկողություն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իրականացնելու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համար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անհրաժեշտ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փաստաթղթերի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և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տեղեկությունների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ցանկը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և</w:t>
      </w:r>
      <w:r w:rsidRPr="0053074D">
        <w:rPr>
          <w:rFonts w:ascii="GHEA Mariam" w:hAnsi="GHEA Mariam"/>
          <w:sz w:val="24"/>
          <w:szCs w:val="24"/>
        </w:rPr>
        <w:t xml:space="preserve"> դրանց մաքսային մարմիններին </w:t>
      </w:r>
      <w:r w:rsidRPr="0053074D">
        <w:rPr>
          <w:rFonts w:ascii="GHEA Mariam" w:hAnsi="GHEA Mariam" w:cs="Sylfaen"/>
          <w:sz w:val="24"/>
          <w:szCs w:val="24"/>
        </w:rPr>
        <w:t>տրամադրման</w:t>
      </w:r>
      <w:r w:rsidRPr="0053074D">
        <w:rPr>
          <w:rFonts w:ascii="GHEA Mariam" w:hAnsi="GHEA Mariam"/>
          <w:sz w:val="24"/>
          <w:szCs w:val="24"/>
        </w:rPr>
        <w:t xml:space="preserve"> </w:t>
      </w:r>
      <w:r w:rsidRPr="0053074D">
        <w:rPr>
          <w:rFonts w:ascii="GHEA Mariam" w:hAnsi="GHEA Mariam" w:cs="Sylfaen"/>
          <w:sz w:val="24"/>
          <w:szCs w:val="24"/>
        </w:rPr>
        <w:t>կարգը՝ համաձայն հավելվածի: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».</w:t>
      </w:r>
    </w:p>
    <w:p w:rsidR="007A4AB9" w:rsidRPr="0053074D" w:rsidRDefault="001F7E04" w:rsidP="007A4A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>րոշման N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1 հավելվածը շարադրել նոր խմբագրությամբ՝ համաձայն 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>հավելված</w:t>
      </w:r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>ի.</w:t>
      </w:r>
    </w:p>
    <w:p w:rsidR="007A4AB9" w:rsidRPr="0053074D" w:rsidRDefault="001F7E04" w:rsidP="007A4A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>րոշման N</w:t>
      </w:r>
      <w:r w:rsidRPr="001F7E04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N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2, 3 և 4 </w:t>
      </w:r>
      <w:proofErr w:type="spellStart"/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>հավելվածներն</w:t>
      </w:r>
      <w:proofErr w:type="spellEnd"/>
      <w:r w:rsidR="007A4AB9"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 ուժը կորցրած ճանաչել:</w:t>
      </w:r>
    </w:p>
    <w:p w:rsidR="007A4AB9" w:rsidRPr="0053074D" w:rsidRDefault="007A4AB9" w:rsidP="007A4AB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 w:cs="Sylfaen"/>
          <w:color w:val="000000"/>
          <w:sz w:val="24"/>
          <w:szCs w:val="24"/>
          <w:lang w:eastAsia="hy-AM"/>
        </w:rPr>
        <w:t>Սույն</w:t>
      </w:r>
      <w:r w:rsidRPr="0053074D">
        <w:rPr>
          <w:rFonts w:ascii="GHEA Mariam" w:hAnsi="GHEA Mariam"/>
          <w:color w:val="000000"/>
          <w:sz w:val="24"/>
          <w:szCs w:val="24"/>
          <w:lang w:eastAsia="hy-AM"/>
        </w:rPr>
        <w:t xml:space="preserve"> որոշումն ուժի մեջ է մտնում պաշտոնական հրապարակմանը հաջորդող օրվանից:</w:t>
      </w:r>
    </w:p>
    <w:p w:rsidR="007A4AB9" w:rsidRPr="007A4AB9" w:rsidRDefault="007A4AB9" w:rsidP="00B51E2D">
      <w:pPr>
        <w:shd w:val="clear" w:color="auto" w:fill="FFFFFF"/>
        <w:tabs>
          <w:tab w:val="left" w:pos="993"/>
        </w:tabs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1F225D" w:rsidRDefault="001F225D" w:rsidP="007A4AB9">
      <w:pPr>
        <w:pStyle w:val="mechtex"/>
        <w:jc w:val="left"/>
        <w:rPr>
          <w:rFonts w:ascii="Sylfaen" w:hAnsi="Sylfaen"/>
          <w:lang w:val="hy-AM"/>
        </w:rPr>
      </w:pPr>
    </w:p>
    <w:p w:rsidR="00B51E2D" w:rsidRDefault="00B51E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A4AB9" w:rsidRPr="00702FA5" w:rsidRDefault="007A4A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4AB9" w:rsidRPr="00702FA5" w:rsidRDefault="007A4AB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4AB9" w:rsidRPr="00702FA5" w:rsidRDefault="007A4AB9">
      <w:pPr>
        <w:rPr>
          <w:rFonts w:ascii="GHEA Mariam" w:hAnsi="GHEA Mariam"/>
          <w:sz w:val="24"/>
          <w:szCs w:val="24"/>
          <w:lang w:val="af-ZA"/>
        </w:rPr>
      </w:pPr>
    </w:p>
    <w:p w:rsidR="007A4AB9" w:rsidRDefault="00954D4A" w:rsidP="007A4A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7A4AB9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F7E04" w:rsidRDefault="001F7E04" w:rsidP="007A4AB9">
      <w:pPr>
        <w:pStyle w:val="mechtex"/>
        <w:jc w:val="left"/>
        <w:rPr>
          <w:rFonts w:ascii="Sylfaen" w:hAnsi="Sylfaen"/>
          <w:lang w:val="hy-AM"/>
        </w:rPr>
        <w:sectPr w:rsidR="001F7E0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1F7E04" w:rsidRPr="008524EE" w:rsidRDefault="001F7E04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524E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8524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1F7E04" w:rsidRPr="008524EE" w:rsidRDefault="001F7E0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F7E04" w:rsidRDefault="001F7E04" w:rsidP="007A4AB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proofErr w:type="spellStart"/>
      <w:proofErr w:type="gramStart"/>
      <w:r w:rsidRPr="008524E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8524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F7E04" w:rsidRDefault="001F7E04" w:rsidP="007A4AB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F7E04" w:rsidRPr="001F7E04" w:rsidRDefault="001F7E04" w:rsidP="001F7E04">
      <w:pPr>
        <w:spacing w:line="276" w:lineRule="auto"/>
        <w:ind w:left="4320"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</w:t>
      </w:r>
      <w:r w:rsidRPr="001F7E0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Հավելված N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1F7E0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1</w:t>
      </w:r>
    </w:p>
    <w:p w:rsidR="001F7E04" w:rsidRPr="001F7E04" w:rsidRDefault="001F7E04" w:rsidP="001F7E04">
      <w:pPr>
        <w:spacing w:line="276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F7E0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ՀՀ կառավարության 2003 թվականի </w:t>
      </w:r>
    </w:p>
    <w:p w:rsidR="001F7E04" w:rsidRPr="001F7E04" w:rsidRDefault="001F7E04" w:rsidP="001F7E04">
      <w:pPr>
        <w:spacing w:line="276" w:lineRule="auto"/>
        <w:jc w:val="right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1F7E0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նոյեմբերի 21-ի N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1F7E04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1779-Ն որոշման</w:t>
      </w:r>
    </w:p>
    <w:p w:rsidR="001F7E04" w:rsidRPr="0053074D" w:rsidRDefault="001F7E04" w:rsidP="001F7E04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hy-AM"/>
        </w:rPr>
      </w:pPr>
    </w:p>
    <w:p w:rsidR="001F7E04" w:rsidRPr="001F7E04" w:rsidRDefault="001F7E04" w:rsidP="001F7E04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F7E04" w:rsidRDefault="001F7E04" w:rsidP="001F7E04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1F7E04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ՀՍԿՈՂՈՒԹՅՈՒՆ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ԻՐԱԿԱՆԱՑՆԵԼՈՒ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ՀԱՄԱՐ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ՓԱՍՏԱԹՂԹԵՐԻ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ԵՎ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ՏԵՂԵԿՈՒԹՅՈՒՆՆԵՐԻ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ՑԱՆԿԸ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ԵՎ ԴՐԱՆՑ ՄԱՔՍԱՅԻՆ ՄԱՐՄԻՆՆԵՐԻՆ </w:t>
      </w:r>
      <w:r w:rsidRPr="001F7E04">
        <w:rPr>
          <w:rFonts w:ascii="GHEA Mariam" w:hAnsi="GHEA Mariam" w:cs="Sylfaen"/>
          <w:sz w:val="24"/>
          <w:szCs w:val="24"/>
          <w:lang w:val="hy-AM"/>
        </w:rPr>
        <w:t>ՏՐԱՄԱԴՐՄԱՆ</w:t>
      </w:r>
      <w:r w:rsidRPr="001F7E04">
        <w:rPr>
          <w:rFonts w:ascii="GHEA Mariam" w:hAnsi="GHEA Mariam"/>
          <w:sz w:val="24"/>
          <w:szCs w:val="24"/>
          <w:lang w:val="hy-AM"/>
        </w:rPr>
        <w:t xml:space="preserve"> </w:t>
      </w:r>
      <w:r w:rsidRPr="001F7E04">
        <w:rPr>
          <w:rFonts w:ascii="GHEA Mariam" w:hAnsi="GHEA Mariam" w:cs="Sylfaen"/>
          <w:sz w:val="24"/>
          <w:szCs w:val="24"/>
          <w:lang w:val="hy-AM"/>
        </w:rPr>
        <w:t>ԿԱՐԳԸ</w:t>
      </w:r>
    </w:p>
    <w:p w:rsidR="001F7E04" w:rsidRPr="001F7E04" w:rsidRDefault="001F7E04" w:rsidP="001F7E04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F7E04" w:rsidRPr="0053074D" w:rsidRDefault="001F7E04" w:rsidP="001F7E04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 և տրանսպորտային միջոցների ժամանման և մեկնման մաքսային գործառնությունների իրականացման ժամանակ մաքսային հսկողու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թյան իրականացման համար անհրաժեշտ փաստաթղթեր և տեղեկություններ են համարվում «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Եվրասիական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տնտեսական միության մաքսային օրենսգրքի մասին» 2017 թվականի ապրիլի 11-ի պայմանագրի առաջին հավելվածով հաստատված՝ 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Եվրասիական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տնտեսական միության մաքսային օրենսգրքի (այսուհետ՝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րենսգիրք) 89-րդ և 92-րդ հոդվածներով նախատեսված փաստաթղթերն ու տեղեկությունները:</w:t>
      </w:r>
    </w:p>
    <w:p w:rsidR="001F7E04" w:rsidRPr="0053074D" w:rsidRDefault="001F7E04" w:rsidP="001F7E04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7E0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Ապրանքների ժամանակավոր պահպանության մաքսային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գործառնություն</w:t>
      </w:r>
      <w:r w:rsidRPr="001F7E04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ների իրականացման ժամանակ մաքսային հսկողության իրականացման համար անհրաժեշտ փաստաթղթեր և տեղեկություններ են համարվում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րենսգրքի 100-րդ հոդվածով նախատեսված փաստաթղթերն ու տեղեկությունները:</w:t>
      </w:r>
    </w:p>
    <w:p w:rsidR="001F7E04" w:rsidRPr="0053074D" w:rsidRDefault="001F7E04" w:rsidP="001F7E04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 հայտարարագրման մաքսային գործառնությունների իրա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կա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նացման ժամանակ՝</w:t>
      </w:r>
    </w:p>
    <w:p w:rsidR="001F7E04" w:rsidRPr="0053074D" w:rsidRDefault="001F7E04" w:rsidP="001F7E04">
      <w:pPr>
        <w:pStyle w:val="ListParagraph"/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 w:cs="Sylfaen"/>
          <w:bCs/>
          <w:color w:val="000000"/>
          <w:sz w:val="24"/>
          <w:szCs w:val="24"/>
          <w:lang w:eastAsia="hy-AM"/>
        </w:rPr>
        <w:t>Հայաստանի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Հանրապետության տարածք ներմուծվող և Հայաստանի Հանրապետության տարածքից արտահանվող, ինչպես նաև «Մաքսային տարանցում» մաքսային ընթացակարգով 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ձևակերպվող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և տրանսպորտային միջոցների համար մաքսային հսկողության իրականացման համար անհրաժեշտ փաստաթղթեր են համարվում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րենսգրքի 108-րդ հոդվածով 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սահմանված՝ մաքսային հայտարարագրում ներառված տեղեկությունները հաս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տա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տող փաստաթղթերը.</w:t>
      </w:r>
    </w:p>
    <w:p w:rsidR="001F7E04" w:rsidRPr="0053074D" w:rsidRDefault="001F7E04" w:rsidP="001F7E04">
      <w:pPr>
        <w:pStyle w:val="ListParagraph"/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Հայաստանի Հանրապետության տարածք ներմուծվող և Հայաստանի Հանրապետության տարածքից արտահանվող, ինչպես նաև «Մաքսային տարանցում» մաքսային ընթացակարգով 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ձևակերպվող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և տրանսպորտային միջոցների համար մաքսային հսկողության իրականացման համար անհրաժեշտ տեղեկություններ են համարվում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րենսգրքի 106-րդ և 107-րդ հոդվածներով նախատեսված՝ ապրանքների հայտարարագրում և տարանցման հայտարարագրում ներառվող տեղեկությունները.</w:t>
      </w:r>
    </w:p>
    <w:p w:rsidR="001F7E04" w:rsidRPr="0053074D" w:rsidRDefault="001F7E04" w:rsidP="001F7E04">
      <w:pPr>
        <w:pStyle w:val="ListParagraph"/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ֆիզիկական անձանց կողմից Հայաստանի Հանրապետության տարածք ներմուծվող և Հայաստան</w:t>
      </w:r>
      <w:r w:rsidR="009B63E8">
        <w:rPr>
          <w:rFonts w:ascii="GHEA Mariam" w:hAnsi="GHEA Mariam"/>
          <w:bCs/>
          <w:color w:val="000000"/>
          <w:sz w:val="24"/>
          <w:szCs w:val="24"/>
          <w:lang w:eastAsia="hy-AM"/>
        </w:rPr>
        <w:t>ի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Հանրապետության տարածքից արտահանվող անձնական օգտագործման ապրանքների համար մաքսային հսկողության իրականացման համար անհրաժեշտ փաստաթղթեր են համարվում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րենսգրքի 261-րդ հոդվածով նախատեսված՝ 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ուղևորային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մաքսային հայտարարագրում ներառված տեղեկությունները հաստատող փաստաթղթերը, իսկ մաքսային հսկողության իրականացման համար անհրաժեշտ տեղեկություններ են համարվում այդպիսի հայտարարագրում ներառվող տեղեկությունները.</w:t>
      </w:r>
    </w:p>
    <w:p w:rsidR="001F7E04" w:rsidRPr="0053074D" w:rsidRDefault="001F7E04" w:rsidP="001F7E04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միջազգային փոխադրումներ իրականացնող տրանսպորտային միջոց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ների մաքսային հսկողության իրականացման համար անհրաժեշտ փաստաթղթեր են համարվում տրանսպորտային միջոցի հայտարարագրում ներառված տեղե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կու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թյուն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ները հաստատող փաստաթղթերը, իսկ մաքսային հսկողության իրա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կա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նաց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ման համար անհրաժեշտ տեղեկություններ են հանդիսանում՝ այդպիսի հայտա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րա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րագրում ներառված տեղեկությունները հաստատող փաստաթղթերը:</w:t>
      </w:r>
    </w:p>
    <w:p w:rsidR="001F7E04" w:rsidRPr="0053074D" w:rsidRDefault="001F7E04" w:rsidP="001F7E04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«Մաքսային կարգավորման մասին» օրենքին համապատասխան` անձի լիազորությունները հաստատող անհրաժեշտ փաստաթղթերն են`</w:t>
      </w:r>
    </w:p>
    <w:p w:rsidR="001F7E04" w:rsidRPr="0053074D" w:rsidRDefault="001F7E04" w:rsidP="001F7E04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անձնագիրը կամ անձը հաստատող այլ փաստաթուղթ.</w:t>
      </w:r>
    </w:p>
    <w:p w:rsidR="001F7E04" w:rsidRPr="0053074D" w:rsidRDefault="001F7E04" w:rsidP="001F7E04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անձի` որպես հայտարարատու հանդես գալու համար լիազորությունները հաստատող անհրաժեշտ փաստաթուղթը (լիազորագիր կամ այլ փաստաթուղթ):</w:t>
      </w:r>
    </w:p>
    <w:p w:rsidR="001F7E04" w:rsidRPr="0053074D" w:rsidRDefault="001F7E04" w:rsidP="001F7E04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Մաքսային հսկողության իրականացման համար անհրաժեշտ փաստա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թղթերը և տեղեկությունները մաքսային մարմիններին են տրամադրվում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րենսգրքի 80-րդ, 324-րդ, 325-րդ, 340-րդ հոդվածներով, ինչպես նաև Հայաստանի Հանրապետության կառավարության 2017 թվականի մարտի 30-ի N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546-Ն որոշ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մամբ սահմանված կարգով:</w:t>
      </w:r>
    </w:p>
    <w:p w:rsidR="001F7E04" w:rsidRPr="0053074D" w:rsidRDefault="001F7E04" w:rsidP="001F7E04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Մաքսային գործի բնագավառում 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ռեեստրային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9B63E8">
        <w:rPr>
          <w:rFonts w:ascii="GHEA Mariam" w:hAnsi="GHEA Mariam"/>
          <w:bCs/>
          <w:color w:val="000000"/>
          <w:sz w:val="24"/>
          <w:szCs w:val="24"/>
          <w:lang w:eastAsia="hy-AM"/>
        </w:rPr>
        <w:t>գործունեությու</w:t>
      </w:r>
      <w:bookmarkStart w:id="0" w:name="_GoBack"/>
      <w:bookmarkEnd w:id="0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 իրա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կա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նաց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նող անձանց գործունեության նկատմամբ մաքսային հսկողության իրակա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նաց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ման համար անհրաժեշտ փաստաթղթեր և տեղեկություններ են համարվում անձանց կողմից համապատասխան 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ռեեստրներում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ընդգրկման համար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րենսգրքով և «Մաքսային կարգավորման մասին» օրենքով նախատեսված փաստաթղթերը և տեղեկությունները, ինչպես նաև </w:t>
      </w:r>
      <w:proofErr w:type="spellStart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ռեեստրային</w:t>
      </w:r>
      <w:proofErr w:type="spellEnd"/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գործունեություն իրականացնող անձանց կողմից մաքսային մարմիններ ներկայացվող՝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>րենսգրքով և «Մաքսային կարգավորման մասին» օրենքով նախատեսված հաշվետվությունները:</w:t>
      </w:r>
    </w:p>
    <w:p w:rsidR="001F7E04" w:rsidRDefault="001F7E04" w:rsidP="001F7E04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Անկախ սույն որոշմամբ սահմանված փաստաթղթերից և </w:t>
      </w:r>
      <w:r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տեղե</w:t>
      </w:r>
      <w:r w:rsidR="00954D4A"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softHyphen/>
      </w:r>
      <w:r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կություն</w:t>
      </w:r>
      <w:r w:rsidR="00954D4A"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softHyphen/>
      </w:r>
      <w:r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ներից, մաքսային հսկողության իրականացման համար անհրաժեշտ փաստա</w:t>
      </w:r>
      <w:r w:rsidR="00954D4A"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softHyphen/>
      </w:r>
      <w:r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թղ</w:t>
      </w:r>
      <w:r w:rsidR="00954D4A"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softHyphen/>
      </w:r>
      <w:r w:rsidRPr="00954D4A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թե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 և տեղեկություններ են համարվում անձանց կողմից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րենսգրքով և «Մաքսային կարգավորման մասին» օրենքով սահմանված առանձին գործառնությունների իրականացման փուլում մաքսային մարմինների կողմից </w:t>
      </w:r>
      <w:r w:rsidR="00954D4A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րենսգրքի 324-րդ, 325-րդ </w:t>
      </w:r>
      <w:r w:rsidRPr="00954D4A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t>հոդվածներին համապատասխան պահանջվող փաստաթղթերն ու տեղե</w:t>
      </w:r>
      <w:r w:rsidR="00954D4A" w:rsidRPr="00954D4A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softHyphen/>
      </w:r>
      <w:r w:rsidRPr="00954D4A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t>կություն</w:t>
      </w:r>
      <w:r w:rsidR="00954D4A" w:rsidRPr="00954D4A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softHyphen/>
      </w:r>
      <w:r w:rsidRPr="00954D4A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t>նե</w:t>
      </w:r>
      <w:r w:rsidR="00954D4A" w:rsidRPr="00954D4A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softHyphen/>
      </w:r>
      <w:r w:rsidRPr="00954D4A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t>րը:»։</w:t>
      </w:r>
      <w:r w:rsidRPr="0053074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 </w:t>
      </w:r>
    </w:p>
    <w:p w:rsidR="001F7E04" w:rsidRPr="001F7E04" w:rsidRDefault="001F7E04" w:rsidP="001F7E04">
      <w:pPr>
        <w:tabs>
          <w:tab w:val="left" w:pos="851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1F7E04" w:rsidRPr="001F7E04" w:rsidRDefault="001F7E04" w:rsidP="001F7E04">
      <w:pPr>
        <w:tabs>
          <w:tab w:val="left" w:pos="851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1F7E04" w:rsidRPr="00E76400" w:rsidRDefault="001F7E04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1F7E04" w:rsidRPr="00E76400" w:rsidRDefault="001F7E04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1F7E04" w:rsidRPr="001F7E04" w:rsidRDefault="001F7E04" w:rsidP="001F7E04">
      <w:pPr>
        <w:tabs>
          <w:tab w:val="left" w:pos="851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954D4A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954D4A">
        <w:rPr>
          <w:rFonts w:ascii="GHEA Mariam" w:hAnsi="GHEA Mariam" w:cs="Sylfaen"/>
          <w:sz w:val="24"/>
          <w:szCs w:val="24"/>
          <w:lang w:val="hy-AM"/>
        </w:rPr>
        <w:tab/>
        <w:t>ՂԵԿԱՎԱՐ</w:t>
      </w:r>
      <w:r w:rsidRPr="00954D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54D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954D4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54D4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54D4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54D4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7E04" w:rsidRPr="007A4AB9" w:rsidRDefault="001F7E04" w:rsidP="007A4AB9">
      <w:pPr>
        <w:pStyle w:val="mechtex"/>
        <w:jc w:val="left"/>
        <w:rPr>
          <w:rFonts w:ascii="Sylfaen" w:hAnsi="Sylfaen"/>
          <w:lang w:val="hy-AM"/>
        </w:rPr>
      </w:pPr>
    </w:p>
    <w:sectPr w:rsidR="001F7E04" w:rsidRPr="007A4AB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BEA" w:rsidRDefault="001E6BEA">
      <w:r>
        <w:separator/>
      </w:r>
    </w:p>
  </w:endnote>
  <w:endnote w:type="continuationSeparator" w:id="0">
    <w:p w:rsidR="001E6BEA" w:rsidRDefault="001E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276C">
      <w:rPr>
        <w:noProof/>
        <w:sz w:val="18"/>
      </w:rPr>
      <w:t>voroshumKK393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276C">
      <w:rPr>
        <w:noProof/>
        <w:sz w:val="18"/>
      </w:rPr>
      <w:t>voroshumKK393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F276C" w:rsidRDefault="001E6BEA" w:rsidP="003F276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F276C">
      <w:rPr>
        <w:noProof/>
      </w:rPr>
      <w:t>voroshumKK393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BEA" w:rsidRDefault="001E6BEA">
      <w:r>
        <w:separator/>
      </w:r>
    </w:p>
  </w:footnote>
  <w:footnote w:type="continuationSeparator" w:id="0">
    <w:p w:rsidR="001E6BEA" w:rsidRDefault="001E6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654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D1080"/>
    <w:multiLevelType w:val="hybridMultilevel"/>
    <w:tmpl w:val="6A46952A"/>
    <w:lvl w:ilvl="0" w:tplc="56CE8E8E">
      <w:start w:val="1"/>
      <w:numFmt w:val="decimal"/>
      <w:lvlText w:val="%1)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06D01"/>
    <w:multiLevelType w:val="hybridMultilevel"/>
    <w:tmpl w:val="11B4A0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1CC69CE"/>
    <w:multiLevelType w:val="hybridMultilevel"/>
    <w:tmpl w:val="FF6423CC"/>
    <w:lvl w:ilvl="0" w:tplc="B54A72C8">
      <w:start w:val="1"/>
      <w:numFmt w:val="decimal"/>
      <w:lvlText w:val="%1)"/>
      <w:lvlJc w:val="left"/>
      <w:pPr>
        <w:ind w:left="927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1D8397E"/>
    <w:multiLevelType w:val="hybridMultilevel"/>
    <w:tmpl w:val="BA7805E0"/>
    <w:lvl w:ilvl="0" w:tplc="56CE8E8E">
      <w:start w:val="1"/>
      <w:numFmt w:val="decimal"/>
      <w:lvlText w:val="%1)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501D9"/>
    <w:multiLevelType w:val="hybridMultilevel"/>
    <w:tmpl w:val="10BC3CDE"/>
    <w:lvl w:ilvl="0" w:tplc="90B4EE06">
      <w:start w:val="1"/>
      <w:numFmt w:val="decimal"/>
      <w:lvlText w:val="%1."/>
      <w:lvlJc w:val="left"/>
      <w:pPr>
        <w:ind w:left="720" w:hanging="360"/>
      </w:pPr>
      <w:rPr>
        <w:rFonts w:cs="Sylfae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A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BEA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E0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76C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AB9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4D4A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E8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542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E2D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EA3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DD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0D40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1C4989"/>
  <w15:chartTrackingRefBased/>
  <w15:docId w15:val="{0CCD9964-2E8D-4CB0-B819-CEFCA48DE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A4AB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styleId="Strong">
    <w:name w:val="Strong"/>
    <w:basedOn w:val="DefaultParagraphFont"/>
    <w:uiPriority w:val="22"/>
    <w:qFormat/>
    <w:rsid w:val="007A4AB9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A4AB9"/>
    <w:rPr>
      <w:rFonts w:ascii="Arial Armenian" w:hAnsi="Arial Armenian"/>
      <w:lang w:eastAsia="ru-RU"/>
    </w:rPr>
  </w:style>
  <w:style w:type="character" w:customStyle="1" w:styleId="mechtex0">
    <w:name w:val="mechtex Знак"/>
    <w:link w:val="mechtex"/>
    <w:uiPriority w:val="99"/>
    <w:locked/>
    <w:rsid w:val="007A4AB9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F7E0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3F27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F276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https:/mul2.gov.am/tasks/837007/oneclick/voroshum-EK406.docx?token=b5a32f76abbbbe51ef4ef7999bfeaa27</cp:keywords>
  <dc:description/>
  <cp:lastModifiedBy>Kristina Papyan</cp:lastModifiedBy>
  <cp:revision>5</cp:revision>
  <cp:lastPrinted>2023-08-22T07:57:00Z</cp:lastPrinted>
  <dcterms:created xsi:type="dcterms:W3CDTF">2023-08-22T07:56:00Z</dcterms:created>
  <dcterms:modified xsi:type="dcterms:W3CDTF">2023-08-22T11:56:00Z</dcterms:modified>
</cp:coreProperties>
</file>