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5877CB" w:rsidRDefault="00760B07" w:rsidP="005877CB">
      <w:pPr>
        <w:spacing w:line="276" w:lineRule="auto"/>
        <w:jc w:val="center"/>
        <w:rPr>
          <w:rFonts w:ascii="GHEA Grapalat" w:hAnsi="GHEA Grapalat"/>
        </w:rPr>
      </w:pPr>
      <w:r w:rsidRPr="005877CB">
        <w:rPr>
          <w:rFonts w:ascii="GHEA Grapalat" w:hAnsi="GHEA Grapalat"/>
        </w:rPr>
        <w:t>ԱՄՓՈՓԱԹԵՐԹ</w:t>
      </w:r>
    </w:p>
    <w:p w:rsidR="000E0DAD" w:rsidRPr="00E73287" w:rsidRDefault="004625ED" w:rsidP="005877CB">
      <w:pPr>
        <w:pStyle w:val="NormalWeb"/>
        <w:tabs>
          <w:tab w:val="left" w:pos="0"/>
        </w:tabs>
        <w:spacing w:before="0" w:beforeAutospacing="0" w:after="0" w:afterAutospacing="0"/>
        <w:jc w:val="center"/>
        <w:rPr>
          <w:rFonts w:ascii="GHEA Grapalat" w:hAnsi="GHEA Grapalat" w:cs="Sylfaen"/>
          <w:lang w:val="hy-AM"/>
        </w:rPr>
      </w:pPr>
      <w:r w:rsidRPr="004625ED">
        <w:rPr>
          <w:rFonts w:ascii="GHEA Grapalat" w:hAnsi="GHEA Grapalat"/>
          <w:lang w:val="hy-AM"/>
        </w:rPr>
        <w:t>«</w:t>
      </w:r>
      <w:r w:rsidR="00567823" w:rsidRPr="00567823">
        <w:rPr>
          <w:rFonts w:ascii="GHEA Grapalat" w:hAnsi="GHEA Grapalat"/>
          <w:lang w:val="hy-AM"/>
        </w:rPr>
        <w:t>ՄԱՔՍԱՏՈՒՐՔԻ ԵՎ ՀԱՐԿԵՐԻ ՎՃԱՐՈՒՄԻՑ ԱԶԱՏՄԱՆ ՆՊԱՏԱԿՈՎ ՖԻԶԻԿԱԿԱՆ ԱՆՁԱՆՑ ԿՈՂՄԻՑ ՆԵՐՄՈՒԾՎՈՂ ՄՇԱԿՈՒԹԱՅԻՆ ԱՐԺԵՔՆԵՐԻ, ԱԶԳԱՅԻՆ ԱՐԽԻՎԱՅԻՆ ՖՈՆԴԵՐԻ ՓԱՍՏԱԹՂԹԵՐԻ ԵՎ ԱՐԽԻՎԱՅԻՆ ՓԱՍՏԱԹՂԹԵՐԻ ԲՆՕՐԻՆԱԿՆԵՐԻ ԿԱՐԳԱՎԻՃԱԿԻ ՀԱՍՏԱՏՄԱՆ ԿԱՐԳԸ ՍԱՀՄԱՆԵԼՈՒ ՄԱՍԻՆ</w:t>
      </w:r>
      <w:r w:rsidRPr="004625ED">
        <w:rPr>
          <w:rFonts w:ascii="GHEA Grapalat" w:hAnsi="GHEA Grapalat"/>
          <w:lang w:val="hy-AM"/>
        </w:rPr>
        <w:t xml:space="preserve">» </w:t>
      </w:r>
      <w:r w:rsidR="00E06183" w:rsidRPr="00E06183">
        <w:rPr>
          <w:rFonts w:ascii="GHEA Grapalat" w:hAnsi="GHEA Grapalat"/>
          <w:bCs/>
          <w:lang w:val="hy-AM"/>
        </w:rPr>
        <w:t>ՀԱՅԱՍՏԱՆԻ ՀԱՆՐԱՊԵՏՈՒԹՅԱՆ ԿԱՌԱՎԱՐՈՒԹՅ</w:t>
      </w:r>
      <w:r w:rsidR="00E06183">
        <w:rPr>
          <w:rFonts w:ascii="GHEA Grapalat" w:hAnsi="GHEA Grapalat"/>
          <w:bCs/>
          <w:lang w:val="hy-AM"/>
        </w:rPr>
        <w:t>Ա</w:t>
      </w:r>
      <w:r w:rsidR="00E06183" w:rsidRPr="00E06183">
        <w:rPr>
          <w:rFonts w:ascii="GHEA Grapalat" w:hAnsi="GHEA Grapalat"/>
          <w:bCs/>
          <w:lang w:val="hy-AM"/>
        </w:rPr>
        <w:t>Ն</w:t>
      </w:r>
      <w:r w:rsidR="00E06183">
        <w:rPr>
          <w:rFonts w:ascii="GHEA Grapalat" w:hAnsi="GHEA Grapalat"/>
          <w:bCs/>
          <w:lang w:val="hy-AM"/>
        </w:rPr>
        <w:t xml:space="preserve"> ՈՐՈՇՄԱՆ </w:t>
      </w:r>
      <w:r w:rsidR="00E73287" w:rsidRPr="00E73287">
        <w:rPr>
          <w:rFonts w:ascii="GHEA Grapalat" w:hAnsi="GHEA Grapalat"/>
          <w:lang w:val="hy-AM"/>
        </w:rPr>
        <w:t>ՆԱԽԱԳԾԻ</w:t>
      </w:r>
      <w:r w:rsidR="00E73287" w:rsidRPr="00E73287">
        <w:rPr>
          <w:rFonts w:ascii="GHEA Grapalat" w:hAnsi="GHEA Grapalat"/>
          <w:lang w:val="en-US"/>
        </w:rPr>
        <w:t xml:space="preserve"> </w:t>
      </w:r>
      <w:r w:rsidR="00E73287" w:rsidRPr="00E73287">
        <w:rPr>
          <w:rFonts w:ascii="GHEA Grapalat" w:hAnsi="GHEA Grapalat" w:cs="Sylfaen"/>
          <w:lang w:val="hy-AM"/>
        </w:rPr>
        <w:t>ՎԵՐԱԲԵՐՅԱԼ ՇԱՀԱԳՐԳԻՌ ՄԱՐՄԻՆՆԵՐԻ ՆԵՐԿԱՅԱՑՐԱԾ ԴԻՏՈՂՈՒԹՅՈՒՆՆԵՐԻ ԵՎ ԱՌԱՋԱՐԿՈՒԹՅՈՒՆՆԵՐԻ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4B22A0" w:rsidRPr="004B22A0" w:rsidTr="00072BEE">
        <w:trPr>
          <w:trHeight w:val="413"/>
          <w:tblCellSpacing w:w="0" w:type="dxa"/>
          <w:jc w:val="center"/>
        </w:trPr>
        <w:tc>
          <w:tcPr>
            <w:tcW w:w="11788" w:type="dxa"/>
            <w:gridSpan w:val="2"/>
            <w:vMerge w:val="restart"/>
            <w:shd w:val="clear" w:color="auto" w:fill="D0D0D0"/>
            <w:hideMark/>
          </w:tcPr>
          <w:p w:rsidR="00E73287" w:rsidRPr="004B22A0" w:rsidRDefault="004625ED" w:rsidP="005877CB">
            <w:pPr>
              <w:jc w:val="center"/>
              <w:rPr>
                <w:rFonts w:ascii="GHEA Grapalat" w:hAnsi="GHEA Grapalat" w:cs="Sylfaen"/>
                <w:bCs/>
                <w:lang w:val="hy-AM"/>
              </w:rPr>
            </w:pPr>
            <w:r>
              <w:rPr>
                <w:rFonts w:ascii="GHEA Grapalat" w:hAnsi="GHEA Grapalat" w:cs="Sylfaen"/>
                <w:bCs/>
              </w:rPr>
              <w:t>1</w:t>
            </w:r>
            <w:r w:rsidR="00E73287" w:rsidRPr="004B22A0">
              <w:rPr>
                <w:rFonts w:ascii="GHEA Grapalat" w:hAnsi="GHEA Grapalat" w:cs="Sylfaen"/>
                <w:bCs/>
                <w:lang w:val="hy-AM"/>
              </w:rPr>
              <w:t>. Հայաստանի Հանրապետության էկոնոմիկայի նախարարություն</w:t>
            </w:r>
          </w:p>
        </w:tc>
        <w:tc>
          <w:tcPr>
            <w:tcW w:w="2396" w:type="dxa"/>
            <w:shd w:val="clear" w:color="auto" w:fill="D0D0D0"/>
            <w:hideMark/>
          </w:tcPr>
          <w:p w:rsidR="00E73287" w:rsidRPr="004B22A0" w:rsidRDefault="00E06183" w:rsidP="005877CB">
            <w:pPr>
              <w:jc w:val="center"/>
              <w:rPr>
                <w:rFonts w:ascii="GHEA Grapalat" w:hAnsi="GHEA Grapalat" w:cs="Sylfaen"/>
                <w:bCs/>
                <w:lang w:val="hy-AM"/>
              </w:rPr>
            </w:pPr>
            <w:r>
              <w:rPr>
                <w:rFonts w:ascii="GHEA Grapalat" w:hAnsi="GHEA Grapalat" w:cs="Sylfaen"/>
                <w:bCs/>
                <w:lang w:val="hy-AM"/>
              </w:rPr>
              <w:t>30</w:t>
            </w:r>
            <w:r w:rsidR="00E73287" w:rsidRPr="004B22A0">
              <w:rPr>
                <w:rFonts w:ascii="GHEA Grapalat" w:hAnsi="GHEA Grapalat" w:cs="Sylfaen"/>
                <w:bCs/>
                <w:lang w:val="hy-AM"/>
              </w:rPr>
              <w:t>.0</w:t>
            </w:r>
            <w:r w:rsidR="00412C2F" w:rsidRPr="004B22A0">
              <w:rPr>
                <w:rFonts w:ascii="GHEA Grapalat" w:hAnsi="GHEA Grapalat" w:cs="Sylfaen"/>
                <w:bCs/>
              </w:rPr>
              <w:t>6</w:t>
            </w:r>
            <w:r w:rsidR="00E73287" w:rsidRPr="004B22A0">
              <w:rPr>
                <w:rFonts w:ascii="GHEA Grapalat" w:hAnsi="GHEA Grapalat" w:cs="Sylfaen"/>
                <w:bCs/>
                <w:lang w:val="hy-AM"/>
              </w:rPr>
              <w:t>.2023թ.</w:t>
            </w:r>
          </w:p>
        </w:tc>
      </w:tr>
      <w:tr w:rsidR="004B22A0" w:rsidRPr="004B22A0" w:rsidTr="00072BEE">
        <w:trPr>
          <w:trHeight w:val="395"/>
          <w:tblCellSpacing w:w="0" w:type="dxa"/>
          <w:jc w:val="center"/>
        </w:trPr>
        <w:tc>
          <w:tcPr>
            <w:tcW w:w="11788" w:type="dxa"/>
            <w:gridSpan w:val="2"/>
            <w:vMerge/>
            <w:shd w:val="clear" w:color="auto" w:fill="FFFFFF"/>
            <w:vAlign w:val="center"/>
            <w:hideMark/>
          </w:tcPr>
          <w:p w:rsidR="00E73287" w:rsidRPr="004B22A0" w:rsidRDefault="00E73287" w:rsidP="005877CB">
            <w:pPr>
              <w:jc w:val="center"/>
              <w:rPr>
                <w:rFonts w:ascii="GHEA Grapalat" w:hAnsi="GHEA Grapalat" w:cs="Sylfaen"/>
                <w:bCs/>
                <w:lang w:val="hy-AM"/>
              </w:rPr>
            </w:pPr>
          </w:p>
        </w:tc>
        <w:tc>
          <w:tcPr>
            <w:tcW w:w="2396" w:type="dxa"/>
            <w:shd w:val="clear" w:color="auto" w:fill="D0D0D0"/>
            <w:hideMark/>
          </w:tcPr>
          <w:p w:rsidR="00E73287" w:rsidRPr="004B22A0" w:rsidRDefault="00E06183" w:rsidP="00E06183">
            <w:pPr>
              <w:jc w:val="center"/>
              <w:rPr>
                <w:rFonts w:ascii="GHEA Grapalat" w:hAnsi="GHEA Grapalat" w:cs="Sylfaen"/>
                <w:bCs/>
                <w:lang w:val="hy-AM"/>
              </w:rPr>
            </w:pPr>
            <w:r w:rsidRPr="00E06183">
              <w:rPr>
                <w:rFonts w:ascii="GHEA Grapalat" w:hAnsi="GHEA Grapalat" w:cs="Sylfaen"/>
                <w:bCs/>
                <w:lang w:val="hy-AM"/>
              </w:rPr>
              <w:t>04/12289-2023</w:t>
            </w:r>
          </w:p>
        </w:tc>
      </w:tr>
      <w:tr w:rsidR="004B22A0" w:rsidRPr="005877CB" w:rsidTr="00E06183">
        <w:trPr>
          <w:trHeight w:val="395"/>
          <w:tblCellSpacing w:w="0" w:type="dxa"/>
          <w:jc w:val="center"/>
        </w:trPr>
        <w:tc>
          <w:tcPr>
            <w:tcW w:w="7961" w:type="dxa"/>
            <w:shd w:val="clear" w:color="auto" w:fill="FFFFFF"/>
            <w:hideMark/>
          </w:tcPr>
          <w:p w:rsidR="00E73287" w:rsidRPr="004625ED" w:rsidRDefault="00E06183" w:rsidP="005877CB">
            <w:pPr>
              <w:ind w:left="127" w:right="301" w:firstLine="425"/>
              <w:jc w:val="both"/>
              <w:rPr>
                <w:rFonts w:ascii="GHEA Grapalat" w:hAnsi="GHEA Grapalat"/>
                <w:bCs/>
                <w:lang w:val="hy-AM" w:eastAsia="hy-AM"/>
              </w:rPr>
            </w:pPr>
            <w:r>
              <w:rPr>
                <w:rFonts w:ascii="GHEA Grapalat" w:eastAsia="NSimSun" w:hAnsi="GHEA Grapalat" w:cs="Lucida Sans"/>
                <w:kern w:val="2"/>
                <w:lang w:val="hy-AM" w:eastAsia="zh-CN" w:bidi="hi-IN"/>
              </w:rPr>
              <w:t>Ա</w:t>
            </w:r>
            <w:r w:rsidRPr="00E06183">
              <w:rPr>
                <w:rFonts w:ascii="GHEA Grapalat" w:eastAsia="NSimSun" w:hAnsi="GHEA Grapalat" w:cs="Lucida Sans"/>
                <w:kern w:val="2"/>
                <w:lang w:val="hy-AM" w:eastAsia="zh-CN" w:bidi="hi-IN"/>
              </w:rPr>
              <w:t>ռարկություններ և առաջարկություններ</w:t>
            </w:r>
            <w:r>
              <w:rPr>
                <w:rFonts w:ascii="GHEA Grapalat" w:eastAsia="NSimSun" w:hAnsi="GHEA Grapalat" w:cs="Lucida Sans"/>
                <w:kern w:val="2"/>
                <w:lang w:val="hy-AM" w:eastAsia="zh-CN" w:bidi="hi-IN"/>
              </w:rPr>
              <w:t xml:space="preserve"> չկան</w:t>
            </w:r>
          </w:p>
        </w:tc>
        <w:tc>
          <w:tcPr>
            <w:tcW w:w="6223" w:type="dxa"/>
            <w:gridSpan w:val="2"/>
            <w:shd w:val="clear" w:color="auto" w:fill="FFFFFF"/>
          </w:tcPr>
          <w:p w:rsidR="005877CB" w:rsidRPr="00E06183" w:rsidRDefault="00E06183" w:rsidP="00E06183">
            <w:pPr>
              <w:ind w:left="104" w:right="145"/>
              <w:jc w:val="both"/>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tc>
      </w:tr>
      <w:tr w:rsidR="00412C2F" w:rsidRPr="00C810E0" w:rsidTr="00072BEE">
        <w:trPr>
          <w:trHeight w:val="413"/>
          <w:tblCellSpacing w:w="0" w:type="dxa"/>
          <w:jc w:val="center"/>
        </w:trPr>
        <w:tc>
          <w:tcPr>
            <w:tcW w:w="11788" w:type="dxa"/>
            <w:gridSpan w:val="2"/>
            <w:vMerge w:val="restart"/>
            <w:shd w:val="clear" w:color="auto" w:fill="D0D0D0"/>
            <w:hideMark/>
          </w:tcPr>
          <w:p w:rsidR="00412C2F" w:rsidRPr="00E06183" w:rsidRDefault="004625ED" w:rsidP="00E06183">
            <w:pPr>
              <w:jc w:val="center"/>
              <w:rPr>
                <w:rFonts w:ascii="GHEA Grapalat" w:hAnsi="GHEA Grapalat" w:cs="Sylfaen"/>
                <w:bCs/>
                <w:lang w:val="hy-AM"/>
              </w:rPr>
            </w:pPr>
            <w:r w:rsidRPr="00E06183">
              <w:rPr>
                <w:rFonts w:ascii="GHEA Grapalat" w:hAnsi="GHEA Grapalat" w:cs="Sylfaen"/>
                <w:bCs/>
              </w:rPr>
              <w:t>2</w:t>
            </w:r>
            <w:r w:rsidR="00412C2F" w:rsidRPr="00E06183">
              <w:rPr>
                <w:rFonts w:ascii="GHEA Grapalat" w:hAnsi="GHEA Grapalat" w:cs="Sylfaen"/>
                <w:bCs/>
                <w:lang w:val="hy-AM"/>
              </w:rPr>
              <w:t xml:space="preserve">. Հայաստանի Հանրապետության </w:t>
            </w:r>
            <w:r w:rsidR="00E06183" w:rsidRPr="00E06183">
              <w:rPr>
                <w:rFonts w:ascii="GHEA Grapalat" w:hAnsi="GHEA Grapalat" w:cs="Sylfaen"/>
                <w:bCs/>
                <w:lang w:val="hy-AM"/>
              </w:rPr>
              <w:t>կ</w:t>
            </w:r>
            <w:proofErr w:type="spellStart"/>
            <w:r w:rsidR="00E06183" w:rsidRPr="00E06183">
              <w:rPr>
                <w:rFonts w:ascii="GHEA Grapalat" w:hAnsi="GHEA Grapalat" w:cs="Sylfaen"/>
                <w:bCs/>
              </w:rPr>
              <w:t>րթության</w:t>
            </w:r>
            <w:proofErr w:type="spellEnd"/>
            <w:r w:rsidR="00E06183" w:rsidRPr="00E06183">
              <w:rPr>
                <w:rFonts w:ascii="GHEA Grapalat" w:hAnsi="GHEA Grapalat" w:cs="Sylfaen"/>
                <w:bCs/>
              </w:rPr>
              <w:t xml:space="preserve">, </w:t>
            </w:r>
            <w:proofErr w:type="spellStart"/>
            <w:r w:rsidR="00E06183" w:rsidRPr="00E06183">
              <w:rPr>
                <w:rFonts w:ascii="GHEA Grapalat" w:hAnsi="GHEA Grapalat" w:cs="Sylfaen"/>
                <w:bCs/>
              </w:rPr>
              <w:t>գիտության</w:t>
            </w:r>
            <w:proofErr w:type="spellEnd"/>
            <w:r w:rsidR="00E06183" w:rsidRPr="00E06183">
              <w:rPr>
                <w:rFonts w:ascii="GHEA Grapalat" w:hAnsi="GHEA Grapalat" w:cs="Sylfaen"/>
                <w:bCs/>
              </w:rPr>
              <w:t xml:space="preserve">, </w:t>
            </w:r>
            <w:proofErr w:type="spellStart"/>
            <w:r w:rsidR="00E06183" w:rsidRPr="00E06183">
              <w:rPr>
                <w:rFonts w:ascii="GHEA Grapalat" w:hAnsi="GHEA Grapalat" w:cs="Sylfaen"/>
                <w:bCs/>
              </w:rPr>
              <w:t>մշակույթի</w:t>
            </w:r>
            <w:proofErr w:type="spellEnd"/>
            <w:r w:rsidR="00E06183" w:rsidRPr="00E06183">
              <w:rPr>
                <w:rFonts w:ascii="GHEA Grapalat" w:hAnsi="GHEA Grapalat" w:cs="Sylfaen"/>
                <w:bCs/>
              </w:rPr>
              <w:t xml:space="preserve"> և </w:t>
            </w:r>
            <w:proofErr w:type="spellStart"/>
            <w:r w:rsidR="00E06183" w:rsidRPr="00E06183">
              <w:rPr>
                <w:rFonts w:ascii="GHEA Grapalat" w:hAnsi="GHEA Grapalat" w:cs="Sylfaen"/>
                <w:bCs/>
              </w:rPr>
              <w:t>սպորտի</w:t>
            </w:r>
            <w:proofErr w:type="spellEnd"/>
            <w:r w:rsidR="00E06183" w:rsidRPr="00E06183">
              <w:rPr>
                <w:rFonts w:ascii="GHEA Grapalat" w:hAnsi="GHEA Grapalat" w:cs="Sylfaen"/>
                <w:bCs/>
              </w:rPr>
              <w:t xml:space="preserve"> </w:t>
            </w:r>
            <w:r w:rsidR="00412C2F" w:rsidRPr="00E06183">
              <w:rPr>
                <w:rFonts w:ascii="GHEA Grapalat" w:hAnsi="GHEA Grapalat" w:cs="Sylfaen"/>
                <w:bCs/>
                <w:lang w:val="hy-AM"/>
              </w:rPr>
              <w:t>նախարարություն</w:t>
            </w:r>
          </w:p>
        </w:tc>
        <w:tc>
          <w:tcPr>
            <w:tcW w:w="2396" w:type="dxa"/>
            <w:shd w:val="clear" w:color="auto" w:fill="D0D0D0"/>
            <w:hideMark/>
          </w:tcPr>
          <w:p w:rsidR="00412C2F" w:rsidRPr="008F0C02" w:rsidRDefault="00E06183" w:rsidP="00E06183">
            <w:pPr>
              <w:jc w:val="center"/>
              <w:rPr>
                <w:rFonts w:ascii="GHEA Grapalat" w:hAnsi="GHEA Grapalat" w:cs="Sylfaen"/>
                <w:bCs/>
                <w:lang w:val="hy-AM"/>
              </w:rPr>
            </w:pPr>
            <w:r>
              <w:rPr>
                <w:rFonts w:ascii="GHEA Grapalat" w:hAnsi="GHEA Grapalat" w:cs="Sylfaen"/>
                <w:bCs/>
                <w:lang w:val="hy-AM"/>
              </w:rPr>
              <w:t>29</w:t>
            </w:r>
            <w:r w:rsidR="00412C2F">
              <w:rPr>
                <w:rFonts w:ascii="GHEA Grapalat" w:hAnsi="GHEA Grapalat" w:cs="Sylfaen"/>
                <w:bCs/>
                <w:lang w:val="hy-AM"/>
              </w:rPr>
              <w:t>.0</w:t>
            </w:r>
            <w:r>
              <w:rPr>
                <w:rFonts w:ascii="GHEA Grapalat" w:hAnsi="GHEA Grapalat" w:cs="Sylfaen"/>
                <w:bCs/>
                <w:lang w:val="hy-AM"/>
              </w:rPr>
              <w:t>6</w:t>
            </w:r>
            <w:r w:rsidR="00412C2F" w:rsidRPr="008F0C02">
              <w:rPr>
                <w:rFonts w:ascii="GHEA Grapalat" w:hAnsi="GHEA Grapalat" w:cs="Sylfaen"/>
                <w:bCs/>
                <w:lang w:val="hy-AM"/>
              </w:rPr>
              <w:t>.202</w:t>
            </w:r>
            <w:r w:rsidR="00412C2F">
              <w:rPr>
                <w:rFonts w:ascii="GHEA Grapalat" w:hAnsi="GHEA Grapalat" w:cs="Sylfaen"/>
                <w:bCs/>
                <w:lang w:val="hy-AM"/>
              </w:rPr>
              <w:t>3</w:t>
            </w:r>
            <w:r w:rsidR="00412C2F" w:rsidRPr="008F0C02">
              <w:rPr>
                <w:rFonts w:ascii="GHEA Grapalat" w:hAnsi="GHEA Grapalat" w:cs="Sylfaen"/>
                <w:bCs/>
                <w:lang w:val="hy-AM"/>
              </w:rPr>
              <w:t>թ.</w:t>
            </w:r>
          </w:p>
        </w:tc>
      </w:tr>
      <w:tr w:rsidR="00412C2F" w:rsidRPr="00C810E0" w:rsidTr="00072BEE">
        <w:trPr>
          <w:trHeight w:val="395"/>
          <w:tblCellSpacing w:w="0" w:type="dxa"/>
          <w:jc w:val="center"/>
        </w:trPr>
        <w:tc>
          <w:tcPr>
            <w:tcW w:w="11788" w:type="dxa"/>
            <w:gridSpan w:val="2"/>
            <w:vMerge/>
            <w:shd w:val="clear" w:color="auto" w:fill="FFFFFF"/>
            <w:vAlign w:val="center"/>
            <w:hideMark/>
          </w:tcPr>
          <w:p w:rsidR="00412C2F" w:rsidRPr="00314CDC" w:rsidRDefault="00412C2F" w:rsidP="005877CB">
            <w:pPr>
              <w:jc w:val="center"/>
              <w:rPr>
                <w:rFonts w:ascii="GHEA Grapalat" w:hAnsi="GHEA Grapalat" w:cs="Sylfaen"/>
                <w:bCs/>
                <w:lang w:val="hy-AM"/>
              </w:rPr>
            </w:pPr>
          </w:p>
        </w:tc>
        <w:tc>
          <w:tcPr>
            <w:tcW w:w="2396" w:type="dxa"/>
            <w:shd w:val="clear" w:color="auto" w:fill="D0D0D0"/>
            <w:hideMark/>
          </w:tcPr>
          <w:p w:rsidR="00412C2F" w:rsidRPr="009845CF" w:rsidRDefault="00E06183" w:rsidP="00E06183">
            <w:pPr>
              <w:jc w:val="center"/>
              <w:rPr>
                <w:rFonts w:ascii="GHEA Grapalat" w:hAnsi="GHEA Grapalat" w:cs="Sylfaen"/>
                <w:bCs/>
                <w:lang w:val="hy-AM"/>
              </w:rPr>
            </w:pPr>
            <w:r w:rsidRPr="00E06183">
              <w:rPr>
                <w:rFonts w:ascii="GHEA Grapalat" w:hAnsi="GHEA Grapalat" w:cs="Sylfaen"/>
                <w:bCs/>
                <w:lang w:val="hy-AM"/>
              </w:rPr>
              <w:t>01/12/16493-2023</w:t>
            </w:r>
          </w:p>
        </w:tc>
      </w:tr>
      <w:tr w:rsidR="006874F0" w:rsidRPr="005355E3" w:rsidTr="00E41B6A">
        <w:trPr>
          <w:trHeight w:val="395"/>
          <w:tblCellSpacing w:w="0" w:type="dxa"/>
          <w:jc w:val="center"/>
        </w:trPr>
        <w:tc>
          <w:tcPr>
            <w:tcW w:w="7961" w:type="dxa"/>
            <w:shd w:val="clear" w:color="auto" w:fill="FFFFFF"/>
            <w:hideMark/>
          </w:tcPr>
          <w:p w:rsidR="006874F0" w:rsidRDefault="00E06183" w:rsidP="004E6F76">
            <w:pPr>
              <w:tabs>
                <w:tab w:val="left" w:pos="836"/>
              </w:tabs>
              <w:ind w:left="127" w:firstLine="425"/>
              <w:jc w:val="both"/>
              <w:rPr>
                <w:rFonts w:ascii="GHEA Grapalat" w:hAnsi="GHEA Grapalat"/>
                <w:color w:val="000000"/>
                <w:lang w:val="hy-AM" w:eastAsia="hy-AM"/>
              </w:rPr>
            </w:pPr>
            <w:r w:rsidRPr="00E06183">
              <w:rPr>
                <w:rFonts w:ascii="GHEA Grapalat" w:hAnsi="GHEA Grapalat"/>
                <w:color w:val="000000"/>
                <w:lang w:val="hy-AM" w:eastAsia="hy-AM"/>
              </w:rPr>
              <w:t>Ձեզ ենք տրամադրում ՀՀ կրթության, գիտության, մշակույթի և սպորտի նախարարության կողմից լրամշակված և խմբագրված «Մաքսատուրքի և հարկերի վճարումից ազատման նպատակով մշակութային արժեքների, ազգային արխիվային ֆոնդերի փաստաթղթերի և արխիվային փաստաթղթերի բնօրինակների կարգավիճակի հաստատման կարգը սահմանելու մասին» Հայաստանի Հանրապետության կառավարության որոշման նախագիծը:</w:t>
            </w:r>
          </w:p>
          <w:p w:rsidR="004E6F76" w:rsidRDefault="004E6F76" w:rsidP="004E6F76">
            <w:pPr>
              <w:tabs>
                <w:tab w:val="left" w:pos="836"/>
              </w:tabs>
              <w:ind w:left="127" w:firstLine="425"/>
              <w:jc w:val="both"/>
              <w:rPr>
                <w:rFonts w:ascii="GHEA Grapalat" w:hAnsi="GHEA Grapalat"/>
                <w:color w:val="000000"/>
                <w:lang w:val="hy-AM" w:eastAsia="hy-AM"/>
              </w:rPr>
            </w:pPr>
            <w:r>
              <w:rPr>
                <w:rFonts w:ascii="GHEA Grapalat" w:hAnsi="GHEA Grapalat"/>
                <w:color w:val="000000"/>
                <w:lang w:val="hy-AM" w:eastAsia="hy-AM"/>
              </w:rPr>
              <w:t>Նախարարության կողմից առաջարկվել է՝</w:t>
            </w:r>
          </w:p>
          <w:p w:rsidR="004E6F76" w:rsidRPr="004E6F76" w:rsidRDefault="004E6F76" w:rsidP="004E6F76">
            <w:pPr>
              <w:pStyle w:val="ListParagraph"/>
              <w:numPr>
                <w:ilvl w:val="0"/>
                <w:numId w:val="18"/>
              </w:numPr>
              <w:tabs>
                <w:tab w:val="left" w:pos="836"/>
              </w:tabs>
              <w:ind w:left="127" w:firstLine="425"/>
              <w:jc w:val="both"/>
              <w:rPr>
                <w:rFonts w:ascii="GHEA Grapalat" w:hAnsi="GHEA Grapalat"/>
                <w:color w:val="000000"/>
                <w:lang w:val="ru-RU" w:eastAsia="hy-AM"/>
              </w:rPr>
            </w:pPr>
            <w:r>
              <w:rPr>
                <w:rFonts w:ascii="GHEA Grapalat" w:hAnsi="GHEA Grapalat"/>
                <w:color w:val="000000"/>
                <w:lang w:val="hy-AM" w:eastAsia="hy-AM"/>
              </w:rPr>
              <w:t>Նախագծի վերնագրի խմբագրական փոփոխություն</w:t>
            </w:r>
            <w:r>
              <w:rPr>
                <w:rFonts w:ascii="Cambria Math" w:hAnsi="Cambria Math"/>
                <w:color w:val="000000"/>
                <w:lang w:val="hy-AM" w:eastAsia="hy-AM"/>
              </w:rPr>
              <w:t>․</w:t>
            </w:r>
          </w:p>
          <w:p w:rsidR="004E6F76" w:rsidRPr="004E6F76" w:rsidRDefault="004E6F76" w:rsidP="004E6F76">
            <w:pPr>
              <w:pStyle w:val="ListParagraph"/>
              <w:numPr>
                <w:ilvl w:val="0"/>
                <w:numId w:val="18"/>
              </w:numPr>
              <w:tabs>
                <w:tab w:val="left" w:pos="836"/>
              </w:tabs>
              <w:ind w:left="127" w:firstLine="425"/>
              <w:jc w:val="both"/>
              <w:rPr>
                <w:rFonts w:ascii="GHEA Grapalat" w:hAnsi="GHEA Grapalat"/>
                <w:color w:val="000000"/>
                <w:lang w:val="ru-RU" w:eastAsia="hy-AM"/>
              </w:rPr>
            </w:pPr>
            <w:r>
              <w:rPr>
                <w:rFonts w:ascii="GHEA Grapalat" w:hAnsi="GHEA Grapalat"/>
                <w:color w:val="000000"/>
                <w:lang w:val="hy-AM" w:eastAsia="hy-AM"/>
              </w:rPr>
              <w:t>Նախագծի 2-րդ կետում խմբագրական փոփոխություն և լիազոր մարմնի կողմից ՀՀ պետական եկամուտների կոմիտեին տեղեկությունների տրամադրման ժամկետի փոփոխություն․</w:t>
            </w:r>
          </w:p>
          <w:p w:rsidR="004E6F76" w:rsidRPr="00BF6AD0" w:rsidRDefault="00D27AE2" w:rsidP="00D27AE2">
            <w:pPr>
              <w:pStyle w:val="ListParagraph"/>
              <w:numPr>
                <w:ilvl w:val="0"/>
                <w:numId w:val="18"/>
              </w:numPr>
              <w:tabs>
                <w:tab w:val="left" w:pos="836"/>
              </w:tabs>
              <w:ind w:left="127" w:firstLine="412"/>
              <w:jc w:val="both"/>
              <w:rPr>
                <w:rFonts w:ascii="GHEA Grapalat" w:hAnsi="GHEA Grapalat"/>
                <w:color w:val="000000"/>
                <w:lang w:val="hy-AM" w:eastAsia="hy-AM"/>
              </w:rPr>
            </w:pPr>
            <w:r w:rsidRPr="00D27AE2">
              <w:rPr>
                <w:rFonts w:ascii="GHEA Grapalat" w:hAnsi="GHEA Grapalat"/>
                <w:color w:val="000000"/>
                <w:lang w:val="hy-AM" w:eastAsia="hy-AM"/>
              </w:rPr>
              <w:t>Հավատարմագրված փորձագետների կողմից տրամադրվող եզրակացության հաստատում լիազոր մարմնի կողմից։</w:t>
            </w:r>
          </w:p>
        </w:tc>
        <w:tc>
          <w:tcPr>
            <w:tcW w:w="6223" w:type="dxa"/>
            <w:gridSpan w:val="2"/>
            <w:shd w:val="clear" w:color="auto" w:fill="FFFFFF"/>
            <w:hideMark/>
          </w:tcPr>
          <w:p w:rsidR="004B178D" w:rsidRDefault="006874F0" w:rsidP="004B178D">
            <w:pPr>
              <w:ind w:left="104" w:right="145"/>
              <w:jc w:val="both"/>
              <w:rPr>
                <w:rFonts w:ascii="GHEA Grapalat" w:hAnsi="GHEA Grapalat"/>
                <w:color w:val="000000" w:themeColor="text1"/>
                <w:lang w:val="hy-AM"/>
              </w:rPr>
            </w:pPr>
            <w:r w:rsidRPr="00F147F4">
              <w:rPr>
                <w:rFonts w:ascii="GHEA Grapalat" w:hAnsi="GHEA Grapalat"/>
                <w:color w:val="000000" w:themeColor="text1"/>
                <w:lang w:val="hy-AM"/>
              </w:rPr>
              <w:t>Ընդունվել է:</w:t>
            </w:r>
            <w:r w:rsidR="004E6F76">
              <w:rPr>
                <w:rFonts w:ascii="GHEA Grapalat" w:hAnsi="GHEA Grapalat"/>
                <w:color w:val="000000" w:themeColor="text1"/>
                <w:lang w:val="hy-AM"/>
              </w:rPr>
              <w:t xml:space="preserve"> Կատարվել են համապատասխան փոփոխություններ։</w:t>
            </w:r>
          </w:p>
          <w:p w:rsidR="006874F0" w:rsidRPr="004B178D" w:rsidRDefault="006874F0" w:rsidP="004B178D">
            <w:pPr>
              <w:tabs>
                <w:tab w:val="left" w:pos="1624"/>
              </w:tabs>
              <w:ind w:left="104" w:right="145"/>
              <w:jc w:val="both"/>
              <w:rPr>
                <w:rFonts w:ascii="GHEA Grapalat" w:hAnsi="GHEA Grapalat"/>
                <w:lang w:val="hy-AM"/>
              </w:rPr>
            </w:pPr>
          </w:p>
        </w:tc>
      </w:tr>
      <w:tr w:rsidR="00E06183" w:rsidRPr="00C810E0" w:rsidTr="000C00B5">
        <w:trPr>
          <w:trHeight w:val="413"/>
          <w:tblCellSpacing w:w="0" w:type="dxa"/>
          <w:jc w:val="center"/>
        </w:trPr>
        <w:tc>
          <w:tcPr>
            <w:tcW w:w="11788" w:type="dxa"/>
            <w:gridSpan w:val="2"/>
            <w:vMerge w:val="restart"/>
            <w:shd w:val="clear" w:color="auto" w:fill="D0D0D0"/>
            <w:hideMark/>
          </w:tcPr>
          <w:p w:rsidR="00E06183" w:rsidRPr="008F0C02" w:rsidRDefault="00E06183" w:rsidP="000C00B5">
            <w:pPr>
              <w:jc w:val="center"/>
              <w:rPr>
                <w:rFonts w:ascii="GHEA Grapalat" w:hAnsi="GHEA Grapalat" w:cs="Sylfaen"/>
                <w:bCs/>
                <w:lang w:val="hy-AM"/>
              </w:rPr>
            </w:pPr>
            <w:r>
              <w:rPr>
                <w:rFonts w:ascii="GHEA Grapalat" w:hAnsi="GHEA Grapalat" w:cs="Sylfaen"/>
                <w:bCs/>
              </w:rPr>
              <w:t>3</w:t>
            </w:r>
            <w:r>
              <w:rPr>
                <w:rFonts w:ascii="GHEA Grapalat" w:hAnsi="GHEA Grapalat" w:cs="Sylfaen"/>
                <w:bCs/>
                <w:lang w:val="hy-AM"/>
              </w:rPr>
              <w:t xml:space="preserve">.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ֆինանսների</w:t>
            </w:r>
            <w:r w:rsidRPr="008C722C">
              <w:rPr>
                <w:rFonts w:ascii="GHEA Grapalat" w:hAnsi="GHEA Grapalat" w:cs="Sylfaen"/>
                <w:bCs/>
                <w:lang w:val="hy-AM"/>
              </w:rPr>
              <w:t xml:space="preserve"> նախարարություն</w:t>
            </w:r>
          </w:p>
        </w:tc>
        <w:tc>
          <w:tcPr>
            <w:tcW w:w="2396" w:type="dxa"/>
            <w:shd w:val="clear" w:color="auto" w:fill="D0D0D0"/>
            <w:hideMark/>
          </w:tcPr>
          <w:p w:rsidR="00E06183" w:rsidRPr="008F0C02" w:rsidRDefault="00E06183" w:rsidP="000C00B5">
            <w:pPr>
              <w:jc w:val="center"/>
              <w:rPr>
                <w:rFonts w:ascii="GHEA Grapalat" w:hAnsi="GHEA Grapalat" w:cs="Sylfaen"/>
                <w:bCs/>
                <w:lang w:val="hy-AM"/>
              </w:rPr>
            </w:pPr>
            <w:r>
              <w:rPr>
                <w:rFonts w:ascii="GHEA Grapalat" w:hAnsi="GHEA Grapalat" w:cs="Sylfaen"/>
                <w:bCs/>
                <w:lang w:val="hy-AM"/>
              </w:rPr>
              <w:t>0</w:t>
            </w:r>
            <w:r>
              <w:rPr>
                <w:rFonts w:ascii="GHEA Grapalat" w:hAnsi="GHEA Grapalat" w:cs="Sylfaen"/>
                <w:bCs/>
              </w:rPr>
              <w:t>4</w:t>
            </w:r>
            <w:r>
              <w:rPr>
                <w:rFonts w:ascii="GHEA Grapalat" w:hAnsi="GHEA Grapalat" w:cs="Sylfaen"/>
                <w:bCs/>
                <w:lang w:val="hy-AM"/>
              </w:rPr>
              <w:t>.07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E06183" w:rsidRPr="00C810E0" w:rsidTr="000C00B5">
        <w:trPr>
          <w:trHeight w:val="395"/>
          <w:tblCellSpacing w:w="0" w:type="dxa"/>
          <w:jc w:val="center"/>
        </w:trPr>
        <w:tc>
          <w:tcPr>
            <w:tcW w:w="11788" w:type="dxa"/>
            <w:gridSpan w:val="2"/>
            <w:vMerge/>
            <w:shd w:val="clear" w:color="auto" w:fill="FFFFFF"/>
            <w:vAlign w:val="center"/>
            <w:hideMark/>
          </w:tcPr>
          <w:p w:rsidR="00E06183" w:rsidRPr="00314CDC" w:rsidRDefault="00E06183" w:rsidP="000C00B5">
            <w:pPr>
              <w:jc w:val="center"/>
              <w:rPr>
                <w:rFonts w:ascii="GHEA Grapalat" w:hAnsi="GHEA Grapalat" w:cs="Sylfaen"/>
                <w:bCs/>
                <w:lang w:val="hy-AM"/>
              </w:rPr>
            </w:pPr>
          </w:p>
        </w:tc>
        <w:tc>
          <w:tcPr>
            <w:tcW w:w="2396" w:type="dxa"/>
            <w:shd w:val="clear" w:color="auto" w:fill="D0D0D0"/>
            <w:hideMark/>
          </w:tcPr>
          <w:p w:rsidR="00E06183" w:rsidRPr="009845CF" w:rsidRDefault="00E06183" w:rsidP="000C00B5">
            <w:pPr>
              <w:jc w:val="center"/>
              <w:rPr>
                <w:rFonts w:ascii="GHEA Grapalat" w:hAnsi="GHEA Grapalat" w:cs="Sylfaen"/>
                <w:bCs/>
                <w:lang w:val="hy-AM"/>
              </w:rPr>
            </w:pPr>
            <w:r w:rsidRPr="004625ED">
              <w:rPr>
                <w:rFonts w:ascii="GHEA Grapalat" w:hAnsi="GHEA Grapalat" w:cs="Sylfaen"/>
                <w:bCs/>
                <w:lang w:val="hy-AM"/>
              </w:rPr>
              <w:t>01/2-1/13178-2023</w:t>
            </w:r>
          </w:p>
        </w:tc>
      </w:tr>
      <w:tr w:rsidR="00E06183" w:rsidRPr="004B178D" w:rsidTr="000C00B5">
        <w:trPr>
          <w:trHeight w:val="395"/>
          <w:tblCellSpacing w:w="0" w:type="dxa"/>
          <w:jc w:val="center"/>
        </w:trPr>
        <w:tc>
          <w:tcPr>
            <w:tcW w:w="7961" w:type="dxa"/>
            <w:shd w:val="clear" w:color="auto" w:fill="FFFFFF"/>
            <w:hideMark/>
          </w:tcPr>
          <w:p w:rsidR="00E06183" w:rsidRPr="00E06183" w:rsidRDefault="00E06183" w:rsidP="000C00B5">
            <w:pPr>
              <w:ind w:left="127" w:firstLine="412"/>
              <w:jc w:val="both"/>
              <w:rPr>
                <w:rFonts w:ascii="GHEA Grapalat" w:hAnsi="GHEA Grapalat"/>
                <w:color w:val="000000"/>
                <w:lang w:val="hy-AM" w:eastAsia="hy-AM"/>
              </w:rPr>
            </w:pPr>
            <w:r>
              <w:rPr>
                <w:rFonts w:ascii="GHEA Grapalat" w:eastAsia="Calibri" w:hAnsi="GHEA Grapalat" w:cs="Calibri"/>
                <w:bCs/>
                <w:color w:val="00000A"/>
                <w:spacing w:val="-6"/>
                <w:lang w:val="hy-AM"/>
              </w:rPr>
              <w:t>Ա</w:t>
            </w:r>
            <w:r w:rsidRPr="00E06183">
              <w:rPr>
                <w:rFonts w:ascii="GHEA Grapalat" w:eastAsia="Calibri" w:hAnsi="GHEA Grapalat" w:cs="Calibri"/>
                <w:bCs/>
                <w:color w:val="00000A"/>
                <w:spacing w:val="-6"/>
                <w:lang w:val="af-ZA"/>
              </w:rPr>
              <w:t>ռաջարկություններ և դիտողություններ</w:t>
            </w:r>
            <w:r>
              <w:rPr>
                <w:rFonts w:ascii="GHEA Grapalat" w:eastAsia="Calibri" w:hAnsi="GHEA Grapalat" w:cs="Calibri"/>
                <w:bCs/>
                <w:color w:val="00000A"/>
                <w:spacing w:val="-6"/>
                <w:lang w:val="hy-AM"/>
              </w:rPr>
              <w:t xml:space="preserve"> չկան</w:t>
            </w:r>
          </w:p>
        </w:tc>
        <w:tc>
          <w:tcPr>
            <w:tcW w:w="6223" w:type="dxa"/>
            <w:gridSpan w:val="2"/>
            <w:shd w:val="clear" w:color="auto" w:fill="FFFFFF"/>
            <w:hideMark/>
          </w:tcPr>
          <w:p w:rsidR="00E06183" w:rsidRPr="00D27AE2" w:rsidRDefault="00E06183" w:rsidP="00D27AE2">
            <w:pPr>
              <w:ind w:left="104" w:right="145"/>
              <w:jc w:val="both"/>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tc>
      </w:tr>
      <w:tr w:rsidR="004C0C21" w:rsidRPr="00C810E0" w:rsidTr="00553D70">
        <w:trPr>
          <w:trHeight w:val="413"/>
          <w:tblCellSpacing w:w="0" w:type="dxa"/>
          <w:jc w:val="center"/>
        </w:trPr>
        <w:tc>
          <w:tcPr>
            <w:tcW w:w="11788" w:type="dxa"/>
            <w:gridSpan w:val="2"/>
            <w:vMerge w:val="restart"/>
            <w:shd w:val="clear" w:color="auto" w:fill="D0D0D0"/>
            <w:hideMark/>
          </w:tcPr>
          <w:p w:rsidR="004C0C21" w:rsidRPr="008F0C02" w:rsidRDefault="004C0C21" w:rsidP="004C0C21">
            <w:pPr>
              <w:jc w:val="center"/>
              <w:rPr>
                <w:rFonts w:ascii="GHEA Grapalat" w:hAnsi="GHEA Grapalat" w:cs="Sylfaen"/>
                <w:bCs/>
                <w:lang w:val="hy-AM"/>
              </w:rPr>
            </w:pPr>
            <w:r>
              <w:rPr>
                <w:rFonts w:ascii="GHEA Grapalat" w:hAnsi="GHEA Grapalat" w:cs="Sylfaen"/>
                <w:bCs/>
              </w:rPr>
              <w:lastRenderedPageBreak/>
              <w:t>4</w:t>
            </w:r>
            <w:r>
              <w:rPr>
                <w:rFonts w:ascii="GHEA Grapalat" w:hAnsi="GHEA Grapalat" w:cs="Sylfaen"/>
                <w:bCs/>
                <w:lang w:val="hy-AM"/>
              </w:rPr>
              <w:t xml:space="preserve">.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4C0C21" w:rsidRPr="008F0C02" w:rsidRDefault="004C0C21" w:rsidP="00553D70">
            <w:pPr>
              <w:jc w:val="center"/>
              <w:rPr>
                <w:rFonts w:ascii="GHEA Grapalat" w:hAnsi="GHEA Grapalat" w:cs="Sylfaen"/>
                <w:bCs/>
                <w:lang w:val="hy-AM"/>
              </w:rPr>
            </w:pPr>
            <w:r>
              <w:rPr>
                <w:rFonts w:ascii="GHEA Grapalat" w:hAnsi="GHEA Grapalat" w:cs="Sylfaen"/>
                <w:bCs/>
                <w:lang w:val="hy-AM"/>
              </w:rPr>
              <w:t>31.07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4C0C21" w:rsidRPr="00C810E0" w:rsidTr="00553D70">
        <w:trPr>
          <w:trHeight w:val="395"/>
          <w:tblCellSpacing w:w="0" w:type="dxa"/>
          <w:jc w:val="center"/>
        </w:trPr>
        <w:tc>
          <w:tcPr>
            <w:tcW w:w="11788" w:type="dxa"/>
            <w:gridSpan w:val="2"/>
            <w:vMerge/>
            <w:shd w:val="clear" w:color="auto" w:fill="FFFFFF"/>
            <w:vAlign w:val="center"/>
            <w:hideMark/>
          </w:tcPr>
          <w:p w:rsidR="004C0C21" w:rsidRPr="00314CDC" w:rsidRDefault="004C0C21" w:rsidP="00553D70">
            <w:pPr>
              <w:jc w:val="center"/>
              <w:rPr>
                <w:rFonts w:ascii="GHEA Grapalat" w:hAnsi="GHEA Grapalat" w:cs="Sylfaen"/>
                <w:bCs/>
                <w:lang w:val="hy-AM"/>
              </w:rPr>
            </w:pPr>
          </w:p>
        </w:tc>
        <w:tc>
          <w:tcPr>
            <w:tcW w:w="2396" w:type="dxa"/>
            <w:shd w:val="clear" w:color="auto" w:fill="D0D0D0"/>
            <w:hideMark/>
          </w:tcPr>
          <w:p w:rsidR="004C0C21" w:rsidRPr="009845CF" w:rsidRDefault="004C0C21" w:rsidP="00553D70">
            <w:pPr>
              <w:jc w:val="center"/>
              <w:rPr>
                <w:rFonts w:ascii="GHEA Grapalat" w:hAnsi="GHEA Grapalat" w:cs="Sylfaen"/>
                <w:bCs/>
                <w:lang w:val="hy-AM"/>
              </w:rPr>
            </w:pPr>
            <w:r w:rsidRPr="004C0C21">
              <w:rPr>
                <w:rFonts w:ascii="GHEA Grapalat" w:hAnsi="GHEA Grapalat" w:cs="Sylfaen"/>
                <w:bCs/>
                <w:lang w:val="hy-AM"/>
              </w:rPr>
              <w:t>//34969-2023</w:t>
            </w:r>
          </w:p>
        </w:tc>
      </w:tr>
      <w:tr w:rsidR="004C0C21" w:rsidRPr="005355E3" w:rsidTr="00553D70">
        <w:trPr>
          <w:trHeight w:val="395"/>
          <w:tblCellSpacing w:w="0" w:type="dxa"/>
          <w:jc w:val="center"/>
        </w:trPr>
        <w:tc>
          <w:tcPr>
            <w:tcW w:w="7961" w:type="dxa"/>
            <w:shd w:val="clear" w:color="auto" w:fill="FFFFFF"/>
            <w:hideMark/>
          </w:tcPr>
          <w:p w:rsidR="004C0C21" w:rsidRPr="004C0C21" w:rsidRDefault="004C0C21" w:rsidP="004C0C21">
            <w:pPr>
              <w:ind w:left="127" w:firstLine="412"/>
              <w:jc w:val="both"/>
              <w:rPr>
                <w:rFonts w:ascii="GHEA Grapalat" w:eastAsia="Calibri" w:hAnsi="GHEA Grapalat" w:cs="Calibri"/>
                <w:bCs/>
                <w:color w:val="00000A"/>
                <w:spacing w:val="-6"/>
                <w:lang w:val="hy-AM"/>
              </w:rPr>
            </w:pPr>
            <w:r w:rsidRPr="004C0C21">
              <w:rPr>
                <w:rFonts w:ascii="GHEA Grapalat" w:eastAsia="Calibri" w:hAnsi="GHEA Grapalat" w:cs="Calibri"/>
                <w:bCs/>
                <w:color w:val="00000A"/>
                <w:spacing w:val="-6"/>
                <w:lang w:val="hy-AM"/>
              </w:rPr>
              <w:t xml:space="preserve">«Մաքսատուրքի և հարկերի վճարումից ազատման նպատակով ֆիզիկական անձանց կողմից ներմուծվող մշակութային արժեքների, ազգային արխիվային ֆոնդերի փաստաթղթերի և արխիվային փաստաթղթերի բնօրինակների կարգավիճակի հաստատման կարգը սահմանելու մասին» Հայաստանի Հանրապետության կառավարության որոշման նախագծի (այսուհետ՝ Նախագիծ) վերաբերյալ հայտնում ենք հետևյալը՝ </w:t>
            </w:r>
          </w:p>
          <w:p w:rsidR="004C0C21" w:rsidRPr="004C0C21" w:rsidRDefault="004C0C21" w:rsidP="004C0C21">
            <w:pPr>
              <w:ind w:left="127" w:firstLine="412"/>
              <w:jc w:val="both"/>
              <w:rPr>
                <w:rFonts w:ascii="GHEA Grapalat" w:eastAsia="Calibri" w:hAnsi="GHEA Grapalat" w:cs="Calibri"/>
                <w:bCs/>
                <w:color w:val="00000A"/>
                <w:spacing w:val="-6"/>
                <w:lang w:val="hy-AM"/>
              </w:rPr>
            </w:pPr>
            <w:r w:rsidRPr="004C0C21">
              <w:rPr>
                <w:rFonts w:ascii="GHEA Grapalat" w:eastAsia="Calibri" w:hAnsi="GHEA Grapalat" w:cs="Calibri"/>
                <w:bCs/>
                <w:color w:val="00000A"/>
                <w:spacing w:val="-6"/>
                <w:lang w:val="hy-AM"/>
              </w:rPr>
              <w:t xml:space="preserve">1. Նախագծի 2-րդ և 3-րդ կետերի համաձայն՝ </w:t>
            </w:r>
          </w:p>
          <w:p w:rsidR="004C0C21" w:rsidRPr="004C0C21" w:rsidRDefault="004C0C21" w:rsidP="004C0C21">
            <w:pPr>
              <w:ind w:left="127" w:firstLine="412"/>
              <w:jc w:val="both"/>
              <w:rPr>
                <w:rFonts w:ascii="GHEA Grapalat" w:eastAsia="Calibri" w:hAnsi="GHEA Grapalat" w:cs="Calibri"/>
                <w:b/>
                <w:bCs/>
                <w:i/>
                <w:color w:val="00000A"/>
                <w:spacing w:val="-6"/>
                <w:u w:val="single"/>
                <w:lang w:val="hy-AM"/>
              </w:rPr>
            </w:pPr>
            <w:r w:rsidRPr="004C0C21">
              <w:rPr>
                <w:rFonts w:ascii="GHEA Grapalat" w:eastAsia="Calibri" w:hAnsi="GHEA Grapalat" w:cs="Calibri"/>
                <w:bCs/>
                <w:i/>
                <w:color w:val="00000A"/>
                <w:spacing w:val="-6"/>
                <w:lang w:val="hy-AM"/>
              </w:rPr>
              <w:t xml:space="preserve">«2. Հայաստանի Հանրապետության կրթության, գիտության, մշակույթի և սպորտի նախարարին՝ սույն որոշումն ուժի մեջ մտնելուց հետ հինգ աշխատանքային օրվա ընթացքում Հայաստանի Հանրապետության պետական եկամուտների կոմիտեին </w:t>
            </w:r>
            <w:r w:rsidRPr="004C0C21">
              <w:rPr>
                <w:rFonts w:ascii="GHEA Grapalat" w:eastAsia="Calibri" w:hAnsi="GHEA Grapalat" w:cs="Calibri"/>
                <w:b/>
                <w:bCs/>
                <w:i/>
                <w:color w:val="00000A"/>
                <w:spacing w:val="-6"/>
                <w:u w:val="single"/>
                <w:lang w:val="hy-AM"/>
              </w:rPr>
              <w:t>տրամադրել մշակութային արժեքների փորձաքննություն անցկացնող հավատարմագրված մասնագետների ցանկը։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3. Սույն որոշման 2-րդ կետով նախատեսված մասնագետների ցանկում հետագայում փոփոխությունների դեպքում՝ մասնագետների փոփոխված ցանկը ներկայացվում է Հայաստանի Հանրապետության պետական եկամուտների կոմիտե՝ այդպիսի փոփոխությունների իրականացումից հետո 3 աշխատանքային օրվա ընթացքում»:</w:t>
            </w:r>
          </w:p>
          <w:p w:rsidR="004C0C21" w:rsidRPr="004C0C21" w:rsidRDefault="004C0C21" w:rsidP="004C0C21">
            <w:pPr>
              <w:ind w:left="127" w:firstLine="412"/>
              <w:jc w:val="both"/>
              <w:rPr>
                <w:rFonts w:ascii="GHEA Grapalat" w:eastAsia="Calibri" w:hAnsi="GHEA Grapalat" w:cs="Calibri"/>
                <w:b/>
                <w:bCs/>
                <w:color w:val="00000A"/>
                <w:spacing w:val="-6"/>
                <w:lang w:val="hy-AM"/>
              </w:rPr>
            </w:pPr>
            <w:r w:rsidRPr="004C0C21">
              <w:rPr>
                <w:rFonts w:ascii="GHEA Grapalat" w:eastAsia="Calibri" w:hAnsi="GHEA Grapalat" w:cs="Calibri"/>
                <w:b/>
                <w:bCs/>
                <w:color w:val="00000A"/>
                <w:spacing w:val="-6"/>
                <w:lang w:val="hy-AM"/>
              </w:rPr>
              <w:t xml:space="preserve">Նախագծի հավելվածի 6-րդ կետի համաձայն՝ </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«Փորձագետների վերաբերյալ տեղեկատվությունը հրապարակվում է Լիազոր մարմնի և մաքսային մարմնի պաշտոնական կայքերում»:</w:t>
            </w:r>
          </w:p>
          <w:p w:rsidR="004C0C21" w:rsidRPr="004C0C21" w:rsidRDefault="004C0C21" w:rsidP="004C0C21">
            <w:pPr>
              <w:ind w:left="127" w:firstLine="412"/>
              <w:jc w:val="both"/>
              <w:rPr>
                <w:rFonts w:ascii="GHEA Grapalat" w:eastAsia="Calibri" w:hAnsi="GHEA Grapalat" w:cs="Calibri"/>
                <w:b/>
                <w:bCs/>
                <w:color w:val="00000A"/>
                <w:spacing w:val="-6"/>
                <w:lang w:val="hy-AM"/>
              </w:rPr>
            </w:pPr>
            <w:r w:rsidRPr="004C0C21">
              <w:rPr>
                <w:rFonts w:ascii="GHEA Grapalat" w:eastAsia="Calibri" w:hAnsi="GHEA Grapalat" w:cs="Calibri"/>
                <w:b/>
                <w:bCs/>
                <w:color w:val="00000A"/>
                <w:spacing w:val="-6"/>
                <w:lang w:val="hy-AM"/>
              </w:rPr>
              <w:t xml:space="preserve">Գտնում ենք, որ վերոնշյալ կարգավորումները սույն Նախագծով սահմանվել չեն կարող, քանի որ դրանք դուրս են սույն Նախագծի կարգավորման առարկայի շրջանակից, ինչը սահմանված է «Մաքսային կարգավորման մասին» օրենքի 174-րդ հոդվածի 15-րդ մասում, որի համաձայն՝ </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 xml:space="preserve">«Ֆիզիկական անձինք, ազատվելով մաքսատուրքերի և հարկերի վճարումից, կարող են ցանկացած եղանակով Հայաստանի </w:t>
            </w:r>
            <w:r w:rsidRPr="004C0C21">
              <w:rPr>
                <w:rFonts w:ascii="GHEA Grapalat" w:eastAsia="Calibri" w:hAnsi="GHEA Grapalat" w:cs="Calibri"/>
                <w:bCs/>
                <w:i/>
                <w:color w:val="00000A"/>
                <w:spacing w:val="-6"/>
                <w:lang w:val="hy-AM"/>
              </w:rPr>
              <w:lastRenderedPageBreak/>
              <w:t xml:space="preserve">Հանրապետություն ներմուծել մշակութային արժեքներ, ազգային արխիվային ֆոնդերի փաստաթղթերի և արխիվային փաստաթղթերի բնօրինակներ, որոնք ներառված են Միության մասին պայմանագրի 7-րդ հավելվածի 4-րդ կետում, և որոնց նկատմամբ երրորդ երկրների հետ առևտրում կիրառվում են ոչ սակագնային կարգավորման միջոցներ՝ </w:t>
            </w:r>
            <w:r w:rsidRPr="004C0C21">
              <w:rPr>
                <w:rFonts w:ascii="GHEA Grapalat" w:eastAsia="Calibri" w:hAnsi="GHEA Grapalat" w:cs="Calibri"/>
                <w:b/>
                <w:bCs/>
                <w:i/>
                <w:color w:val="00000A"/>
                <w:spacing w:val="-6"/>
                <w:u w:val="single"/>
                <w:lang w:val="hy-AM"/>
              </w:rPr>
              <w:t>Կառավարության սահմանած կարգով այդ ապրանքների կարգավիճակի հաստատման դեպքում</w:t>
            </w:r>
            <w:r w:rsidRPr="004C0C21">
              <w:rPr>
                <w:rFonts w:ascii="GHEA Grapalat" w:eastAsia="Calibri" w:hAnsi="GHEA Grapalat" w:cs="Calibri"/>
                <w:bCs/>
                <w:i/>
                <w:color w:val="00000A"/>
                <w:spacing w:val="-6"/>
                <w:lang w:val="hy-AM"/>
              </w:rPr>
              <w:t>»:</w:t>
            </w:r>
          </w:p>
          <w:p w:rsidR="004C0C21" w:rsidRPr="004C0C21" w:rsidRDefault="004C0C21" w:rsidP="004C0C21">
            <w:pPr>
              <w:ind w:left="127" w:firstLine="412"/>
              <w:jc w:val="both"/>
              <w:rPr>
                <w:rFonts w:ascii="GHEA Grapalat" w:eastAsia="Calibri" w:hAnsi="GHEA Grapalat" w:cs="Calibri"/>
                <w:bCs/>
                <w:color w:val="00000A"/>
                <w:spacing w:val="-6"/>
                <w:lang w:val="hy-AM"/>
              </w:rPr>
            </w:pPr>
            <w:r w:rsidRPr="004C0C21">
              <w:rPr>
                <w:rFonts w:ascii="GHEA Grapalat" w:eastAsia="Calibri" w:hAnsi="GHEA Grapalat" w:cs="Calibri"/>
                <w:bCs/>
                <w:color w:val="00000A"/>
                <w:spacing w:val="-6"/>
                <w:lang w:val="hy-AM"/>
              </w:rPr>
              <w:t xml:space="preserve">Միաժամանակ հարկ ենք համարում նշել, որ վերոնշյալ հարաբերությունները արդեն իսկ կարգավորված են Հայաստանի Հանրապետության կառավարության 2011 թվականի սեպտեմբերի 15-ի N 1471-Ն որոշման 1-ին հավելվածի 1-ին կետի 7-րդ ենթակետով, որի համաձայն՝ </w:t>
            </w:r>
          </w:p>
          <w:p w:rsidR="004C0C21" w:rsidRPr="004C0C21" w:rsidRDefault="004C0C21" w:rsidP="004C0C21">
            <w:pPr>
              <w:ind w:left="127" w:firstLine="412"/>
              <w:jc w:val="both"/>
              <w:rPr>
                <w:rFonts w:ascii="GHEA Grapalat" w:eastAsia="Calibri" w:hAnsi="GHEA Grapalat" w:cs="Calibri"/>
                <w:b/>
                <w:bCs/>
                <w:i/>
                <w:color w:val="00000A"/>
                <w:spacing w:val="-6"/>
                <w:u w:val="single"/>
                <w:lang w:val="hy-AM"/>
              </w:rPr>
            </w:pPr>
            <w:r w:rsidRPr="004C0C21">
              <w:rPr>
                <w:rFonts w:ascii="GHEA Grapalat" w:eastAsia="Calibri" w:hAnsi="GHEA Grapalat" w:cs="Calibri"/>
                <w:bCs/>
                <w:i/>
                <w:color w:val="00000A"/>
                <w:spacing w:val="-6"/>
                <w:lang w:val="hy-AM"/>
              </w:rPr>
              <w:t>«</w:t>
            </w:r>
            <w:r w:rsidRPr="004C0C21">
              <w:rPr>
                <w:rFonts w:ascii="GHEA Grapalat" w:eastAsia="Calibri" w:hAnsi="GHEA Grapalat" w:cs="Calibri"/>
                <w:b/>
                <w:bCs/>
                <w:i/>
                <w:color w:val="00000A"/>
                <w:spacing w:val="-6"/>
                <w:u w:val="single"/>
                <w:lang w:val="hy-AM"/>
              </w:rPr>
              <w:t>7. Լիազոր մարմինն իր պաշտոնական կայքում տեղադրում և յուրաքանչյուր ամիս թարմացնում է հավատարմագրված փորձագետների վերաբերյալ տեղեկատվությունը, որը պետք է ներառի`</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1) անունը, ազգանունը, հայրանունը.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2) փորձաքննության ոլորտները.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3) վկայագիր տալու տարեթիվը, ամիսը, ամսաթիվը.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4) հեռախոսահամարը և էլեկտրոնային փոստի հասցեն»:</w:t>
            </w:r>
          </w:p>
          <w:p w:rsidR="004C0C21" w:rsidRPr="004C0C21" w:rsidRDefault="004C0C21" w:rsidP="004C0C21">
            <w:pPr>
              <w:ind w:left="127" w:firstLine="412"/>
              <w:jc w:val="both"/>
              <w:rPr>
                <w:rFonts w:ascii="GHEA Grapalat" w:eastAsia="Calibri" w:hAnsi="GHEA Grapalat" w:cs="Calibri"/>
                <w:b/>
                <w:bCs/>
                <w:color w:val="00000A"/>
                <w:spacing w:val="-6"/>
                <w:lang w:val="hy-AM"/>
              </w:rPr>
            </w:pPr>
            <w:r w:rsidRPr="004C0C21">
              <w:rPr>
                <w:rFonts w:ascii="GHEA Grapalat" w:eastAsia="Calibri" w:hAnsi="GHEA Grapalat" w:cs="Calibri"/>
                <w:b/>
                <w:bCs/>
                <w:color w:val="00000A"/>
                <w:spacing w:val="-6"/>
                <w:lang w:val="hy-AM"/>
              </w:rPr>
              <w:t>2. Նախագծի հավելվածի 2-րդ կետում նախատեսվում է հետևյալը՝</w:t>
            </w:r>
          </w:p>
          <w:p w:rsidR="004C0C21" w:rsidRPr="004C0C21" w:rsidRDefault="004C0C21" w:rsidP="004C0C21">
            <w:pPr>
              <w:ind w:left="127" w:firstLine="412"/>
              <w:jc w:val="both"/>
              <w:rPr>
                <w:rFonts w:ascii="GHEA Grapalat" w:eastAsia="Calibri" w:hAnsi="GHEA Grapalat" w:cs="Calibri"/>
                <w:bCs/>
                <w:color w:val="00000A"/>
                <w:spacing w:val="-6"/>
                <w:lang w:val="hy-AM"/>
              </w:rPr>
            </w:pPr>
            <w:r w:rsidRPr="004C0C21">
              <w:rPr>
                <w:rFonts w:ascii="GHEA Grapalat" w:eastAsia="Calibri" w:hAnsi="GHEA Grapalat" w:cs="Calibri"/>
                <w:bCs/>
                <w:i/>
                <w:color w:val="00000A"/>
                <w:spacing w:val="-6"/>
                <w:lang w:val="hy-AM"/>
              </w:rPr>
              <w:t xml:space="preserve">« 2. Ապրանքներն առանց մաքսատուրքի և հարկերի ներմուծման նպատակով ֆիզիկական անձինք Եվրասիական տնտեսական միության օրենսդրությամբ սահմանված ուղևորային մաքսային հայտարարագրի հետ մեկտեղ մաքսային մարմիններին են ներկայացնում Ապրանքների վերաբերյալ մշակութային փորձագիտական եզրակացությունը (այսուհետ՝ փորձագիտական եզրակացություն)՝ </w:t>
            </w:r>
            <w:r w:rsidRPr="004C0C21">
              <w:rPr>
                <w:rFonts w:ascii="GHEA Grapalat" w:eastAsia="Calibri" w:hAnsi="GHEA Grapalat" w:cs="Calibri"/>
                <w:b/>
                <w:bCs/>
                <w:i/>
                <w:color w:val="00000A"/>
                <w:spacing w:val="-6"/>
                <w:u w:val="single"/>
                <w:lang w:val="hy-AM"/>
              </w:rPr>
              <w:t>հաստատված մշակույթի բնագավառում Հայաստանի Հանրապետության կառավարության քաղաքականության մշակման համար պատասխանատու պետական մարմնի (այսուհետ՝ Լիազոր մարմին) կողմից</w:t>
            </w:r>
            <w:r w:rsidRPr="004C0C21">
              <w:rPr>
                <w:rFonts w:ascii="GHEA Grapalat" w:eastAsia="Calibri" w:hAnsi="GHEA Grapalat" w:cs="Calibri"/>
                <w:bCs/>
                <w:color w:val="00000A"/>
                <w:spacing w:val="-6"/>
                <w:lang w:val="hy-AM"/>
              </w:rPr>
              <w:t>»:</w:t>
            </w:r>
          </w:p>
          <w:p w:rsidR="004C0C21" w:rsidRPr="004C0C21" w:rsidRDefault="004C0C21" w:rsidP="004C0C21">
            <w:pPr>
              <w:ind w:left="127" w:firstLine="412"/>
              <w:jc w:val="both"/>
              <w:rPr>
                <w:rFonts w:ascii="GHEA Grapalat" w:eastAsia="Calibri" w:hAnsi="GHEA Grapalat" w:cs="Calibri"/>
                <w:b/>
                <w:bCs/>
                <w:color w:val="00000A"/>
                <w:spacing w:val="-6"/>
                <w:lang w:val="hy-AM"/>
              </w:rPr>
            </w:pPr>
            <w:r w:rsidRPr="004C0C21">
              <w:rPr>
                <w:rFonts w:ascii="GHEA Grapalat" w:eastAsia="Calibri" w:hAnsi="GHEA Grapalat" w:cs="Calibri"/>
                <w:b/>
                <w:bCs/>
                <w:color w:val="00000A"/>
                <w:spacing w:val="-6"/>
                <w:lang w:val="hy-AM"/>
              </w:rPr>
              <w:t xml:space="preserve">Հայաստանի Հանրապետության կառավարության 2005 թվականի մայիսի 12-ի  N 630-Ն որոշման հավելվածի 24-րդ, 25-րդ և 27-րդ կետերի համաձայն՝ </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lastRenderedPageBreak/>
              <w:t xml:space="preserve">«24. Փորձաքննության տեսակին և փորձաքննության չափորոշիչներին համապատասխան իրականացված փորձաքննության արդյունքում պատվիրատուին տրվում է փորձագիտական եզրակացություն: </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25. Փորձագիտական եզրակացությունը լրացվում է հայերեն` տպագիր, և ներառում է`</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ա) փորձագիտական եզրակացությունը (հնգանիշ համար),</w:t>
            </w:r>
          </w:p>
          <w:p w:rsidR="004C0C21" w:rsidRPr="005355E3"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բ) փորձաքննությունն իրականացրած հավատարմագրված մասնագետի անունը, ազգանունը, իսկ վերջինիս` իրավաբանական անձի հետ աշխատանքային պայմանագիր ունենալու դեպքում` իրավաբանական անձի լրիվ անվանումը,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գ) արժեքի անվանումը,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դ) արժեքի գիտական նկարագրությունը,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ե) արժեքի ստեղծման տարեթիվը (թվագրումը), հրատարակման տարեթիվը,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զ) արժեքի ստեղծման վայրը՝ երկիրը, հրատարակության վայրը, հրատարակչությունը,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է) արժեքի նյութը,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ը) արժեքի ֆիզիկական չափսերը (երկարություն, լայնություն, բարձրություն, տրամագիծ), քաշը, հարգը, էջերի թիվը, տպաքանակը և այլն,</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թ) արժեքի պահպանվածությունը (ամբողջական, մասնակի, վերականգնված՝ մանրամասն նկարագրությամբ),</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ժ) արժեքի պատրաստման տեխնիկան, տեխնիկական-տեխնոլոգիական բնութագիրը (ֆիզիկաքիմիական, կենսաբանական փորձաքննության արդյունքները),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ժա) հեղինակը (ստեղծողը),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ժբ) արձանագրության, ստորագրության, դրոշմի, կնիքի վերծանությունը, հատուկ նշաններ,</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ժգ) ժողովուրդը, էթնիկական խումբը, դպրոցը,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ժդ) արժեքի՝ իր տեսակի կամ տիպի մեջ առանձնահատուկ լինելը,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lastRenderedPageBreak/>
              <w:t>ժե) արժեքի` պատմական, հնագիտական, ազգագրական, գեղարվեստական, կրոնական, մշակութաբանական, արվեստաբանական կամ գիտական հատուկ հետաքրքրություն ներկայացնելը,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ժզ) արժեքի` պատմամշակութային զարգացման վկայագիր-վավերագրի նշանակություն ունենալը,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ժէ) արժեքի` ազգային պատմամշակութային ժառանգության համար կարևոր նշանակություն ունենալը,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ժը) համաշխարհային մշակութային ժառանգության համար հետաքրքրություն ներկայացնելը,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ժթ) գինը (Հայաստանի Հանրապետության արժույթով),</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ի) փորձաքննություն իրականացնող հավատարմագրված մասնագետի, իսկ վերջինիս` իրավաբանական անձի հետ աշխատանքային պայմանագիր ունենալու դեպքում` իրավաբանական անձի կնիքը և ստորագրությունը (իրավաբանական անձի դեպքում` նաև հավատարմագրված մասնագետի ստորագրությունը),</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 xml:space="preserve">իա) տալու ամսաթիվը, ամիսը, տարեթիվը։ </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i/>
                <w:color w:val="00000A"/>
                <w:spacing w:val="-6"/>
                <w:lang w:val="hy-AM"/>
              </w:rPr>
              <w:t>27. Փորձագիտական եզրակացությունը վավերական է արժեքի լուսանկարի առկայությամբ, որի շրջերեսին փորձաքննություն իրականացնող անձը լրացնում է արժեքի հիմնական չափորոշիչները (անվանումը, հեղինակը, ստեղծման տեղը, ժամանակը, չափսերը)»:</w:t>
            </w:r>
          </w:p>
          <w:p w:rsidR="004C0C21" w:rsidRPr="004C0C21" w:rsidRDefault="004C0C21" w:rsidP="004C0C21">
            <w:pPr>
              <w:ind w:left="127" w:firstLine="412"/>
              <w:jc w:val="both"/>
              <w:rPr>
                <w:rFonts w:ascii="GHEA Grapalat" w:eastAsia="Calibri" w:hAnsi="GHEA Grapalat" w:cs="Calibri"/>
                <w:b/>
                <w:bCs/>
                <w:color w:val="00000A"/>
                <w:spacing w:val="-6"/>
                <w:lang w:val="hy-AM"/>
              </w:rPr>
            </w:pPr>
            <w:r w:rsidRPr="004C0C21">
              <w:rPr>
                <w:rFonts w:ascii="GHEA Grapalat" w:eastAsia="Calibri" w:hAnsi="GHEA Grapalat" w:cs="Calibri"/>
                <w:b/>
                <w:bCs/>
                <w:color w:val="00000A"/>
                <w:spacing w:val="-6"/>
                <w:lang w:val="hy-AM"/>
              </w:rPr>
              <w:t>Հիմք ընդոնելով վերոգրյալը՝ գտնում ենք, որ վերոնշյալ պահանջները բավարարող և լիազորված պետական մարմնի կողմից հավատարմագրված մասնագետի կողմից տրված Ապրանքների վերաբերյալ մշակութային փորձագիտական եզրակացությունը (այսուհետ՝ փորձագիտական եզրակացություն) մշակույթի բնագավառում Հայաստանի Հանրապետության կառավարության քաղաքականության մշակման համար պատասխանատու պետական մարմնի կողմից հաստատելու պահանջը խնդրահարույց է, ինչպես նաև, այդ կարգավորումից պարզ չի դառնում, թե ի՞նչ ընթացակարգով է իրականացվելու այդ հաստատումը:</w:t>
            </w:r>
          </w:p>
          <w:p w:rsidR="004C0C21" w:rsidRPr="004C0C21" w:rsidRDefault="004C0C21" w:rsidP="004C0C21">
            <w:pPr>
              <w:ind w:left="127" w:firstLine="412"/>
              <w:jc w:val="both"/>
              <w:rPr>
                <w:rFonts w:ascii="GHEA Grapalat" w:eastAsia="Calibri" w:hAnsi="GHEA Grapalat" w:cs="Calibri"/>
                <w:b/>
                <w:bCs/>
                <w:color w:val="00000A"/>
                <w:spacing w:val="-6"/>
                <w:lang w:val="hy-AM"/>
              </w:rPr>
            </w:pPr>
            <w:r w:rsidRPr="004C0C21">
              <w:rPr>
                <w:rFonts w:ascii="GHEA Grapalat" w:eastAsia="Calibri" w:hAnsi="GHEA Grapalat" w:cs="Calibri"/>
                <w:b/>
                <w:bCs/>
                <w:color w:val="00000A"/>
                <w:spacing w:val="-6"/>
                <w:lang w:val="hy-AM"/>
              </w:rPr>
              <w:t xml:space="preserve">Նույնը վերաբերում է Նախագծի հավելվածի 5-րդ կետում առկա կարգավորմանը, որի համաձայն՝ </w:t>
            </w:r>
          </w:p>
          <w:p w:rsidR="004C0C21" w:rsidRPr="004C0C21" w:rsidRDefault="004C0C21" w:rsidP="004C0C21">
            <w:pPr>
              <w:ind w:left="127" w:firstLine="412"/>
              <w:jc w:val="both"/>
              <w:rPr>
                <w:rFonts w:ascii="GHEA Grapalat" w:eastAsia="Calibri" w:hAnsi="GHEA Grapalat" w:cs="Calibri"/>
                <w:b/>
                <w:bCs/>
                <w:i/>
                <w:color w:val="00000A"/>
                <w:spacing w:val="-6"/>
                <w:lang w:val="hy-AM"/>
              </w:rPr>
            </w:pPr>
            <w:r w:rsidRPr="004C0C21">
              <w:rPr>
                <w:rFonts w:ascii="GHEA Grapalat" w:eastAsia="Calibri" w:hAnsi="GHEA Grapalat" w:cs="Calibri"/>
                <w:b/>
                <w:bCs/>
                <w:i/>
                <w:color w:val="00000A"/>
                <w:spacing w:val="-6"/>
                <w:lang w:val="hy-AM"/>
              </w:rPr>
              <w:lastRenderedPageBreak/>
              <w:t xml:space="preserve">«5. Սույն կարգի 2-րդ կետում նշված փորձաքննության իրականացման նպատակով անձը ապրանքները ներմուծելուց հետո նախքան մաքսային հայտարարագրումը դիմում է փորձագետին՝ ներկայացնելով փորձաքննության իրականացման համար պահանջվող փաստաթղթերը, որոնք ենթակա են հաստատման Լիազոր մարմնի կողմից»:  </w:t>
            </w:r>
          </w:p>
          <w:p w:rsidR="004C0C21" w:rsidRPr="004C0C21" w:rsidRDefault="004C0C21" w:rsidP="004C0C21">
            <w:pPr>
              <w:ind w:left="127" w:firstLine="412"/>
              <w:jc w:val="both"/>
              <w:rPr>
                <w:rFonts w:ascii="GHEA Grapalat" w:eastAsia="Calibri" w:hAnsi="GHEA Grapalat" w:cs="Calibri"/>
                <w:bCs/>
                <w:color w:val="00000A"/>
                <w:spacing w:val="-6"/>
                <w:lang w:val="hy-AM"/>
              </w:rPr>
            </w:pPr>
            <w:r w:rsidRPr="004C0C21">
              <w:rPr>
                <w:rFonts w:ascii="GHEA Grapalat" w:eastAsia="Calibri" w:hAnsi="GHEA Grapalat" w:cs="Calibri"/>
                <w:bCs/>
                <w:color w:val="00000A"/>
                <w:spacing w:val="-6"/>
                <w:lang w:val="hy-AM"/>
              </w:rPr>
              <w:t>3. Նախագծի հավելվածի 4-րդ կետում ենթաօրենսդրական նորմատիվ իրավական ակտին հղում կատարելիս անհրաժեշտ է պահպանել «Նորմատիվ իրավական ակտերի մասին» օրենքի 17-րդ հոդվածի 7-րդ և 8-րդ մասի պահանջները, որի համաձայն՝</w:t>
            </w:r>
          </w:p>
          <w:p w:rsidR="004C0C21" w:rsidRPr="004C0C21" w:rsidRDefault="004C0C21" w:rsidP="004C0C21">
            <w:pPr>
              <w:ind w:left="127" w:firstLine="412"/>
              <w:jc w:val="both"/>
              <w:rPr>
                <w:rFonts w:ascii="GHEA Grapalat" w:eastAsia="Calibri" w:hAnsi="GHEA Grapalat" w:cs="Calibri"/>
                <w:bCs/>
                <w:i/>
                <w:color w:val="00000A"/>
                <w:spacing w:val="-6"/>
                <w:lang w:val="hy-AM"/>
              </w:rPr>
            </w:pPr>
            <w:r w:rsidRPr="004C0C21">
              <w:rPr>
                <w:rFonts w:ascii="GHEA Grapalat" w:eastAsia="Calibri" w:hAnsi="GHEA Grapalat" w:cs="Calibri"/>
                <w:bCs/>
                <w:color w:val="00000A"/>
                <w:spacing w:val="-6"/>
                <w:lang w:val="hy-AM"/>
              </w:rPr>
              <w:t>«</w:t>
            </w:r>
            <w:r w:rsidRPr="004C0C21">
              <w:rPr>
                <w:rFonts w:ascii="GHEA Grapalat" w:eastAsia="Calibri" w:hAnsi="GHEA Grapalat" w:cs="Calibri"/>
                <w:bCs/>
                <w:i/>
                <w:color w:val="00000A"/>
                <w:spacing w:val="-6"/>
                <w:lang w:val="hy-AM"/>
              </w:rPr>
              <w:t>7. Ենթաօրենսդրական նորմատիվ իրավական ակտի մասերին հղում կատարելիս նշվում են իրավական ակտի կրճատ անվանումը, կետի, ենթակետի կամ պարբերության համարը:</w:t>
            </w:r>
          </w:p>
          <w:p w:rsidR="004C0C21" w:rsidRPr="004C0C21" w:rsidRDefault="004C0C21" w:rsidP="004C0C21">
            <w:pPr>
              <w:ind w:left="127" w:firstLine="412"/>
              <w:jc w:val="both"/>
              <w:rPr>
                <w:rFonts w:ascii="GHEA Grapalat" w:eastAsia="Calibri" w:hAnsi="GHEA Grapalat" w:cs="Calibri"/>
                <w:b/>
                <w:bCs/>
                <w:i/>
                <w:color w:val="00000A"/>
                <w:spacing w:val="-6"/>
                <w:u w:val="single"/>
                <w:lang w:val="hy-AM"/>
              </w:rPr>
            </w:pPr>
            <w:r w:rsidRPr="004C0C21">
              <w:rPr>
                <w:rFonts w:ascii="GHEA Grapalat" w:eastAsia="Calibri" w:hAnsi="GHEA Grapalat" w:cs="Calibri"/>
                <w:bCs/>
                <w:i/>
                <w:color w:val="00000A"/>
                <w:spacing w:val="-6"/>
                <w:lang w:val="hy-AM"/>
              </w:rPr>
              <w:t xml:space="preserve">8.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w:t>
            </w:r>
            <w:r w:rsidRPr="004C0C21">
              <w:rPr>
                <w:rFonts w:ascii="GHEA Grapalat" w:eastAsia="Calibri" w:hAnsi="GHEA Grapalat" w:cs="Calibri"/>
                <w:b/>
                <w:bCs/>
                <w:i/>
                <w:color w:val="00000A"/>
                <w:spacing w:val="-6"/>
                <w:u w:val="single"/>
                <w:lang w:val="hy-AM"/>
              </w:rPr>
              <w:t>Մյուս դեպքերում նորմատիվ իրավական այլ ակտի հղումներ կատարելիս կարող է նշվել իրավական ակտի կրճատ անվանումը»:</w:t>
            </w:r>
          </w:p>
          <w:p w:rsidR="004C0C21" w:rsidRPr="00E06183" w:rsidRDefault="004C0C21" w:rsidP="00553D70">
            <w:pPr>
              <w:ind w:left="127" w:firstLine="412"/>
              <w:jc w:val="both"/>
              <w:rPr>
                <w:rFonts w:ascii="GHEA Grapalat" w:hAnsi="GHEA Grapalat"/>
                <w:color w:val="000000"/>
                <w:lang w:val="hy-AM" w:eastAsia="hy-AM"/>
              </w:rPr>
            </w:pPr>
          </w:p>
        </w:tc>
        <w:tc>
          <w:tcPr>
            <w:tcW w:w="6223" w:type="dxa"/>
            <w:gridSpan w:val="2"/>
            <w:shd w:val="clear" w:color="auto" w:fill="FFFFFF"/>
            <w:hideMark/>
          </w:tcPr>
          <w:p w:rsidR="00A4699A" w:rsidRDefault="00A4699A" w:rsidP="00553D70">
            <w:pPr>
              <w:ind w:left="104" w:right="145"/>
              <w:jc w:val="both"/>
              <w:rPr>
                <w:rFonts w:ascii="GHEA Grapalat" w:hAnsi="GHEA Grapalat"/>
                <w:color w:val="000000" w:themeColor="text1"/>
                <w:lang w:val="hy-AM"/>
              </w:rPr>
            </w:pPr>
          </w:p>
          <w:p w:rsidR="00A4699A" w:rsidRDefault="00A4699A" w:rsidP="00553D70">
            <w:pPr>
              <w:ind w:left="104" w:right="145"/>
              <w:jc w:val="both"/>
              <w:rPr>
                <w:rFonts w:ascii="GHEA Grapalat" w:hAnsi="GHEA Grapalat"/>
                <w:color w:val="000000" w:themeColor="text1"/>
                <w:lang w:val="hy-AM"/>
              </w:rPr>
            </w:pPr>
          </w:p>
          <w:p w:rsidR="00A4699A" w:rsidRDefault="00A4699A" w:rsidP="00553D70">
            <w:pPr>
              <w:ind w:left="104" w:right="145"/>
              <w:jc w:val="both"/>
              <w:rPr>
                <w:rFonts w:ascii="GHEA Grapalat" w:hAnsi="GHEA Grapalat"/>
                <w:color w:val="000000" w:themeColor="text1"/>
                <w:lang w:val="hy-AM"/>
              </w:rPr>
            </w:pPr>
          </w:p>
          <w:p w:rsidR="00A4699A" w:rsidRDefault="00A4699A" w:rsidP="00553D70">
            <w:pPr>
              <w:ind w:left="104" w:right="145"/>
              <w:jc w:val="both"/>
              <w:rPr>
                <w:rFonts w:ascii="GHEA Grapalat" w:hAnsi="GHEA Grapalat"/>
                <w:color w:val="000000" w:themeColor="text1"/>
                <w:lang w:val="hy-AM"/>
              </w:rPr>
            </w:pPr>
          </w:p>
          <w:p w:rsidR="00A4699A" w:rsidRDefault="00A4699A" w:rsidP="00553D70">
            <w:pPr>
              <w:ind w:left="104" w:right="145"/>
              <w:jc w:val="both"/>
              <w:rPr>
                <w:rFonts w:ascii="GHEA Grapalat" w:hAnsi="GHEA Grapalat"/>
                <w:color w:val="000000" w:themeColor="text1"/>
                <w:lang w:val="hy-AM"/>
              </w:rPr>
            </w:pPr>
          </w:p>
          <w:p w:rsidR="00A4699A" w:rsidRDefault="00A4699A" w:rsidP="00553D70">
            <w:pPr>
              <w:ind w:left="104" w:right="145"/>
              <w:jc w:val="both"/>
              <w:rPr>
                <w:rFonts w:ascii="GHEA Grapalat" w:hAnsi="GHEA Grapalat"/>
                <w:color w:val="000000" w:themeColor="text1"/>
                <w:lang w:val="hy-AM"/>
              </w:rPr>
            </w:pPr>
          </w:p>
          <w:p w:rsidR="00A4699A" w:rsidRDefault="00A4699A" w:rsidP="00553D70">
            <w:pPr>
              <w:ind w:left="104" w:right="145"/>
              <w:jc w:val="both"/>
              <w:rPr>
                <w:rFonts w:ascii="GHEA Grapalat" w:hAnsi="GHEA Grapalat"/>
                <w:color w:val="000000" w:themeColor="text1"/>
                <w:lang w:val="hy-AM"/>
              </w:rPr>
            </w:pPr>
          </w:p>
          <w:p w:rsidR="004C0C21" w:rsidRDefault="00A4699A" w:rsidP="00553D70">
            <w:pPr>
              <w:ind w:left="104" w:right="145"/>
              <w:jc w:val="both"/>
              <w:rPr>
                <w:rFonts w:ascii="GHEA Grapalat" w:hAnsi="GHEA Grapalat"/>
                <w:color w:val="000000" w:themeColor="text1"/>
                <w:lang w:val="hy-AM"/>
              </w:rPr>
            </w:pPr>
            <w:r>
              <w:rPr>
                <w:rFonts w:ascii="GHEA Grapalat" w:hAnsi="GHEA Grapalat"/>
                <w:color w:val="000000" w:themeColor="text1"/>
                <w:lang w:val="hy-AM"/>
              </w:rPr>
              <w:t xml:space="preserve">1․ </w:t>
            </w:r>
            <w:r w:rsidR="004C0C21" w:rsidRPr="00F147F4">
              <w:rPr>
                <w:rFonts w:ascii="GHEA Grapalat" w:hAnsi="GHEA Grapalat"/>
                <w:color w:val="000000" w:themeColor="text1"/>
                <w:lang w:val="hy-AM"/>
              </w:rPr>
              <w:t>Ընդունվել է</w:t>
            </w:r>
            <w:r w:rsidR="005355E3" w:rsidRPr="005355E3">
              <w:rPr>
                <w:rFonts w:ascii="GHEA Grapalat" w:hAnsi="GHEA Grapalat"/>
                <w:color w:val="000000" w:themeColor="text1"/>
                <w:lang w:val="hy-AM"/>
              </w:rPr>
              <w:t xml:space="preserve">, </w:t>
            </w:r>
            <w:r w:rsidR="005355E3">
              <w:rPr>
                <w:rFonts w:ascii="GHEA Grapalat" w:hAnsi="GHEA Grapalat"/>
                <w:color w:val="000000" w:themeColor="text1"/>
                <w:lang w:val="hy-AM"/>
              </w:rPr>
              <w:t>կատարվել է փոփոխություն</w:t>
            </w:r>
            <w:r w:rsidR="004C0C21" w:rsidRPr="00F147F4">
              <w:rPr>
                <w:rFonts w:ascii="GHEA Grapalat" w:hAnsi="GHEA Grapalat"/>
                <w:color w:val="000000" w:themeColor="text1"/>
                <w:lang w:val="hy-AM"/>
              </w:rPr>
              <w:t>:</w:t>
            </w: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r>
              <w:rPr>
                <w:rFonts w:ascii="GHEA Grapalat" w:hAnsi="GHEA Grapalat"/>
                <w:color w:val="000000" w:themeColor="text1"/>
                <w:lang w:val="hy-AM"/>
              </w:rPr>
              <w:t>2․ Ընդունվել է ի գիտություն։ Նշված ա</w:t>
            </w:r>
            <w:r w:rsidR="00A4699A">
              <w:rPr>
                <w:rFonts w:ascii="GHEA Grapalat" w:hAnsi="GHEA Grapalat"/>
                <w:color w:val="000000" w:themeColor="text1"/>
                <w:lang w:val="hy-AM"/>
              </w:rPr>
              <w:t xml:space="preserve">ռաջարկը ներկայացվել է լիազոր մարմնի՝ </w:t>
            </w:r>
            <w:r w:rsidR="00A4699A" w:rsidRPr="00A4699A">
              <w:rPr>
                <w:rFonts w:ascii="GHEA Grapalat" w:hAnsi="GHEA Grapalat"/>
                <w:color w:val="000000" w:themeColor="text1"/>
                <w:lang w:val="hy-AM"/>
              </w:rPr>
              <w:t>Հայաստանի Հանրապետության կրթության, գիտության, մշակույթի և սպորտի նախարար</w:t>
            </w:r>
            <w:r>
              <w:rPr>
                <w:rFonts w:ascii="GHEA Grapalat" w:hAnsi="GHEA Grapalat"/>
                <w:color w:val="000000" w:themeColor="text1"/>
                <w:lang w:val="hy-AM"/>
              </w:rPr>
              <w:t>ության կողմից, ինչով պայմանավորված լիազոր մարմնի կողմից հաստատման դրույթների մասով կարևորվում է լիազոր մարմնի դիրքորոշումը։</w:t>
            </w:r>
          </w:p>
          <w:p w:rsidR="005355E3" w:rsidRPr="005355E3" w:rsidRDefault="005355E3" w:rsidP="00553D70">
            <w:pPr>
              <w:ind w:left="104" w:right="145"/>
              <w:jc w:val="both"/>
              <w:rPr>
                <w:rFonts w:ascii="GHEA Grapalat" w:hAnsi="GHEA Grapalat"/>
                <w:color w:val="000000" w:themeColor="text1"/>
                <w:lang w:val="hy-AM"/>
              </w:rPr>
            </w:pPr>
            <w:r>
              <w:rPr>
                <w:rFonts w:ascii="GHEA Grapalat" w:hAnsi="GHEA Grapalat"/>
                <w:color w:val="000000" w:themeColor="text1"/>
                <w:lang w:val="hy-AM"/>
              </w:rPr>
              <w:t xml:space="preserve">Ինչ վերաբերում է լիազոր մարմնի կողմից հաստատման ձևաչափին, ապա նախագծով նախատեսվել է, որ այդպիսի ձևաչափը կսահմանվի </w:t>
            </w:r>
            <w:r w:rsidRPr="005355E3">
              <w:rPr>
                <w:rFonts w:ascii="GHEA Grapalat" w:hAnsi="GHEA Grapalat"/>
                <w:bCs/>
                <w:color w:val="000000"/>
                <w:lang w:val="hy-AM" w:eastAsia="hy-AM"/>
              </w:rPr>
              <w:t>Հայաստանի Հանրապետության պետական եկամուտների կոմիտեի և Լիազոր մարմնի համատեղ հրամանով</w:t>
            </w:r>
            <w:r>
              <w:rPr>
                <w:rFonts w:ascii="GHEA Grapalat" w:hAnsi="GHEA Grapalat"/>
                <w:bCs/>
                <w:color w:val="000000"/>
                <w:lang w:val="hy-AM" w:eastAsia="hy-AM"/>
              </w:rPr>
              <w:t>։</w:t>
            </w: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A4699A" w:rsidRDefault="005355E3" w:rsidP="00553D70">
            <w:pPr>
              <w:ind w:left="104" w:right="145"/>
              <w:jc w:val="both"/>
              <w:rPr>
                <w:rFonts w:ascii="GHEA Grapalat" w:hAnsi="GHEA Grapalat"/>
                <w:color w:val="000000" w:themeColor="text1"/>
                <w:lang w:val="hy-AM"/>
              </w:rPr>
            </w:pPr>
            <w:r>
              <w:rPr>
                <w:rFonts w:ascii="GHEA Grapalat" w:hAnsi="GHEA Grapalat"/>
                <w:color w:val="000000" w:themeColor="text1"/>
                <w:lang w:val="hy-AM"/>
              </w:rPr>
              <w:t xml:space="preserve"> </w:t>
            </w:r>
            <w:r w:rsidR="00A4699A">
              <w:rPr>
                <w:rFonts w:ascii="GHEA Grapalat" w:hAnsi="GHEA Grapalat"/>
                <w:color w:val="000000" w:themeColor="text1"/>
                <w:lang w:val="hy-AM"/>
              </w:rPr>
              <w:t xml:space="preserve"> </w:t>
            </w:r>
          </w:p>
          <w:p w:rsidR="00A4699A" w:rsidRDefault="00A4699A"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p>
          <w:p w:rsidR="005355E3" w:rsidRDefault="005355E3" w:rsidP="00553D70">
            <w:pPr>
              <w:ind w:left="104" w:right="145"/>
              <w:jc w:val="both"/>
              <w:rPr>
                <w:rFonts w:ascii="GHEA Grapalat" w:hAnsi="GHEA Grapalat"/>
                <w:color w:val="000000" w:themeColor="text1"/>
                <w:lang w:val="hy-AM"/>
              </w:rPr>
            </w:pPr>
            <w:r>
              <w:rPr>
                <w:rFonts w:ascii="GHEA Grapalat" w:hAnsi="GHEA Grapalat"/>
                <w:color w:val="000000" w:themeColor="text1"/>
                <w:lang w:val="hy-AM"/>
              </w:rPr>
              <w:t>3․ Ընդունվել է, կատարվել են փոփոխություններ։</w:t>
            </w:r>
          </w:p>
          <w:p w:rsidR="00A4699A" w:rsidRDefault="00A4699A" w:rsidP="00553D70">
            <w:pPr>
              <w:ind w:left="104" w:right="145"/>
              <w:jc w:val="both"/>
              <w:rPr>
                <w:rFonts w:ascii="GHEA Grapalat" w:hAnsi="GHEA Grapalat"/>
                <w:color w:val="000000" w:themeColor="text1"/>
                <w:lang w:val="hy-AM"/>
              </w:rPr>
            </w:pPr>
          </w:p>
          <w:p w:rsidR="00A4699A" w:rsidRDefault="00A4699A" w:rsidP="00553D70">
            <w:pPr>
              <w:ind w:left="104" w:right="145"/>
              <w:jc w:val="both"/>
              <w:rPr>
                <w:rFonts w:ascii="GHEA Grapalat" w:hAnsi="GHEA Grapalat"/>
                <w:color w:val="000000" w:themeColor="text1"/>
                <w:lang w:val="hy-AM"/>
              </w:rPr>
            </w:pPr>
          </w:p>
          <w:p w:rsidR="00A4699A" w:rsidRPr="00A4699A" w:rsidRDefault="00A4699A" w:rsidP="005355E3">
            <w:pPr>
              <w:ind w:left="104" w:right="145"/>
              <w:jc w:val="both"/>
              <w:rPr>
                <w:rFonts w:ascii="GHEA Grapalat" w:hAnsi="GHEA Grapalat"/>
                <w:color w:val="000000" w:themeColor="text1"/>
                <w:lang w:val="hy-AM"/>
              </w:rPr>
            </w:pPr>
            <w:bookmarkStart w:id="0" w:name="_GoBack"/>
            <w:bookmarkEnd w:id="0"/>
          </w:p>
        </w:tc>
      </w:tr>
    </w:tbl>
    <w:p w:rsidR="00BB4ADB" w:rsidRPr="001E6C9A" w:rsidRDefault="00BB4ADB" w:rsidP="00760B07">
      <w:pPr>
        <w:rPr>
          <w:rFonts w:ascii="GHEA Grapalat" w:hAnsi="GHEA Grapalat"/>
          <w:lang w:val="hy-AM"/>
        </w:rPr>
      </w:pPr>
    </w:p>
    <w:sectPr w:rsidR="00BB4ADB" w:rsidRPr="001E6C9A"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3532898"/>
    <w:multiLevelType w:val="hybridMultilevel"/>
    <w:tmpl w:val="6CC892F4"/>
    <w:lvl w:ilvl="0" w:tplc="5ED22B82">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1"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5" w15:restartNumberingAfterBreak="0">
    <w:nsid w:val="6C5D00AA"/>
    <w:multiLevelType w:val="hybridMultilevel"/>
    <w:tmpl w:val="4FE2ECF8"/>
    <w:lvl w:ilvl="0" w:tplc="0409000F">
      <w:start w:val="1"/>
      <w:numFmt w:val="decimal"/>
      <w:lvlText w:val="%1."/>
      <w:lvlJc w:val="left"/>
      <w:pPr>
        <w:ind w:left="1020" w:hanging="360"/>
      </w:pPr>
    </w:lvl>
    <w:lvl w:ilvl="1" w:tplc="04090019">
      <w:start w:val="1"/>
      <w:numFmt w:val="lowerLetter"/>
      <w:lvlText w:val="%2."/>
      <w:lvlJc w:val="left"/>
      <w:pPr>
        <w:ind w:left="1740" w:hanging="360"/>
      </w:pPr>
    </w:lvl>
    <w:lvl w:ilvl="2" w:tplc="0409001B">
      <w:start w:val="1"/>
      <w:numFmt w:val="lowerRoman"/>
      <w:lvlText w:val="%3."/>
      <w:lvlJc w:val="right"/>
      <w:pPr>
        <w:ind w:left="2460" w:hanging="180"/>
      </w:pPr>
    </w:lvl>
    <w:lvl w:ilvl="3" w:tplc="0409000F">
      <w:start w:val="1"/>
      <w:numFmt w:val="decimal"/>
      <w:lvlText w:val="%4."/>
      <w:lvlJc w:val="left"/>
      <w:pPr>
        <w:ind w:left="3180" w:hanging="360"/>
      </w:pPr>
    </w:lvl>
    <w:lvl w:ilvl="4" w:tplc="04090019">
      <w:start w:val="1"/>
      <w:numFmt w:val="lowerLetter"/>
      <w:lvlText w:val="%5."/>
      <w:lvlJc w:val="left"/>
      <w:pPr>
        <w:ind w:left="3900" w:hanging="360"/>
      </w:pPr>
    </w:lvl>
    <w:lvl w:ilvl="5" w:tplc="0409001B">
      <w:start w:val="1"/>
      <w:numFmt w:val="lowerRoman"/>
      <w:lvlText w:val="%6."/>
      <w:lvlJc w:val="right"/>
      <w:pPr>
        <w:ind w:left="4620" w:hanging="180"/>
      </w:pPr>
    </w:lvl>
    <w:lvl w:ilvl="6" w:tplc="0409000F">
      <w:start w:val="1"/>
      <w:numFmt w:val="decimal"/>
      <w:lvlText w:val="%7."/>
      <w:lvlJc w:val="left"/>
      <w:pPr>
        <w:ind w:left="5340" w:hanging="360"/>
      </w:pPr>
    </w:lvl>
    <w:lvl w:ilvl="7" w:tplc="04090019">
      <w:start w:val="1"/>
      <w:numFmt w:val="lowerLetter"/>
      <w:lvlText w:val="%8."/>
      <w:lvlJc w:val="left"/>
      <w:pPr>
        <w:ind w:left="6060" w:hanging="360"/>
      </w:pPr>
    </w:lvl>
    <w:lvl w:ilvl="8" w:tplc="0409001B">
      <w:start w:val="1"/>
      <w:numFmt w:val="lowerRoman"/>
      <w:lvlText w:val="%9."/>
      <w:lvlJc w:val="right"/>
      <w:pPr>
        <w:ind w:left="6780" w:hanging="180"/>
      </w:pPr>
    </w:lvl>
  </w:abstractNum>
  <w:abstractNum w:abstractNumId="16" w15:restartNumberingAfterBreak="0">
    <w:nsid w:val="6FD75275"/>
    <w:multiLevelType w:val="hybridMultilevel"/>
    <w:tmpl w:val="41664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3"/>
  </w:num>
  <w:num w:numId="2">
    <w:abstractNumId w:val="11"/>
  </w:num>
  <w:num w:numId="3">
    <w:abstractNumId w:val="14"/>
  </w:num>
  <w:num w:numId="4">
    <w:abstractNumId w:val="8"/>
  </w:num>
  <w:num w:numId="5">
    <w:abstractNumId w:val="17"/>
  </w:num>
  <w:num w:numId="6">
    <w:abstractNumId w:val="7"/>
  </w:num>
  <w:num w:numId="7">
    <w:abstractNumId w:val="4"/>
  </w:num>
  <w:num w:numId="8">
    <w:abstractNumId w:val="12"/>
  </w:num>
  <w:num w:numId="9">
    <w:abstractNumId w:val="1"/>
  </w:num>
  <w:num w:numId="10">
    <w:abstractNumId w:val="9"/>
  </w:num>
  <w:num w:numId="11">
    <w:abstractNumId w:val="6"/>
  </w:num>
  <w:num w:numId="12">
    <w:abstractNumId w:val="2"/>
  </w:num>
  <w:num w:numId="13">
    <w:abstractNumId w:val="0"/>
  </w:num>
  <w:num w:numId="14">
    <w:abstractNumId w:val="3"/>
  </w:num>
  <w:num w:numId="15">
    <w:abstractNumId w:val="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A0CCB"/>
    <w:rsid w:val="000B7B68"/>
    <w:rsid w:val="000D4B46"/>
    <w:rsid w:val="000E0DAD"/>
    <w:rsid w:val="00101A36"/>
    <w:rsid w:val="00105BBD"/>
    <w:rsid w:val="00115450"/>
    <w:rsid w:val="0012313E"/>
    <w:rsid w:val="00146451"/>
    <w:rsid w:val="001524A4"/>
    <w:rsid w:val="00152DAE"/>
    <w:rsid w:val="001A2E9F"/>
    <w:rsid w:val="001B5B31"/>
    <w:rsid w:val="001B7892"/>
    <w:rsid w:val="001C65A5"/>
    <w:rsid w:val="001E6C9A"/>
    <w:rsid w:val="002115A3"/>
    <w:rsid w:val="0021233D"/>
    <w:rsid w:val="00226B6B"/>
    <w:rsid w:val="00234EDC"/>
    <w:rsid w:val="00272861"/>
    <w:rsid w:val="002A554E"/>
    <w:rsid w:val="002C0C47"/>
    <w:rsid w:val="002D0DC7"/>
    <w:rsid w:val="002E35F0"/>
    <w:rsid w:val="002E40DC"/>
    <w:rsid w:val="00311C25"/>
    <w:rsid w:val="00313E2B"/>
    <w:rsid w:val="00314CDC"/>
    <w:rsid w:val="00330E5F"/>
    <w:rsid w:val="00333325"/>
    <w:rsid w:val="00335CDE"/>
    <w:rsid w:val="00345B6F"/>
    <w:rsid w:val="003513F4"/>
    <w:rsid w:val="00352AD6"/>
    <w:rsid w:val="0036790B"/>
    <w:rsid w:val="003B08B1"/>
    <w:rsid w:val="003C76F2"/>
    <w:rsid w:val="00412C2F"/>
    <w:rsid w:val="004258C9"/>
    <w:rsid w:val="00431BC7"/>
    <w:rsid w:val="0044071C"/>
    <w:rsid w:val="0045210B"/>
    <w:rsid w:val="004523A8"/>
    <w:rsid w:val="00453192"/>
    <w:rsid w:val="004538E8"/>
    <w:rsid w:val="00461DA8"/>
    <w:rsid w:val="004625ED"/>
    <w:rsid w:val="004825F6"/>
    <w:rsid w:val="004A0488"/>
    <w:rsid w:val="004B178D"/>
    <w:rsid w:val="004B22A0"/>
    <w:rsid w:val="004C0C21"/>
    <w:rsid w:val="004D6A1F"/>
    <w:rsid w:val="004E6F76"/>
    <w:rsid w:val="0050383B"/>
    <w:rsid w:val="00525F10"/>
    <w:rsid w:val="005276AA"/>
    <w:rsid w:val="005355E3"/>
    <w:rsid w:val="00551091"/>
    <w:rsid w:val="0056421B"/>
    <w:rsid w:val="00565379"/>
    <w:rsid w:val="00567823"/>
    <w:rsid w:val="00580B51"/>
    <w:rsid w:val="005877CB"/>
    <w:rsid w:val="00587C49"/>
    <w:rsid w:val="0059254C"/>
    <w:rsid w:val="005A1F13"/>
    <w:rsid w:val="005D2F37"/>
    <w:rsid w:val="005D6F1A"/>
    <w:rsid w:val="005E720F"/>
    <w:rsid w:val="006061FC"/>
    <w:rsid w:val="006149F8"/>
    <w:rsid w:val="00617CB2"/>
    <w:rsid w:val="00623F0A"/>
    <w:rsid w:val="00625120"/>
    <w:rsid w:val="00631A17"/>
    <w:rsid w:val="006359C3"/>
    <w:rsid w:val="006401F8"/>
    <w:rsid w:val="006618B0"/>
    <w:rsid w:val="00673A22"/>
    <w:rsid w:val="006758AA"/>
    <w:rsid w:val="006874F0"/>
    <w:rsid w:val="00695191"/>
    <w:rsid w:val="006D5CFF"/>
    <w:rsid w:val="00710EA1"/>
    <w:rsid w:val="00716610"/>
    <w:rsid w:val="00733D99"/>
    <w:rsid w:val="00754666"/>
    <w:rsid w:val="00760B07"/>
    <w:rsid w:val="007619E4"/>
    <w:rsid w:val="00782781"/>
    <w:rsid w:val="007D09DF"/>
    <w:rsid w:val="0082551F"/>
    <w:rsid w:val="00841922"/>
    <w:rsid w:val="00846045"/>
    <w:rsid w:val="00850362"/>
    <w:rsid w:val="00861637"/>
    <w:rsid w:val="008931DC"/>
    <w:rsid w:val="0089669C"/>
    <w:rsid w:val="008A2510"/>
    <w:rsid w:val="008B7FBC"/>
    <w:rsid w:val="008C3BBD"/>
    <w:rsid w:val="008C722C"/>
    <w:rsid w:val="008C7C84"/>
    <w:rsid w:val="008D27D7"/>
    <w:rsid w:val="008F0C02"/>
    <w:rsid w:val="009020DC"/>
    <w:rsid w:val="00916C54"/>
    <w:rsid w:val="00942F67"/>
    <w:rsid w:val="0095151D"/>
    <w:rsid w:val="009712BD"/>
    <w:rsid w:val="009845CF"/>
    <w:rsid w:val="00986CBE"/>
    <w:rsid w:val="009C4C80"/>
    <w:rsid w:val="009D685B"/>
    <w:rsid w:val="009E3813"/>
    <w:rsid w:val="009F47B4"/>
    <w:rsid w:val="009F7F51"/>
    <w:rsid w:val="00A00386"/>
    <w:rsid w:val="00A00B42"/>
    <w:rsid w:val="00A06961"/>
    <w:rsid w:val="00A255BA"/>
    <w:rsid w:val="00A26F9F"/>
    <w:rsid w:val="00A27CED"/>
    <w:rsid w:val="00A27D68"/>
    <w:rsid w:val="00A33B70"/>
    <w:rsid w:val="00A33CD1"/>
    <w:rsid w:val="00A3416E"/>
    <w:rsid w:val="00A4699A"/>
    <w:rsid w:val="00A526D7"/>
    <w:rsid w:val="00A8154E"/>
    <w:rsid w:val="00A818B3"/>
    <w:rsid w:val="00A9116A"/>
    <w:rsid w:val="00A9344C"/>
    <w:rsid w:val="00AA41E9"/>
    <w:rsid w:val="00AB0F1E"/>
    <w:rsid w:val="00AB29C1"/>
    <w:rsid w:val="00AB6ED8"/>
    <w:rsid w:val="00AE5C6D"/>
    <w:rsid w:val="00AF1CF9"/>
    <w:rsid w:val="00AF5ECD"/>
    <w:rsid w:val="00B20482"/>
    <w:rsid w:val="00B33EE4"/>
    <w:rsid w:val="00B376AA"/>
    <w:rsid w:val="00B57349"/>
    <w:rsid w:val="00B60006"/>
    <w:rsid w:val="00B63B57"/>
    <w:rsid w:val="00B721E5"/>
    <w:rsid w:val="00BB1718"/>
    <w:rsid w:val="00BB4ADB"/>
    <w:rsid w:val="00BB517D"/>
    <w:rsid w:val="00BC5442"/>
    <w:rsid w:val="00BC695C"/>
    <w:rsid w:val="00BD6BFA"/>
    <w:rsid w:val="00BE2DE6"/>
    <w:rsid w:val="00BF6AD0"/>
    <w:rsid w:val="00C04FC2"/>
    <w:rsid w:val="00C066EB"/>
    <w:rsid w:val="00C14AA0"/>
    <w:rsid w:val="00C160D6"/>
    <w:rsid w:val="00C17270"/>
    <w:rsid w:val="00C2020D"/>
    <w:rsid w:val="00C212E2"/>
    <w:rsid w:val="00C2149B"/>
    <w:rsid w:val="00C34A53"/>
    <w:rsid w:val="00C36721"/>
    <w:rsid w:val="00C5398E"/>
    <w:rsid w:val="00C56CD6"/>
    <w:rsid w:val="00C810E0"/>
    <w:rsid w:val="00C95992"/>
    <w:rsid w:val="00CB6F11"/>
    <w:rsid w:val="00CC4922"/>
    <w:rsid w:val="00CC6D2E"/>
    <w:rsid w:val="00CD6FE0"/>
    <w:rsid w:val="00CD7EB6"/>
    <w:rsid w:val="00CE129D"/>
    <w:rsid w:val="00CE5EC5"/>
    <w:rsid w:val="00CE6882"/>
    <w:rsid w:val="00CF0EE0"/>
    <w:rsid w:val="00CF277E"/>
    <w:rsid w:val="00D22924"/>
    <w:rsid w:val="00D27AE2"/>
    <w:rsid w:val="00D31629"/>
    <w:rsid w:val="00D31BCF"/>
    <w:rsid w:val="00D32C9F"/>
    <w:rsid w:val="00D40108"/>
    <w:rsid w:val="00D61C84"/>
    <w:rsid w:val="00D72CF5"/>
    <w:rsid w:val="00D84B77"/>
    <w:rsid w:val="00DB3E60"/>
    <w:rsid w:val="00DE29BA"/>
    <w:rsid w:val="00E06183"/>
    <w:rsid w:val="00E10148"/>
    <w:rsid w:val="00E13891"/>
    <w:rsid w:val="00E14B39"/>
    <w:rsid w:val="00E41B6A"/>
    <w:rsid w:val="00E73287"/>
    <w:rsid w:val="00E82F3A"/>
    <w:rsid w:val="00E92261"/>
    <w:rsid w:val="00EA1619"/>
    <w:rsid w:val="00EB4234"/>
    <w:rsid w:val="00EE316C"/>
    <w:rsid w:val="00F061E7"/>
    <w:rsid w:val="00F0716B"/>
    <w:rsid w:val="00F41A0E"/>
    <w:rsid w:val="00F44728"/>
    <w:rsid w:val="00F61F8D"/>
    <w:rsid w:val="00F6621F"/>
    <w:rsid w:val="00F7464E"/>
    <w:rsid w:val="00F81827"/>
    <w:rsid w:val="00F874D6"/>
    <w:rsid w:val="00F92483"/>
    <w:rsid w:val="00F93E17"/>
    <w:rsid w:val="00FA3EF7"/>
    <w:rsid w:val="00FA7D21"/>
    <w:rsid w:val="00FC11CD"/>
    <w:rsid w:val="00FE12C0"/>
    <w:rsid w:val="00FF7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5D30F"/>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character" w:styleId="Hyperlink">
    <w:name w:val="Hyperlink"/>
    <w:basedOn w:val="DefaultParagraphFont"/>
    <w:uiPriority w:val="99"/>
    <w:unhideWhenUsed/>
    <w:rsid w:val="008C3B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43874">
      <w:bodyDiv w:val="1"/>
      <w:marLeft w:val="0"/>
      <w:marRight w:val="0"/>
      <w:marTop w:val="0"/>
      <w:marBottom w:val="0"/>
      <w:divBdr>
        <w:top w:val="none" w:sz="0" w:space="0" w:color="auto"/>
        <w:left w:val="none" w:sz="0" w:space="0" w:color="auto"/>
        <w:bottom w:val="none" w:sz="0" w:space="0" w:color="auto"/>
        <w:right w:val="none" w:sz="0" w:space="0" w:color="auto"/>
      </w:divBdr>
      <w:divsChild>
        <w:div w:id="2073573673">
          <w:marLeft w:val="0"/>
          <w:marRight w:val="0"/>
          <w:marTop w:val="0"/>
          <w:marBottom w:val="0"/>
          <w:divBdr>
            <w:top w:val="none" w:sz="0" w:space="0" w:color="auto"/>
            <w:left w:val="none" w:sz="0" w:space="0" w:color="auto"/>
            <w:bottom w:val="none" w:sz="0" w:space="0" w:color="auto"/>
            <w:right w:val="none" w:sz="0" w:space="0" w:color="auto"/>
          </w:divBdr>
          <w:divsChild>
            <w:div w:id="25186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37288739">
      <w:bodyDiv w:val="1"/>
      <w:marLeft w:val="0"/>
      <w:marRight w:val="0"/>
      <w:marTop w:val="0"/>
      <w:marBottom w:val="0"/>
      <w:divBdr>
        <w:top w:val="none" w:sz="0" w:space="0" w:color="auto"/>
        <w:left w:val="none" w:sz="0" w:space="0" w:color="auto"/>
        <w:bottom w:val="none" w:sz="0" w:space="0" w:color="auto"/>
        <w:right w:val="none" w:sz="0" w:space="0" w:color="auto"/>
      </w:divBdr>
      <w:divsChild>
        <w:div w:id="1687051610">
          <w:marLeft w:val="0"/>
          <w:marRight w:val="0"/>
          <w:marTop w:val="0"/>
          <w:marBottom w:val="0"/>
          <w:divBdr>
            <w:top w:val="none" w:sz="0" w:space="0" w:color="auto"/>
            <w:left w:val="none" w:sz="0" w:space="0" w:color="auto"/>
            <w:bottom w:val="none" w:sz="0" w:space="0" w:color="auto"/>
            <w:right w:val="none" w:sz="0" w:space="0" w:color="auto"/>
          </w:divBdr>
          <w:divsChild>
            <w:div w:id="42723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994333">
      <w:bodyDiv w:val="1"/>
      <w:marLeft w:val="0"/>
      <w:marRight w:val="0"/>
      <w:marTop w:val="0"/>
      <w:marBottom w:val="0"/>
      <w:divBdr>
        <w:top w:val="none" w:sz="0" w:space="0" w:color="auto"/>
        <w:left w:val="none" w:sz="0" w:space="0" w:color="auto"/>
        <w:bottom w:val="none" w:sz="0" w:space="0" w:color="auto"/>
        <w:right w:val="none" w:sz="0" w:space="0" w:color="auto"/>
      </w:divBdr>
      <w:divsChild>
        <w:div w:id="1838106262">
          <w:marLeft w:val="0"/>
          <w:marRight w:val="0"/>
          <w:marTop w:val="0"/>
          <w:marBottom w:val="0"/>
          <w:divBdr>
            <w:top w:val="none" w:sz="0" w:space="0" w:color="auto"/>
            <w:left w:val="none" w:sz="0" w:space="0" w:color="auto"/>
            <w:bottom w:val="none" w:sz="0" w:space="0" w:color="auto"/>
            <w:right w:val="none" w:sz="0" w:space="0" w:color="auto"/>
          </w:divBdr>
          <w:divsChild>
            <w:div w:id="79044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5040">
      <w:bodyDiv w:val="1"/>
      <w:marLeft w:val="0"/>
      <w:marRight w:val="0"/>
      <w:marTop w:val="0"/>
      <w:marBottom w:val="0"/>
      <w:divBdr>
        <w:top w:val="none" w:sz="0" w:space="0" w:color="auto"/>
        <w:left w:val="none" w:sz="0" w:space="0" w:color="auto"/>
        <w:bottom w:val="none" w:sz="0" w:space="0" w:color="auto"/>
        <w:right w:val="none" w:sz="0" w:space="0" w:color="auto"/>
      </w:divBdr>
      <w:divsChild>
        <w:div w:id="1389576700">
          <w:marLeft w:val="0"/>
          <w:marRight w:val="0"/>
          <w:marTop w:val="0"/>
          <w:marBottom w:val="0"/>
          <w:divBdr>
            <w:top w:val="none" w:sz="0" w:space="0" w:color="auto"/>
            <w:left w:val="none" w:sz="0" w:space="0" w:color="auto"/>
            <w:bottom w:val="none" w:sz="0" w:space="0" w:color="auto"/>
            <w:right w:val="none" w:sz="0" w:space="0" w:color="auto"/>
          </w:divBdr>
          <w:divsChild>
            <w:div w:id="118594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26421393">
      <w:bodyDiv w:val="1"/>
      <w:marLeft w:val="0"/>
      <w:marRight w:val="0"/>
      <w:marTop w:val="0"/>
      <w:marBottom w:val="0"/>
      <w:divBdr>
        <w:top w:val="none" w:sz="0" w:space="0" w:color="auto"/>
        <w:left w:val="none" w:sz="0" w:space="0" w:color="auto"/>
        <w:bottom w:val="none" w:sz="0" w:space="0" w:color="auto"/>
        <w:right w:val="none" w:sz="0" w:space="0" w:color="auto"/>
      </w:divBdr>
      <w:divsChild>
        <w:div w:id="997726117">
          <w:marLeft w:val="0"/>
          <w:marRight w:val="0"/>
          <w:marTop w:val="0"/>
          <w:marBottom w:val="0"/>
          <w:divBdr>
            <w:top w:val="none" w:sz="0" w:space="0" w:color="auto"/>
            <w:left w:val="none" w:sz="0" w:space="0" w:color="auto"/>
            <w:bottom w:val="none" w:sz="0" w:space="0" w:color="auto"/>
            <w:right w:val="none" w:sz="0" w:space="0" w:color="auto"/>
          </w:divBdr>
          <w:divsChild>
            <w:div w:id="58753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788886">
      <w:bodyDiv w:val="1"/>
      <w:marLeft w:val="0"/>
      <w:marRight w:val="0"/>
      <w:marTop w:val="0"/>
      <w:marBottom w:val="0"/>
      <w:divBdr>
        <w:top w:val="none" w:sz="0" w:space="0" w:color="auto"/>
        <w:left w:val="none" w:sz="0" w:space="0" w:color="auto"/>
        <w:bottom w:val="none" w:sz="0" w:space="0" w:color="auto"/>
        <w:right w:val="none" w:sz="0" w:space="0" w:color="auto"/>
      </w:divBdr>
      <w:divsChild>
        <w:div w:id="1437865491">
          <w:marLeft w:val="0"/>
          <w:marRight w:val="0"/>
          <w:marTop w:val="0"/>
          <w:marBottom w:val="0"/>
          <w:divBdr>
            <w:top w:val="none" w:sz="0" w:space="0" w:color="auto"/>
            <w:left w:val="none" w:sz="0" w:space="0" w:color="auto"/>
            <w:bottom w:val="none" w:sz="0" w:space="0" w:color="auto"/>
            <w:right w:val="none" w:sz="0" w:space="0" w:color="auto"/>
          </w:divBdr>
          <w:divsChild>
            <w:div w:id="3925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939480">
      <w:bodyDiv w:val="1"/>
      <w:marLeft w:val="0"/>
      <w:marRight w:val="0"/>
      <w:marTop w:val="0"/>
      <w:marBottom w:val="0"/>
      <w:divBdr>
        <w:top w:val="none" w:sz="0" w:space="0" w:color="auto"/>
        <w:left w:val="none" w:sz="0" w:space="0" w:color="auto"/>
        <w:bottom w:val="none" w:sz="0" w:space="0" w:color="auto"/>
        <w:right w:val="none" w:sz="0" w:space="0" w:color="auto"/>
      </w:divBdr>
      <w:divsChild>
        <w:div w:id="1272053800">
          <w:marLeft w:val="0"/>
          <w:marRight w:val="0"/>
          <w:marTop w:val="0"/>
          <w:marBottom w:val="0"/>
          <w:divBdr>
            <w:top w:val="none" w:sz="0" w:space="0" w:color="auto"/>
            <w:left w:val="none" w:sz="0" w:space="0" w:color="auto"/>
            <w:bottom w:val="none" w:sz="0" w:space="0" w:color="auto"/>
            <w:right w:val="none" w:sz="0" w:space="0" w:color="auto"/>
          </w:divBdr>
          <w:divsChild>
            <w:div w:id="15133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608509">
      <w:bodyDiv w:val="1"/>
      <w:marLeft w:val="0"/>
      <w:marRight w:val="0"/>
      <w:marTop w:val="0"/>
      <w:marBottom w:val="0"/>
      <w:divBdr>
        <w:top w:val="none" w:sz="0" w:space="0" w:color="auto"/>
        <w:left w:val="none" w:sz="0" w:space="0" w:color="auto"/>
        <w:bottom w:val="none" w:sz="0" w:space="0" w:color="auto"/>
        <w:right w:val="none" w:sz="0" w:space="0" w:color="auto"/>
      </w:divBdr>
      <w:divsChild>
        <w:div w:id="1623340547">
          <w:marLeft w:val="0"/>
          <w:marRight w:val="0"/>
          <w:marTop w:val="0"/>
          <w:marBottom w:val="0"/>
          <w:divBdr>
            <w:top w:val="none" w:sz="0" w:space="0" w:color="auto"/>
            <w:left w:val="none" w:sz="0" w:space="0" w:color="auto"/>
            <w:bottom w:val="none" w:sz="0" w:space="0" w:color="auto"/>
            <w:right w:val="none" w:sz="0" w:space="0" w:color="auto"/>
          </w:divBdr>
          <w:divsChild>
            <w:div w:id="88841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23425">
      <w:bodyDiv w:val="1"/>
      <w:marLeft w:val="0"/>
      <w:marRight w:val="0"/>
      <w:marTop w:val="0"/>
      <w:marBottom w:val="0"/>
      <w:divBdr>
        <w:top w:val="none" w:sz="0" w:space="0" w:color="auto"/>
        <w:left w:val="none" w:sz="0" w:space="0" w:color="auto"/>
        <w:bottom w:val="none" w:sz="0" w:space="0" w:color="auto"/>
        <w:right w:val="none" w:sz="0" w:space="0" w:color="auto"/>
      </w:divBdr>
      <w:divsChild>
        <w:div w:id="870533142">
          <w:marLeft w:val="0"/>
          <w:marRight w:val="0"/>
          <w:marTop w:val="0"/>
          <w:marBottom w:val="0"/>
          <w:divBdr>
            <w:top w:val="none" w:sz="0" w:space="0" w:color="auto"/>
            <w:left w:val="none" w:sz="0" w:space="0" w:color="auto"/>
            <w:bottom w:val="none" w:sz="0" w:space="0" w:color="auto"/>
            <w:right w:val="none" w:sz="0" w:space="0" w:color="auto"/>
          </w:divBdr>
          <w:divsChild>
            <w:div w:id="201171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736">
      <w:bodyDiv w:val="1"/>
      <w:marLeft w:val="0"/>
      <w:marRight w:val="0"/>
      <w:marTop w:val="0"/>
      <w:marBottom w:val="0"/>
      <w:divBdr>
        <w:top w:val="none" w:sz="0" w:space="0" w:color="auto"/>
        <w:left w:val="none" w:sz="0" w:space="0" w:color="auto"/>
        <w:bottom w:val="none" w:sz="0" w:space="0" w:color="auto"/>
        <w:right w:val="none" w:sz="0" w:space="0" w:color="auto"/>
      </w:divBdr>
      <w:divsChild>
        <w:div w:id="1456946302">
          <w:marLeft w:val="0"/>
          <w:marRight w:val="0"/>
          <w:marTop w:val="0"/>
          <w:marBottom w:val="0"/>
          <w:divBdr>
            <w:top w:val="none" w:sz="0" w:space="0" w:color="auto"/>
            <w:left w:val="none" w:sz="0" w:space="0" w:color="auto"/>
            <w:bottom w:val="none" w:sz="0" w:space="0" w:color="auto"/>
            <w:right w:val="none" w:sz="0" w:space="0" w:color="auto"/>
          </w:divBdr>
          <w:divsChild>
            <w:div w:id="73547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692272">
      <w:bodyDiv w:val="1"/>
      <w:marLeft w:val="0"/>
      <w:marRight w:val="0"/>
      <w:marTop w:val="0"/>
      <w:marBottom w:val="0"/>
      <w:divBdr>
        <w:top w:val="none" w:sz="0" w:space="0" w:color="auto"/>
        <w:left w:val="none" w:sz="0" w:space="0" w:color="auto"/>
        <w:bottom w:val="none" w:sz="0" w:space="0" w:color="auto"/>
        <w:right w:val="none" w:sz="0" w:space="0" w:color="auto"/>
      </w:divBdr>
      <w:divsChild>
        <w:div w:id="1531449841">
          <w:marLeft w:val="0"/>
          <w:marRight w:val="0"/>
          <w:marTop w:val="0"/>
          <w:marBottom w:val="0"/>
          <w:divBdr>
            <w:top w:val="none" w:sz="0" w:space="0" w:color="auto"/>
            <w:left w:val="none" w:sz="0" w:space="0" w:color="auto"/>
            <w:bottom w:val="none" w:sz="0" w:space="0" w:color="auto"/>
            <w:right w:val="none" w:sz="0" w:space="0" w:color="auto"/>
          </w:divBdr>
          <w:divsChild>
            <w:div w:id="120101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08789">
      <w:bodyDiv w:val="1"/>
      <w:marLeft w:val="0"/>
      <w:marRight w:val="0"/>
      <w:marTop w:val="0"/>
      <w:marBottom w:val="0"/>
      <w:divBdr>
        <w:top w:val="none" w:sz="0" w:space="0" w:color="auto"/>
        <w:left w:val="none" w:sz="0" w:space="0" w:color="auto"/>
        <w:bottom w:val="none" w:sz="0" w:space="0" w:color="auto"/>
        <w:right w:val="none" w:sz="0" w:space="0" w:color="auto"/>
      </w:divBdr>
      <w:divsChild>
        <w:div w:id="1861506343">
          <w:marLeft w:val="0"/>
          <w:marRight w:val="0"/>
          <w:marTop w:val="0"/>
          <w:marBottom w:val="0"/>
          <w:divBdr>
            <w:top w:val="none" w:sz="0" w:space="0" w:color="auto"/>
            <w:left w:val="none" w:sz="0" w:space="0" w:color="auto"/>
            <w:bottom w:val="none" w:sz="0" w:space="0" w:color="auto"/>
            <w:right w:val="none" w:sz="0" w:space="0" w:color="auto"/>
          </w:divBdr>
          <w:divsChild>
            <w:div w:id="14852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95799">
      <w:bodyDiv w:val="1"/>
      <w:marLeft w:val="0"/>
      <w:marRight w:val="0"/>
      <w:marTop w:val="0"/>
      <w:marBottom w:val="0"/>
      <w:divBdr>
        <w:top w:val="none" w:sz="0" w:space="0" w:color="auto"/>
        <w:left w:val="none" w:sz="0" w:space="0" w:color="auto"/>
        <w:bottom w:val="none" w:sz="0" w:space="0" w:color="auto"/>
        <w:right w:val="none" w:sz="0" w:space="0" w:color="auto"/>
      </w:divBdr>
      <w:divsChild>
        <w:div w:id="720442546">
          <w:marLeft w:val="0"/>
          <w:marRight w:val="0"/>
          <w:marTop w:val="0"/>
          <w:marBottom w:val="0"/>
          <w:divBdr>
            <w:top w:val="none" w:sz="0" w:space="0" w:color="auto"/>
            <w:left w:val="none" w:sz="0" w:space="0" w:color="auto"/>
            <w:bottom w:val="none" w:sz="0" w:space="0" w:color="auto"/>
            <w:right w:val="none" w:sz="0" w:space="0" w:color="auto"/>
          </w:divBdr>
          <w:divsChild>
            <w:div w:id="77333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2123568132">
      <w:bodyDiv w:val="1"/>
      <w:marLeft w:val="0"/>
      <w:marRight w:val="0"/>
      <w:marTop w:val="0"/>
      <w:marBottom w:val="0"/>
      <w:divBdr>
        <w:top w:val="none" w:sz="0" w:space="0" w:color="auto"/>
        <w:left w:val="none" w:sz="0" w:space="0" w:color="auto"/>
        <w:bottom w:val="none" w:sz="0" w:space="0" w:color="auto"/>
        <w:right w:val="none" w:sz="0" w:space="0" w:color="auto"/>
      </w:divBdr>
      <w:divsChild>
        <w:div w:id="306977662">
          <w:marLeft w:val="0"/>
          <w:marRight w:val="0"/>
          <w:marTop w:val="0"/>
          <w:marBottom w:val="0"/>
          <w:divBdr>
            <w:top w:val="none" w:sz="0" w:space="0" w:color="auto"/>
            <w:left w:val="none" w:sz="0" w:space="0" w:color="auto"/>
            <w:bottom w:val="none" w:sz="0" w:space="0" w:color="auto"/>
            <w:right w:val="none" w:sz="0" w:space="0" w:color="auto"/>
          </w:divBdr>
          <w:divsChild>
            <w:div w:id="191728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D0E7F-1DEF-43A4-9B4E-E70FAFCC0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1382</TotalTime>
  <Pages>1</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https://mul2-taxservice.gov.am/tasks/2407100/oneclick/Ampopatert_mshakutayin.docx?token=521fabd4cda252bc47cad17964517199</cp:keywords>
  <dc:description/>
  <cp:lastModifiedBy>Feliks Melkonyan</cp:lastModifiedBy>
  <cp:revision>10</cp:revision>
  <cp:lastPrinted>2023-08-09T12:38:00Z</cp:lastPrinted>
  <dcterms:created xsi:type="dcterms:W3CDTF">2023-07-07T10:25:00Z</dcterms:created>
  <dcterms:modified xsi:type="dcterms:W3CDTF">2023-08-16T05:36:00Z</dcterms:modified>
</cp:coreProperties>
</file>