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64B" w:rsidRDefault="0095164B" w:rsidP="00F6514E">
      <w:pPr>
        <w:spacing w:before="240" w:after="0" w:line="360" w:lineRule="auto"/>
        <w:ind w:right="-54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DE762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5164B" w:rsidRDefault="0095164B" w:rsidP="00F6514E">
      <w:pPr>
        <w:spacing w:after="0" w:line="360" w:lineRule="auto"/>
        <w:ind w:right="-54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</w:t>
      </w:r>
      <w:r w:rsidR="00357DDB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95164B" w:rsidRDefault="00EE1864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ԳՈՒՅՔ ՀԵՏ ՎԵՐՑՆԵԼՈՒ ԵՎ</w:t>
      </w:r>
      <w:r w:rsidR="0095164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 ՄԱՍԻՆ</w:t>
      </w:r>
    </w:p>
    <w:p w:rsidR="0095164B" w:rsidRPr="003276F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65D05" w:rsidRPr="009A75F3" w:rsidRDefault="00D65D05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/>
          <w:lang w:val="fr-FR"/>
        </w:rPr>
      </w:pPr>
      <w:r w:rsidRPr="00AC2795">
        <w:rPr>
          <w:rFonts w:ascii="GHEA Grapalat" w:hAnsi="GHEA Grapalat"/>
          <w:color w:val="000000"/>
          <w:lang w:val="hy-AM"/>
        </w:rPr>
        <w:t>Հիմք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ընդունելով</w:t>
      </w:r>
      <w:r w:rsidRPr="009A75F3">
        <w:rPr>
          <w:rFonts w:ascii="GHEA Grapalat" w:hAnsi="GHEA Grapalat"/>
          <w:color w:val="000000"/>
          <w:lang w:val="fr-FR"/>
        </w:rPr>
        <w:t xml:space="preserve"> «</w:t>
      </w:r>
      <w:r w:rsidRPr="00AC2795">
        <w:rPr>
          <w:rFonts w:ascii="GHEA Grapalat" w:hAnsi="GHEA Grapalat"/>
          <w:color w:val="000000"/>
          <w:lang w:val="hy-AM"/>
        </w:rPr>
        <w:t>Պետական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գույքի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կառավարման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մասին</w:t>
      </w:r>
      <w:r w:rsidRPr="009A75F3">
        <w:rPr>
          <w:rFonts w:ascii="GHEA Grapalat" w:hAnsi="GHEA Grapalat"/>
          <w:color w:val="000000"/>
          <w:lang w:val="fr-FR"/>
        </w:rPr>
        <w:t xml:space="preserve">» </w:t>
      </w:r>
      <w:r w:rsidRPr="00AC2795">
        <w:rPr>
          <w:rFonts w:ascii="GHEA Grapalat" w:hAnsi="GHEA Grapalat"/>
          <w:color w:val="000000"/>
          <w:lang w:val="hy-AM"/>
        </w:rPr>
        <w:t>օրենքի</w:t>
      </w:r>
      <w:r w:rsidRPr="009A75F3">
        <w:rPr>
          <w:rFonts w:ascii="GHEA Grapalat" w:hAnsi="GHEA Grapalat"/>
          <w:color w:val="000000"/>
          <w:lang w:val="fr-FR"/>
        </w:rPr>
        <w:t xml:space="preserve"> 20-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>, 21-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և</w:t>
      </w:r>
      <w:r w:rsidRPr="009A75F3">
        <w:rPr>
          <w:rFonts w:ascii="GHEA Grapalat" w:hAnsi="GHEA Grapalat"/>
          <w:color w:val="000000"/>
          <w:lang w:val="fr-FR"/>
        </w:rPr>
        <w:t xml:space="preserve"> 22-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հոդվածները</w:t>
      </w:r>
      <w:r w:rsidRPr="009A75F3">
        <w:rPr>
          <w:rFonts w:ascii="GHEA Grapalat" w:hAnsi="GHEA Grapalat"/>
          <w:color w:val="000000"/>
          <w:lang w:val="fr-FR"/>
        </w:rPr>
        <w:t>,</w:t>
      </w:r>
      <w:r w:rsidR="00EE1864">
        <w:rPr>
          <w:rFonts w:ascii="GHEA Grapalat" w:hAnsi="GHEA Grapalat"/>
          <w:color w:val="000000"/>
          <w:lang w:val="hy-AM"/>
        </w:rPr>
        <w:t xml:space="preserve"> «</w:t>
      </w:r>
      <w:r w:rsidR="00EE1864">
        <w:rPr>
          <w:rFonts w:ascii="GHEA Grapalat" w:hAnsi="GHEA Grapalat"/>
          <w:bCs/>
          <w:spacing w:val="-6"/>
          <w:lang w:val="hy-AM"/>
        </w:rPr>
        <w:t>Պետական ոչ առևտրային կազմակերպությունների մասին» օրենքի 5-րդ հոդվածի 2-րդ մասը,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ինչպես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նաև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կառավարության</w:t>
      </w:r>
      <w:r w:rsidRPr="009A75F3">
        <w:rPr>
          <w:rFonts w:ascii="GHEA Grapalat" w:hAnsi="GHEA Grapalat"/>
          <w:color w:val="000000"/>
          <w:lang w:val="fr-FR"/>
        </w:rPr>
        <w:t xml:space="preserve"> 20</w:t>
      </w:r>
      <w:r>
        <w:rPr>
          <w:rFonts w:ascii="GHEA Grapalat" w:hAnsi="GHEA Grapalat"/>
          <w:color w:val="000000"/>
          <w:lang w:val="hy-AM"/>
        </w:rPr>
        <w:t>21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թվականի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ապրիլի 15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AC2795">
        <w:rPr>
          <w:rFonts w:ascii="GHEA Grapalat" w:hAnsi="GHEA Grapalat"/>
          <w:color w:val="000000"/>
          <w:lang w:val="hy-AM"/>
        </w:rPr>
        <w:t>ի</w:t>
      </w:r>
      <w:r w:rsidRPr="009A75F3">
        <w:rPr>
          <w:rFonts w:ascii="GHEA Grapalat" w:hAnsi="GHEA Grapalat"/>
          <w:color w:val="000000"/>
          <w:lang w:val="fr-FR"/>
        </w:rPr>
        <w:t xml:space="preserve"> N</w:t>
      </w:r>
      <w:r>
        <w:rPr>
          <w:rFonts w:ascii="GHEA Grapalat" w:hAnsi="GHEA Grapalat"/>
          <w:color w:val="000000"/>
          <w:lang w:val="hy-AM"/>
        </w:rPr>
        <w:t>587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AC2795">
        <w:rPr>
          <w:rFonts w:ascii="GHEA Grapalat" w:hAnsi="GHEA Grapalat"/>
          <w:color w:val="000000"/>
          <w:lang w:val="hy-AM"/>
        </w:rPr>
        <w:t>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="0013533D">
        <w:rPr>
          <w:rFonts w:ascii="GHEA Grapalat" w:hAnsi="GHEA Grapalat"/>
          <w:color w:val="000000"/>
          <w:lang w:val="hy-AM"/>
        </w:rPr>
        <w:t>որոշման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A75F3">
        <w:rPr>
          <w:rFonts w:ascii="GHEA Grapalat" w:hAnsi="GHEA Grapalat"/>
          <w:color w:val="000000"/>
          <w:lang w:val="fr-FR"/>
        </w:rPr>
        <w:t>N</w:t>
      </w:r>
      <w:r>
        <w:rPr>
          <w:rFonts w:ascii="GHEA Grapalat" w:hAnsi="GHEA Grapalat"/>
          <w:color w:val="000000"/>
          <w:lang w:val="hy-AM"/>
        </w:rPr>
        <w:t xml:space="preserve">1 և </w:t>
      </w:r>
      <w:r w:rsidRPr="009A75F3">
        <w:rPr>
          <w:rFonts w:ascii="GHEA Grapalat" w:hAnsi="GHEA Grapalat"/>
          <w:color w:val="000000"/>
          <w:lang w:val="fr-FR"/>
        </w:rPr>
        <w:t>N</w:t>
      </w:r>
      <w:r>
        <w:rPr>
          <w:rFonts w:ascii="GHEA Grapalat" w:hAnsi="GHEA Grapalat"/>
          <w:color w:val="000000"/>
          <w:lang w:val="hy-AM"/>
        </w:rPr>
        <w:t>3 հավելվածներով հաստատված կարգերի պահանջները</w:t>
      </w:r>
      <w:r w:rsidRPr="00AC2795">
        <w:rPr>
          <w:rFonts w:ascii="GHEA Grapalat" w:hAnsi="GHEA Grapalat"/>
          <w:color w:val="000000"/>
          <w:lang w:val="hy-AM"/>
        </w:rPr>
        <w:t>՝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կառավարությունը</w:t>
      </w:r>
      <w:r w:rsidRPr="009A75F3">
        <w:rPr>
          <w:rFonts w:ascii="Calibri" w:hAnsi="Calibri" w:cs="Calibri"/>
          <w:color w:val="000000"/>
          <w:lang w:val="fr-FR"/>
        </w:rPr>
        <w:t> 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ր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շ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ու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մ</w:t>
      </w:r>
      <w:r w:rsidRPr="009A75F3">
        <w:rPr>
          <w:rStyle w:val="ad"/>
          <w:rFonts w:ascii="GHEA Grapalat" w:hAnsi="GHEA Grapalat"/>
          <w:b/>
          <w:bCs/>
          <w:color w:val="000000"/>
          <w:lang w:val="fr-FR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է</w:t>
      </w:r>
      <w:r w:rsidRPr="009A75F3">
        <w:rPr>
          <w:rStyle w:val="ad"/>
          <w:rFonts w:ascii="GHEA Grapalat" w:hAnsi="GHEA Grapalat"/>
          <w:b/>
          <w:bCs/>
          <w:color w:val="000000"/>
          <w:lang w:val="fr-FR"/>
        </w:rPr>
        <w:t>.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1. </w:t>
      </w:r>
      <w:r w:rsidR="00DD0D7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0A3785" w:rsidRPr="0042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0A378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ամրացված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5E3BA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քաղաք Երևան, Խանջյան փ. 9 հասցեում գտնվող 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և </w:t>
      </w:r>
      <w:r w:rsidR="004211FB" w:rsidRPr="0042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«Ճարտարապետության և շինարարության Հայաստանի ազգային համալսարան» հիմնադրամի</w:t>
      </w:r>
      <w:r w:rsidR="0042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(այսուհետ՝ </w:t>
      </w:r>
      <w:r w:rsidR="0042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Հիմնադրամ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</w:t>
      </w:r>
      <w:r w:rsidR="002145D5" w:rsidRPr="0042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անհատույց օգտագործման իրավունքով տրամադրված</w:t>
      </w:r>
      <w:r w:rsidR="00C50171" w:rsidRPr="00C50171">
        <w:rPr>
          <w:rFonts w:ascii="GHEA Grapalat" w:eastAsia="Times New Roman" w:hAnsi="GHEA Grapalat"/>
          <w:i w:val="0"/>
          <w:color w:val="000000"/>
          <w:sz w:val="24"/>
          <w:szCs w:val="24"/>
          <w:lang w:val="fr-FR"/>
        </w:rPr>
        <w:t xml:space="preserve"> </w:t>
      </w:r>
      <w:r w:rsidR="00F9763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գույքի կազմից առանձնացված՝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քաղաք Երևան, Խանջյան փ. 9/6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հասցեում գտնվող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794</w:t>
      </w:r>
      <w:r w:rsidR="004350E9" w:rsidRPr="004350E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քառ. մետր մակերեսով </w:t>
      </w:r>
      <w:r w:rsidR="00D977F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շենք</w:t>
      </w:r>
      <w:r w:rsidR="009466A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-շինությունները</w:t>
      </w:r>
      <w:r w:rsidR="00D977F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և դրա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նց</w:t>
      </w:r>
      <w:r w:rsidR="0037028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զբաղեցրած, օգտագործման ու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սպասարկման համար հատկացված </w:t>
      </w:r>
      <w:r w:rsidR="00AC4F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0,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15</w:t>
      </w:r>
      <w:r w:rsidR="004350E9"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հեկտար մակերեսով հողամաս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ը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(սեփականության իրավունքի պետական գրանցման վկայական՝ </w:t>
      </w:r>
      <w:r w:rsidR="004211FB" w:rsidRPr="0042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20032023-01-0255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, այսուհետ՝ Գույք) 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հետ վերցնել և</w:t>
      </w:r>
      <w:r w:rsidR="00A5189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EB357B" w:rsidRPr="00EB357B">
        <w:rPr>
          <w:rFonts w:ascii="GHEA Grapalat" w:eastAsia="Times New Roman" w:hAnsi="GHEA Grapalat"/>
          <w:i w:val="0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օտարել մրցույթով:</w:t>
      </w:r>
    </w:p>
    <w:p w:rsidR="00CE6416" w:rsidRDefault="00CE6416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2. Սույն որոշման </w:t>
      </w:r>
      <w:r w:rsidR="00BA596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-րդ կետի 4-րդ ենթակետի զ. պարբերության համաձայն կառուցվող նոր գույքային համալիրը ենթակա է ամրացման Կոմիտեին</w:t>
      </w:r>
      <w:r w:rsidR="0027394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 հետագայում Հիմնադրամին անհատույց օգտագործման իրավունքով տրամադրելու համար։</w:t>
      </w:r>
    </w:p>
    <w:p w:rsidR="0095164B" w:rsidRDefault="00CE6416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. Սահմանել՝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Հայաստանի Հանրապետության կառավարության 1998 թվականի մարտի 27-ի N</w:t>
      </w:r>
      <w:r w:rsidR="00BC0C4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209 որոշմամբ սահմանված կարգով </w:t>
      </w:r>
      <w:r w:rsid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անշարժ գ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գնահատված </w:t>
      </w:r>
      <w:r w:rsid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շուկայական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արժեքը 202</w:t>
      </w:r>
      <w:r w:rsid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ապրիլի</w:t>
      </w:r>
      <w:r w:rsid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25</w:t>
      </w:r>
      <w:r w:rsidR="006045CE" w:rsidRPr="006045C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-ի</w:t>
      </w:r>
      <w:r w:rsidR="006045CE" w:rsidRPr="00F26875">
        <w:rPr>
          <w:rFonts w:ascii="GHEA Grapalat" w:hAnsi="GHEA Grapalat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դրությամբ՝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686</w:t>
      </w:r>
      <w:r w:rsidR="00BC008B" w:rsidRPr="00BC008B">
        <w:rPr>
          <w:rFonts w:ascii="GHEA Grapalat" w:eastAsia="Times New Roman" w:hAnsi="GHEA Grapalat" w:cs="Calibri"/>
          <w:i w:val="0"/>
          <w:color w:val="000000"/>
          <w:sz w:val="24"/>
          <w:szCs w:val="24"/>
          <w:lang w:val="hy-AM"/>
        </w:rPr>
        <w:t xml:space="preserve"> </w:t>
      </w:r>
      <w:r w:rsidR="00117DD7">
        <w:rPr>
          <w:rFonts w:ascii="GHEA Grapalat" w:eastAsia="Times New Roman" w:hAnsi="GHEA Grapalat" w:cs="Calibri"/>
          <w:i w:val="0"/>
          <w:color w:val="000000"/>
          <w:sz w:val="24"/>
          <w:szCs w:val="24"/>
          <w:lang w:val="hy-AM"/>
        </w:rPr>
        <w:t>0</w:t>
      </w:r>
      <w:r w:rsidR="00BC008B" w:rsidRPr="00BC008B">
        <w:rPr>
          <w:rFonts w:ascii="GHEA Grapalat" w:eastAsia="Times New Roman" w:hAnsi="GHEA Grapalat" w:cs="Calibri"/>
          <w:i w:val="0"/>
          <w:color w:val="000000"/>
          <w:sz w:val="24"/>
          <w:szCs w:val="24"/>
          <w:lang w:val="hy-AM"/>
        </w:rPr>
        <w:t>00</w:t>
      </w:r>
      <w:r w:rsidR="00357DDB" w:rsidRPr="00BC008B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357DDB" w:rsidRP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000</w:t>
      </w:r>
      <w:r w:rsidR="00357DD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դրամ, </w:t>
      </w:r>
    </w:p>
    <w:p w:rsidR="008741F9" w:rsidRDefault="008741F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 xml:space="preserve">2) </w:t>
      </w:r>
      <w:r w:rsid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անշարժ գույքի </w:t>
      </w:r>
      <w:r w:rsidRP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գնահատված շուկայական արժեքում ներառված, հատկացված հողամասի գնահատված շուկայական արժեքը՝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631</w:t>
      </w:r>
      <w:r w:rsidR="00117DD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000 000</w:t>
      </w:r>
      <w:r w:rsid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</w:t>
      </w:r>
      <w:r w:rsidR="006045C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</w:t>
      </w:r>
    </w:p>
    <w:p w:rsidR="008741F9" w:rsidRDefault="008741F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3) </w:t>
      </w:r>
      <w:r w:rsidR="000B2BE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հատկացված հողամասի տվյալ պահին գործող</w:t>
      </w:r>
      <w:r w:rsidR="00FF0031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961A48" w:rsidRPr="00961A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շուկայական արժեքին մոտարկված</w:t>
      </w:r>
      <w:r w:rsidR="00961A48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FF0031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կադաստրային արժեքը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՝  </w:t>
      </w:r>
      <w:r w:rsid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321</w:t>
      </w:r>
      <w:r w:rsidR="00117DD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750 000</w:t>
      </w:r>
      <w:r w:rsidR="00B2076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դրամ:</w:t>
      </w:r>
    </w:p>
    <w:p w:rsidR="0095164B" w:rsidRPr="000245EC" w:rsidRDefault="008741F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</w:t>
      </w:r>
      <w:r w:rsidR="00BC0C4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 մրցույթով օտարման ենթակա Գ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</w:t>
      </w:r>
      <w:r w:rsidR="00BD2DDB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վաճառքի </w:t>
      </w:r>
      <w:r w:rsidR="0095164B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նվազագույն</w:t>
      </w:r>
      <w:r w:rsidR="009E7B09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գինը՝ գնահատված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արժեքի </w:t>
      </w:r>
      <w:r w:rsidR="009560E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100</w:t>
      </w:r>
      <w:r w:rsidR="0095164B" w:rsidRPr="00DD6F4F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տոկոսի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չափով՝ </w:t>
      </w:r>
      <w:r w:rsidR="009560E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117DD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686 0</w:t>
      </w:r>
      <w:r w:rsidR="00BC008B" w:rsidRPr="00BC008B">
        <w:rPr>
          <w:rFonts w:ascii="GHEA Grapalat" w:eastAsia="Times New Roman" w:hAnsi="GHEA Grapalat" w:cs="Calibri"/>
          <w:i w:val="0"/>
          <w:color w:val="000000"/>
          <w:sz w:val="24"/>
          <w:szCs w:val="24"/>
          <w:lang w:val="hy-AM"/>
        </w:rPr>
        <w:t>00</w:t>
      </w:r>
      <w:r w:rsidR="00BC008B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BC008B" w:rsidRP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000</w:t>
      </w:r>
      <w:r w:rsidR="00BC008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դրամ,</w:t>
      </w:r>
    </w:p>
    <w:p w:rsidR="003D37C1" w:rsidRPr="00D470AF" w:rsidRDefault="003D37C1" w:rsidP="00EC6544">
      <w:pPr>
        <w:pStyle w:val="a3"/>
        <w:shd w:val="clear" w:color="auto" w:fill="FFFFFF"/>
        <w:tabs>
          <w:tab w:val="left" w:pos="851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C67FF7">
        <w:rPr>
          <w:rFonts w:ascii="GHEA Grapalat" w:hAnsi="GHEA Grapalat"/>
          <w:color w:val="000000" w:themeColor="text1"/>
          <w:lang w:val="hy-AM"/>
        </w:rPr>
        <w:t>5) մրցույթի</w:t>
      </w:r>
      <w:r w:rsidR="0076716D" w:rsidRPr="00C67FF7">
        <w:rPr>
          <w:rFonts w:ascii="GHEA Grapalat" w:hAnsi="GHEA Grapalat"/>
          <w:color w:val="000000" w:themeColor="text1"/>
          <w:lang w:val="hy-AM"/>
        </w:rPr>
        <w:t>ն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 մասնակցելու նախավճարը՝ գույքի </w:t>
      </w:r>
      <w:r w:rsidR="003D083D" w:rsidRPr="00C67FF7">
        <w:rPr>
          <w:rFonts w:ascii="GHEA Grapalat" w:hAnsi="GHEA Grapalat"/>
          <w:color w:val="000000" w:themeColor="text1"/>
          <w:lang w:val="hy-AM"/>
        </w:rPr>
        <w:t>վաճառքի նվազագույն գնի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 5 տոկոսի չափով՝ </w:t>
      </w:r>
      <w:r w:rsidR="00914A16" w:rsidRPr="00C67FF7">
        <w:rPr>
          <w:rFonts w:ascii="GHEA Grapalat" w:hAnsi="GHEA Grapalat"/>
          <w:color w:val="000000" w:themeColor="text1"/>
          <w:lang w:val="hy-AM"/>
        </w:rPr>
        <w:t xml:space="preserve"> </w:t>
      </w:r>
      <w:r w:rsidR="00117DD7" w:rsidRPr="00117DD7">
        <w:rPr>
          <w:rFonts w:ascii="GHEA Grapalat" w:hAnsi="GHEA Grapalat"/>
          <w:color w:val="000000" w:themeColor="text1"/>
          <w:lang w:val="hy-AM"/>
        </w:rPr>
        <w:t>34</w:t>
      </w:r>
      <w:r w:rsidR="00117DD7" w:rsidRPr="00117DD7">
        <w:rPr>
          <w:rFonts w:ascii="Calibri" w:hAnsi="Calibri" w:cs="Calibri"/>
          <w:color w:val="000000" w:themeColor="text1"/>
          <w:lang w:val="hy-AM"/>
        </w:rPr>
        <w:t> </w:t>
      </w:r>
      <w:r w:rsidR="00117DD7" w:rsidRPr="00117DD7">
        <w:rPr>
          <w:rFonts w:ascii="GHEA Grapalat" w:hAnsi="GHEA Grapalat"/>
          <w:color w:val="000000" w:themeColor="text1"/>
          <w:lang w:val="hy-AM"/>
        </w:rPr>
        <w:t>300</w:t>
      </w:r>
      <w:r w:rsidR="00117DD7" w:rsidRPr="00117DD7">
        <w:rPr>
          <w:rFonts w:ascii="Calibri" w:hAnsi="Calibri" w:cs="Calibri"/>
          <w:color w:val="000000" w:themeColor="text1"/>
          <w:lang w:val="hy-AM"/>
        </w:rPr>
        <w:t> </w:t>
      </w:r>
      <w:r w:rsidR="00117DD7" w:rsidRPr="00117DD7">
        <w:rPr>
          <w:rFonts w:ascii="GHEA Grapalat" w:hAnsi="GHEA Grapalat"/>
          <w:color w:val="000000" w:themeColor="text1"/>
          <w:lang w:val="hy-AM"/>
        </w:rPr>
        <w:t>000</w:t>
      </w:r>
      <w:r w:rsidR="00080865" w:rsidRPr="00C67FF7">
        <w:rPr>
          <w:rFonts w:ascii="GHEA Grapalat" w:hAnsi="GHEA Grapalat"/>
          <w:color w:val="000000" w:themeColor="text1"/>
          <w:lang w:val="hy-AM"/>
        </w:rPr>
        <w:t xml:space="preserve"> </w:t>
      </w:r>
      <w:r w:rsidRPr="00C67FF7">
        <w:rPr>
          <w:rFonts w:ascii="GHEA Grapalat" w:hAnsi="GHEA Grapalat"/>
          <w:color w:val="000000" w:themeColor="text1"/>
          <w:lang w:val="hy-AM"/>
        </w:rPr>
        <w:t>դրամ, որը մրցույթի հաղթող ճանաչված մասնակցի (այսուհետ` Գնորդ)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 Մրցույթում հաղթող չճանաչված, ինչպես նաև մասնակցի կարգավիճակ չստացած հայտատուին (հայտատուներին) մրցույթի մասնակցության նախավճարը վերադարձվում է մրցութային հանձնաժողովի կողմից ներկ</w:t>
      </w:r>
      <w:r w:rsidR="0076716D" w:rsidRPr="00C67FF7">
        <w:rPr>
          <w:rFonts w:ascii="GHEA Grapalat" w:hAnsi="GHEA Grapalat"/>
          <w:color w:val="000000" w:themeColor="text1"/>
          <w:lang w:val="hy-AM"/>
        </w:rPr>
        <w:t>այացված տեղեկատվության հիման վրա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՝ 3 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աշխատանքային օրվա ընթացքում՝ իրենց կողմից ներկայացված հաշվեհամարին, </w:t>
      </w:r>
    </w:p>
    <w:p w:rsidR="003D37C1" w:rsidRDefault="0054110D" w:rsidP="00A51895">
      <w:pPr>
        <w:pStyle w:val="a3"/>
        <w:shd w:val="clear" w:color="auto" w:fill="FFFFFF"/>
        <w:tabs>
          <w:tab w:val="left" w:pos="360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D470AF">
        <w:rPr>
          <w:rFonts w:ascii="GHEA Grapalat" w:hAnsi="GHEA Grapalat"/>
          <w:color w:val="000000" w:themeColor="text1"/>
          <w:lang w:val="hy-AM"/>
        </w:rPr>
        <w:t>6</w:t>
      </w:r>
      <w:r w:rsidR="003D37C1" w:rsidRPr="00D470AF">
        <w:rPr>
          <w:rFonts w:ascii="GHEA Grapalat" w:hAnsi="GHEA Grapalat"/>
          <w:color w:val="000000" w:themeColor="text1"/>
          <w:lang w:val="hy-AM"/>
        </w:rPr>
        <w:t>)</w:t>
      </w:r>
      <w:r w:rsidR="003D37C1" w:rsidRPr="00D470AF">
        <w:rPr>
          <w:rFonts w:ascii="GHEA Grapalat" w:hAnsi="GHEA Grapalat"/>
          <w:color w:val="000000" w:themeColor="text1"/>
          <w:lang w:val="hy-AM"/>
        </w:rPr>
        <w:tab/>
      </w:r>
      <w:r w:rsidR="00EC6544">
        <w:rPr>
          <w:rFonts w:ascii="GHEA Grapalat" w:hAnsi="GHEA Grapalat"/>
          <w:color w:val="000000" w:themeColor="text1"/>
          <w:lang w:val="hy-AM"/>
        </w:rPr>
        <w:t xml:space="preserve">որ </w:t>
      </w:r>
      <w:r w:rsidR="003D37C1" w:rsidRPr="00D470AF">
        <w:rPr>
          <w:rFonts w:ascii="GHEA Grapalat" w:hAnsi="GHEA Grapalat"/>
          <w:color w:val="000000" w:themeColor="text1"/>
          <w:lang w:val="hy-AM"/>
        </w:rPr>
        <w:t>Գնորդը պարտավոր է վճարել նաև Գույքի արժեքի որոշման ծառայությունների վճարը՝</w:t>
      </w:r>
      <w:r w:rsidR="00BC008B">
        <w:rPr>
          <w:rFonts w:ascii="GHEA Grapalat" w:hAnsi="GHEA Grapalat"/>
          <w:color w:val="000000" w:themeColor="text1"/>
          <w:lang w:val="hy-AM"/>
        </w:rPr>
        <w:t xml:space="preserve"> </w:t>
      </w:r>
      <w:r w:rsidR="00117DD7">
        <w:rPr>
          <w:rFonts w:ascii="GHEA Grapalat" w:hAnsi="GHEA Grapalat"/>
          <w:color w:val="000000" w:themeColor="text1"/>
          <w:lang w:val="hy-AM"/>
        </w:rPr>
        <w:t>372 840</w:t>
      </w:r>
      <w:r w:rsidR="003D37C1" w:rsidRPr="00D470AF">
        <w:rPr>
          <w:rFonts w:ascii="GHEA Grapalat" w:hAnsi="GHEA Grapalat"/>
          <w:color w:val="000000" w:themeColor="text1"/>
          <w:lang w:val="hy-AM"/>
        </w:rPr>
        <w:t xml:space="preserve"> դրամ գումար</w:t>
      </w:r>
      <w:r w:rsidR="00D470AF" w:rsidRPr="00D470AF">
        <w:rPr>
          <w:rFonts w:ascii="GHEA Grapalat" w:hAnsi="GHEA Grapalat"/>
          <w:color w:val="000000" w:themeColor="text1"/>
          <w:lang w:val="hy-AM"/>
        </w:rPr>
        <w:t>ը</w:t>
      </w:r>
      <w:r w:rsidR="003D37C1" w:rsidRPr="00D470AF">
        <w:rPr>
          <w:rFonts w:ascii="GHEA Grapalat" w:hAnsi="GHEA Grapalat"/>
          <w:color w:val="000000" w:themeColor="text1"/>
          <w:lang w:val="hy-AM"/>
        </w:rPr>
        <w:t xml:space="preserve"> (ներառյալ՝ ավելացված արժեքի հարկը), որը ենթակա է վճարման մրցույթի արդյունքների մասին արձանագրությունը ստանալու օրվանից մեկամսյա ժամկետում՝ գնահատողի համապատասխան հաշվին ու չի </w:t>
      </w:r>
      <w:r w:rsidR="0056456E" w:rsidRPr="00D470AF">
        <w:rPr>
          <w:rFonts w:ascii="GHEA Grapalat" w:hAnsi="GHEA Grapalat"/>
          <w:color w:val="000000" w:themeColor="text1"/>
          <w:lang w:val="hy-AM"/>
        </w:rPr>
        <w:t>համար</w:t>
      </w:r>
      <w:r w:rsidR="003D37C1" w:rsidRPr="00D470AF">
        <w:rPr>
          <w:rFonts w:ascii="GHEA Grapalat" w:hAnsi="GHEA Grapalat"/>
          <w:color w:val="000000" w:themeColor="text1"/>
          <w:lang w:val="hy-AM"/>
        </w:rPr>
        <w:t xml:space="preserve">վում </w:t>
      </w:r>
      <w:r w:rsidR="0056456E" w:rsidRPr="00D470AF">
        <w:rPr>
          <w:rFonts w:ascii="GHEA Grapalat" w:hAnsi="GHEA Grapalat"/>
          <w:color w:val="000000" w:themeColor="text1"/>
          <w:lang w:val="hy-AM"/>
        </w:rPr>
        <w:t>գույքի վաճառքի գնի</w:t>
      </w:r>
      <w:r w:rsidR="003D37C1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56456E" w:rsidRPr="00D470AF">
        <w:rPr>
          <w:rFonts w:ascii="GHEA Grapalat" w:hAnsi="GHEA Grapalat"/>
          <w:color w:val="000000" w:themeColor="text1"/>
          <w:lang w:val="hy-AM"/>
        </w:rPr>
        <w:t>մաս</w:t>
      </w:r>
      <w:r w:rsidR="00963EED">
        <w:rPr>
          <w:rFonts w:ascii="GHEA Grapalat" w:hAnsi="GHEA Grapalat"/>
          <w:color w:val="000000" w:themeColor="text1"/>
          <w:lang w:val="hy-AM"/>
        </w:rPr>
        <w:t>։</w:t>
      </w:r>
    </w:p>
    <w:p w:rsidR="00273945" w:rsidRPr="00D470AF" w:rsidRDefault="00273945" w:rsidP="00A51895">
      <w:pPr>
        <w:pStyle w:val="a3"/>
        <w:shd w:val="clear" w:color="auto" w:fill="FFFFFF"/>
        <w:tabs>
          <w:tab w:val="left" w:pos="360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4. Հայաստանի Հանրապետության կրթության, գիտության, մշակույթի և սպորտի նախարարին՝ սույն որոշումն ուժի մեջ մտնելուց հետո աշխատանքային 45-օրյա ժամկետում Կոմիտեին տրամադրել </w:t>
      </w:r>
      <w:r>
        <w:rPr>
          <w:rFonts w:ascii="GHEA Grapalat" w:hAnsi="GHEA Grapalat"/>
          <w:color w:val="000000"/>
          <w:lang w:val="hy-AM"/>
        </w:rPr>
        <w:t xml:space="preserve">սույն որոշման </w:t>
      </w:r>
      <w:r w:rsidR="00BA596B">
        <w:rPr>
          <w:rFonts w:ascii="GHEA Grapalat" w:hAnsi="GHEA Grapalat"/>
          <w:color w:val="000000"/>
          <w:lang w:val="hy-AM"/>
        </w:rPr>
        <w:t>5</w:t>
      </w:r>
      <w:r>
        <w:rPr>
          <w:rFonts w:ascii="GHEA Grapalat" w:hAnsi="GHEA Grapalat"/>
          <w:color w:val="000000"/>
          <w:lang w:val="hy-AM"/>
        </w:rPr>
        <w:t>-րդ կետի 4-րդ ենթակետի զ. պարբերության համաձայն կառուցվող նոր գույքային համալիրի</w:t>
      </w:r>
      <w:r w:rsidR="00063AC4">
        <w:rPr>
          <w:rFonts w:ascii="GHEA Grapalat" w:hAnsi="GHEA Grapalat"/>
          <w:color w:val="000000"/>
          <w:lang w:val="hy-AM"/>
        </w:rPr>
        <w:t>՝ Հիմնադրամի կողմից մշակված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 նախագծա-նախահաշվային փաստաթղթերի փաթեթը։</w:t>
      </w:r>
    </w:p>
    <w:p w:rsidR="0095164B" w:rsidRPr="00A51895" w:rsidRDefault="00273945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5</w:t>
      </w:r>
      <w:r w:rsidR="0095164B"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. </w:t>
      </w:r>
      <w:r w:rsidR="0099414A"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Կոմիտեի</w:t>
      </w:r>
      <w:r w:rsidR="0095164B"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նախագահին՝</w:t>
      </w:r>
    </w:p>
    <w:p w:rsidR="002145D5" w:rsidRPr="00A51895" w:rsidRDefault="006B33E7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1</w:t>
      </w:r>
      <w:r w:rsidRPr="008B44F5">
        <w:rPr>
          <w:rFonts w:ascii="GHEA Grapalat" w:hAnsi="GHEA Grapalat"/>
          <w:color w:val="000000" w:themeColor="text1"/>
          <w:lang w:val="hy-AM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սույն որոշումն ուժի մեջ մտնելուց հետո երկամսյա ժամկետում ապահովել </w:t>
      </w:r>
      <w:r w:rsidR="00F40BA6" w:rsidRPr="00F40BA6">
        <w:rPr>
          <w:rFonts w:ascii="GHEA Grapalat" w:hAnsi="GHEA Grapalat"/>
          <w:color w:val="000000" w:themeColor="text1"/>
          <w:lang w:val="hy-AM"/>
        </w:rPr>
        <w:t>Հիմնադրամի</w:t>
      </w:r>
      <w:r w:rsidR="002145D5">
        <w:rPr>
          <w:rFonts w:ascii="GHEA Grapalat" w:hAnsi="GHEA Grapalat"/>
          <w:color w:val="000000" w:themeColor="text1"/>
          <w:lang w:val="hy-AM"/>
        </w:rPr>
        <w:t xml:space="preserve"> 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հետ </w:t>
      </w:r>
      <w:r w:rsidR="002145D5">
        <w:rPr>
          <w:rFonts w:ascii="GHEA Grapalat" w:hAnsi="GHEA Grapalat"/>
          <w:color w:val="000000" w:themeColor="text1"/>
          <w:lang w:val="hy-AM"/>
        </w:rPr>
        <w:t>20</w:t>
      </w:r>
      <w:r w:rsidR="005E3BA0">
        <w:rPr>
          <w:rFonts w:ascii="GHEA Grapalat" w:hAnsi="GHEA Grapalat"/>
          <w:color w:val="000000" w:themeColor="text1"/>
          <w:lang w:val="hy-AM"/>
        </w:rPr>
        <w:t>1</w:t>
      </w:r>
      <w:r w:rsidR="00536807">
        <w:rPr>
          <w:rFonts w:ascii="GHEA Grapalat" w:hAnsi="GHEA Grapalat"/>
          <w:color w:val="000000" w:themeColor="text1"/>
          <w:lang w:val="hy-AM"/>
        </w:rPr>
        <w:t>1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2145D5">
        <w:rPr>
          <w:rFonts w:ascii="GHEA Grapalat" w:hAnsi="GHEA Grapalat"/>
          <w:color w:val="000000" w:themeColor="text1"/>
          <w:lang w:val="hy-AM"/>
        </w:rPr>
        <w:t>հու</w:t>
      </w:r>
      <w:r w:rsidR="005E3BA0">
        <w:rPr>
          <w:rFonts w:ascii="GHEA Grapalat" w:hAnsi="GHEA Grapalat"/>
          <w:color w:val="000000" w:themeColor="text1"/>
          <w:lang w:val="hy-AM"/>
        </w:rPr>
        <w:t>լ</w:t>
      </w:r>
      <w:r w:rsidR="002145D5">
        <w:rPr>
          <w:rFonts w:ascii="GHEA Grapalat" w:hAnsi="GHEA Grapalat"/>
          <w:color w:val="000000" w:themeColor="text1"/>
          <w:lang w:val="hy-AM"/>
        </w:rPr>
        <w:t xml:space="preserve">իսի </w:t>
      </w:r>
      <w:r w:rsidR="005E3BA0">
        <w:rPr>
          <w:rFonts w:ascii="GHEA Grapalat" w:hAnsi="GHEA Grapalat"/>
          <w:color w:val="000000" w:themeColor="text1"/>
          <w:lang w:val="hy-AM"/>
        </w:rPr>
        <w:t>13-</w:t>
      </w:r>
      <w:r w:rsidR="002145D5" w:rsidRPr="00A51895">
        <w:rPr>
          <w:rFonts w:ascii="GHEA Grapalat" w:hAnsi="GHEA Grapalat"/>
          <w:color w:val="000000" w:themeColor="text1"/>
          <w:lang w:val="hy-AM"/>
        </w:rPr>
        <w:t>ին կնքված</w:t>
      </w:r>
      <w:r w:rsidR="002145D5">
        <w:rPr>
          <w:rFonts w:ascii="GHEA Grapalat" w:hAnsi="GHEA Grapalat"/>
          <w:color w:val="000000" w:themeColor="text1"/>
          <w:lang w:val="hy-AM"/>
        </w:rPr>
        <w:t xml:space="preserve"> թիվ </w:t>
      </w:r>
      <w:r w:rsidR="005E3BA0">
        <w:rPr>
          <w:rFonts w:ascii="GHEA Grapalat" w:hAnsi="GHEA Grapalat"/>
          <w:color w:val="000000" w:themeColor="text1"/>
          <w:lang w:val="hy-AM"/>
        </w:rPr>
        <w:t>91/0011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 անհատույց օգտագործման պայմանագր</w:t>
      </w:r>
      <w:r w:rsidR="00D01869">
        <w:rPr>
          <w:rFonts w:ascii="GHEA Grapalat" w:hAnsi="GHEA Grapalat"/>
          <w:color w:val="000000" w:themeColor="text1"/>
          <w:lang w:val="hy-AM"/>
        </w:rPr>
        <w:t>ում սույն որոշման 1-ին կետից բխող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 </w:t>
      </w:r>
      <w:r w:rsidR="00D01869">
        <w:rPr>
          <w:rFonts w:ascii="GHEA Grapalat" w:hAnsi="GHEA Grapalat"/>
          <w:color w:val="000000" w:themeColor="text1"/>
          <w:lang w:val="hy-AM"/>
        </w:rPr>
        <w:t xml:space="preserve">փոփոխության մասին 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համաձայնագրի կնքումը՝ սահմանելով որ համաձայնագրի նոտարական վավերացման և դրանից ծագող գույքային իրավունքների </w:t>
      </w:r>
      <w:r w:rsidR="002145D5" w:rsidRPr="00A51895">
        <w:rPr>
          <w:rFonts w:ascii="GHEA Grapalat" w:hAnsi="GHEA Grapalat"/>
          <w:color w:val="000000" w:themeColor="text1"/>
          <w:lang w:val="hy-AM"/>
        </w:rPr>
        <w:lastRenderedPageBreak/>
        <w:t xml:space="preserve">պետական գրանցման հետ կապված ծախսերն իրականացվելու են </w:t>
      </w:r>
      <w:r w:rsidR="00F40BA6" w:rsidRPr="00F40BA6">
        <w:rPr>
          <w:rFonts w:ascii="GHEA Grapalat" w:hAnsi="GHEA Grapalat"/>
          <w:color w:val="000000" w:themeColor="text1"/>
          <w:lang w:val="hy-AM"/>
        </w:rPr>
        <w:t>Հիմնադրամի</w:t>
      </w:r>
      <w:r w:rsidR="002145D5" w:rsidRPr="00A51895">
        <w:rPr>
          <w:rFonts w:ascii="GHEA Grapalat" w:hAnsi="GHEA Grapalat"/>
          <w:color w:val="000000" w:themeColor="text1"/>
          <w:lang w:val="hy-AM"/>
        </w:rPr>
        <w:t xml:space="preserve"> միջոցների հաշվին</w:t>
      </w:r>
      <w:r w:rsidR="002145D5">
        <w:rPr>
          <w:rFonts w:ascii="GHEA Grapalat" w:hAnsi="GHEA Grapalat"/>
          <w:color w:val="000000" w:themeColor="text1"/>
          <w:lang w:val="hy-AM"/>
        </w:rPr>
        <w:t>,</w:t>
      </w:r>
    </w:p>
    <w:p w:rsidR="002145D5" w:rsidRPr="008B44F5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 մրցույթի անցկացման օրվանից առնվազն մեկ ամիս առաջ Կոմիտեի պաշտոնական և www.azdarar.am կայքերում տեղադրել ընդհանուր տեղեկություններ Գույքի, մրցույթի անցկացման պայմանների, ժամկետների և մասնակիցներին ներկայացվող պահանջների վերաբերյալ,</w:t>
      </w:r>
    </w:p>
    <w:p w:rsidR="002145D5" w:rsidRPr="00A51895" w:rsidRDefault="002145D5" w:rsidP="002145D5">
      <w:pPr>
        <w:pStyle w:val="norm"/>
        <w:spacing w:line="360" w:lineRule="auto"/>
        <w:ind w:left="-450" w:right="-540" w:firstLine="450"/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</w:pPr>
      <w:r w:rsidRPr="00A5189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 xml:space="preserve">3) </w:t>
      </w:r>
      <w:r w:rsidR="0027394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>սույն որոշման 4-րդ կետում</w:t>
      </w:r>
      <w:r w:rsidRPr="00A5189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 xml:space="preserve"> նշված </w:t>
      </w:r>
      <w:r w:rsidR="0027394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>փաստաթղթերը</w:t>
      </w:r>
      <w:r w:rsidRPr="00A5189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 xml:space="preserve"> </w:t>
      </w:r>
      <w:r w:rsidR="0027394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>ստանալուց</w:t>
      </w:r>
      <w:r w:rsidRPr="00A51895">
        <w:rPr>
          <w:rFonts w:ascii="GHEA Grapalat" w:eastAsia="Times New Roman" w:hAnsi="GHEA Grapalat" w:cs="Cambria"/>
          <w:bCs/>
          <w:color w:val="000000" w:themeColor="text1"/>
          <w:sz w:val="24"/>
          <w:szCs w:val="24"/>
          <w:lang w:val="hy-AM"/>
        </w:rPr>
        <w:t xml:space="preserve"> հետո եռամսյա ժամկետում կազմակերպել մրցույթի անցկացումը, </w:t>
      </w:r>
    </w:p>
    <w:p w:rsidR="002145D5" w:rsidRPr="008B44F5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4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 սույն որոշման</w:t>
      </w:r>
      <w:r w:rsidR="001E534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3-րդ կետի 6-րդ ենթակետով և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BA596B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8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-րդ կետ</w:t>
      </w: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ով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սա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հմանված վճարումն</w:t>
      </w:r>
      <w:r w:rsidR="001E534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երն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իրականացնելուց հետո մեկամսյա ժամկետում գնորդի հետ կնքել օտարման և գրավի պայմանագիր (այսուհետ՝ Պայմանագիր)՝ դրանում նախատեսելով, որ. </w:t>
      </w:r>
    </w:p>
    <w:p w:rsidR="002145D5" w:rsidRPr="008B44F5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ա. գնորդը պարտավորվում է իր միջոցների հաշվին վճարել</w:t>
      </w:r>
      <w:r w:rsidR="006B33E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Պայմանագրի նոտարական վավերացման և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Պայմանագրից բխող գույքային իրավունքների պետական գրանցման համար օրենքով սահմանված վճարներն ու տուրքերը,</w:t>
      </w:r>
    </w:p>
    <w:p w:rsidR="002145D5" w:rsidRPr="008B44F5" w:rsidRDefault="002145D5" w:rsidP="002145D5">
      <w:pPr>
        <w:pStyle w:val="ae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բ.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նախատեսված, բայց չկատարած ներդրումներն ամբողջությամբ՝ միաժամանակ Հայաստանի Հանրապետության պետական բյուջե վճարելով տուգանք՝ չկատարված ներդրումների գումարի 20 տոկոսի չափով,</w:t>
      </w:r>
    </w:p>
    <w:p w:rsidR="002145D5" w:rsidRDefault="002145D5" w:rsidP="002145D5">
      <w:pPr>
        <w:pStyle w:val="ae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գ. Գնորդի կողմից մրցույթի արդյունքում ստանձնած ներդրումները սահմանված ժամկետում 50 կամ ավելի տոկոսով կատարելու,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ամբողջությամբ` միաժամանակ Հայաստանի Հանրապետության պետական բյուջե վճարելով տուգանք՝ </w:t>
      </w:r>
      <w:r w:rsidRPr="001C41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չկատարած ներդրումների գումարի  15 տոկոսի չափով,</w:t>
      </w:r>
    </w:p>
    <w:p w:rsidR="002145D5" w:rsidRDefault="002145D5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դ.</w:t>
      </w:r>
      <w:r w:rsidRPr="00F6514E">
        <w:rPr>
          <w:rFonts w:ascii="GHEA Grapalat" w:hAnsi="GHEA Grapalat"/>
          <w:color w:val="000000" w:themeColor="text1"/>
          <w:lang w:val="hy-AM"/>
        </w:rPr>
        <w:t xml:space="preserve">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օտարելու, այն տրամադրելու վարձակալության, անհատույց օգտագործման, կամ այլ կերպ տնօրինման։ Գրավ դրված գույքը Կոմիտեի գրավոր համաձայնությամբ օտարելիս կամ համապարփակ իրավահաջորդության </w:t>
      </w:r>
      <w:r w:rsidRPr="00F6514E">
        <w:rPr>
          <w:rFonts w:ascii="GHEA Grapalat" w:hAnsi="GHEA Grapalat"/>
          <w:color w:val="000000" w:themeColor="text1"/>
          <w:lang w:val="hy-AM"/>
        </w:rPr>
        <w:lastRenderedPageBreak/>
        <w:t>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</w:t>
      </w:r>
      <w:r w:rsidR="006B33E7">
        <w:rPr>
          <w:rFonts w:ascii="GHEA Grapalat" w:hAnsi="GHEA Grapalat"/>
          <w:color w:val="000000" w:themeColor="text1"/>
          <w:lang w:val="hy-AM"/>
        </w:rPr>
        <w:t>ապահված ողջ պարտավորությունները,</w:t>
      </w:r>
    </w:p>
    <w:p w:rsidR="006B33E7" w:rsidRDefault="006B33E7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ե. </w:t>
      </w:r>
      <w:r w:rsidRPr="0057364F">
        <w:rPr>
          <w:rFonts w:ascii="GHEA Grapalat" w:hAnsi="GHEA Grapalat"/>
          <w:color w:val="000000" w:themeColor="text1"/>
          <w:lang w:val="hy-AM"/>
        </w:rPr>
        <w:t xml:space="preserve">սույն </w:t>
      </w:r>
      <w:r>
        <w:rPr>
          <w:rFonts w:ascii="GHEA Grapalat" w:hAnsi="GHEA Grapalat"/>
          <w:color w:val="000000" w:themeColor="text1"/>
          <w:lang w:val="hy-AM"/>
        </w:rPr>
        <w:t>ենթա</w:t>
      </w:r>
      <w:r w:rsidRPr="0057364F">
        <w:rPr>
          <w:rFonts w:ascii="GHEA Grapalat" w:hAnsi="GHEA Grapalat"/>
          <w:color w:val="000000" w:themeColor="text1"/>
          <w:lang w:val="hy-AM"/>
        </w:rPr>
        <w:t xml:space="preserve">կետի բ. </w:t>
      </w:r>
      <w:r w:rsidR="00325D77">
        <w:rPr>
          <w:rFonts w:ascii="GHEA Grapalat" w:hAnsi="GHEA Grapalat"/>
          <w:color w:val="000000" w:themeColor="text1"/>
          <w:lang w:val="hy-AM"/>
        </w:rPr>
        <w:t xml:space="preserve">, գ. </w:t>
      </w:r>
      <w:r w:rsidRPr="0057364F">
        <w:rPr>
          <w:rFonts w:ascii="GHEA Grapalat" w:hAnsi="GHEA Grapalat"/>
          <w:color w:val="000000" w:themeColor="text1"/>
          <w:lang w:val="hy-AM"/>
        </w:rPr>
        <w:t xml:space="preserve">կամ </w:t>
      </w:r>
      <w:r w:rsidR="00F21C93">
        <w:rPr>
          <w:rFonts w:ascii="GHEA Grapalat" w:hAnsi="GHEA Grapalat"/>
          <w:color w:val="000000" w:themeColor="text1"/>
          <w:lang w:val="hy-AM"/>
        </w:rPr>
        <w:t>զ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. պարբերություններով սահմանված պարտավորություններից որևէ մեկը չկատարելու դեպքում </w:t>
      </w:r>
      <w:r w:rsidRPr="00653944">
        <w:rPr>
          <w:rFonts w:ascii="GHEA Grapalat" w:hAnsi="GHEA Grapalat"/>
          <w:color w:val="000000"/>
          <w:shd w:val="clear" w:color="auto" w:fill="FFFFFF"/>
          <w:lang w:val="hy-AM"/>
        </w:rPr>
        <w:t>պայմանագիրը ենթակա է լուծման, իսկ Գույքը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653944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վերադարձման Հայաստանի Հանրապետությանը։</w:t>
      </w:r>
      <w:r w:rsidRPr="00D02A9C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 որում պայմանագրի լուծման դեպքում վճարված և ներդրված գումարները վերադարձման ենթակա չեն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9356FA" w:rsidRPr="009356FA" w:rsidRDefault="009356FA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զ. </w:t>
      </w:r>
      <w:r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Գնորդը պարտավորվում է </w:t>
      </w:r>
      <w:r w:rsidR="00325D77"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 w:rsidR="00CE6416">
        <w:rPr>
          <w:rFonts w:ascii="GHEA Grapalat" w:hAnsi="GHEA Grapalat"/>
          <w:color w:val="000000"/>
          <w:shd w:val="clear" w:color="auto" w:fill="FFFFFF"/>
          <w:lang w:val="hy-AM"/>
        </w:rPr>
        <w:t>մինչև իր կողմից ներկայացվա</w:t>
      </w:r>
      <w:r w:rsidR="00325D77">
        <w:rPr>
          <w:rFonts w:ascii="GHEA Grapalat" w:hAnsi="GHEA Grapalat"/>
          <w:color w:val="000000"/>
          <w:shd w:val="clear" w:color="auto" w:fill="FFFFFF"/>
          <w:lang w:val="hy-AM"/>
        </w:rPr>
        <w:t>ծ</w:t>
      </w:r>
      <w:r w:rsidR="00CE6416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ներդրումային պարտավորությունների ավարտը, </w:t>
      </w:r>
      <w:r w:rsidR="00C375EA" w:rsidRPr="00C375EA">
        <w:rPr>
          <w:rFonts w:ascii="GHEA Grapalat" w:hAnsi="GHEA Grapalat"/>
          <w:color w:val="000000"/>
          <w:shd w:val="clear" w:color="auto" w:fill="FFFFFF"/>
          <w:lang w:val="hy-AM"/>
        </w:rPr>
        <w:t>իր միջոցների հաշվին</w:t>
      </w:r>
      <w:r w:rsidR="00325D77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սեփականություն հանդիսացող,</w:t>
      </w:r>
      <w:r w:rsidR="00C375EA"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 Երևան, Խանջյան փ. 9 հասցեում </w:t>
      </w:r>
      <w:r w:rsidR="00325D77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անհատույց հիմունքներով </w:t>
      </w:r>
      <w:r w:rsidRPr="00C375EA">
        <w:rPr>
          <w:rFonts w:ascii="GHEA Grapalat" w:hAnsi="GHEA Grapalat"/>
          <w:color w:val="000000"/>
          <w:shd w:val="clear" w:color="auto" w:fill="FFFFFF"/>
          <w:lang w:val="hy-AM"/>
        </w:rPr>
        <w:t>կառուց</w:t>
      </w:r>
      <w:r w:rsidR="00C375EA" w:rsidRPr="00C375EA">
        <w:rPr>
          <w:rFonts w:ascii="GHEA Grapalat" w:hAnsi="GHEA Grapalat"/>
          <w:color w:val="000000"/>
          <w:shd w:val="clear" w:color="auto" w:fill="FFFFFF"/>
          <w:lang w:val="hy-AM"/>
        </w:rPr>
        <w:t>ել</w:t>
      </w:r>
      <w:r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առնվազն 1 500 քառ. մետր մակերեսով </w:t>
      </w:r>
      <w:r w:rsidR="00C375EA" w:rsidRPr="00C375EA">
        <w:rPr>
          <w:rFonts w:ascii="GHEA Grapalat" w:hAnsi="GHEA Grapalat"/>
          <w:color w:val="000000"/>
          <w:shd w:val="clear" w:color="auto" w:fill="FFFFFF"/>
          <w:lang w:val="hy-AM"/>
        </w:rPr>
        <w:t>նոր</w:t>
      </w:r>
      <w:r w:rsidR="00325D77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գույքային համալիր՝ </w:t>
      </w:r>
      <w:r w:rsidR="00273945">
        <w:rPr>
          <w:rFonts w:ascii="GHEA Grapalat" w:hAnsi="GHEA Grapalat"/>
          <w:color w:val="000000"/>
          <w:shd w:val="clear" w:color="auto" w:fill="FFFFFF"/>
          <w:lang w:val="hy-AM"/>
        </w:rPr>
        <w:t>ըստ սու</w:t>
      </w:r>
      <w:r w:rsidR="00BA596B">
        <w:rPr>
          <w:rFonts w:ascii="GHEA Grapalat" w:hAnsi="GHEA Grapalat"/>
          <w:color w:val="000000"/>
          <w:shd w:val="clear" w:color="auto" w:fill="FFFFFF"/>
          <w:lang w:val="hy-AM"/>
        </w:rPr>
        <w:t>յ</w:t>
      </w:r>
      <w:r w:rsidR="00273945">
        <w:rPr>
          <w:rFonts w:ascii="GHEA Grapalat" w:hAnsi="GHEA Grapalat"/>
          <w:color w:val="000000"/>
          <w:shd w:val="clear" w:color="auto" w:fill="FFFFFF"/>
          <w:lang w:val="hy-AM"/>
        </w:rPr>
        <w:t xml:space="preserve">ն որոշման 4-րդ կետով </w:t>
      </w:r>
      <w:r w:rsidR="00BA596B">
        <w:rPr>
          <w:rFonts w:ascii="GHEA Grapalat" w:hAnsi="GHEA Grapalat"/>
          <w:color w:val="000000"/>
          <w:shd w:val="clear" w:color="auto" w:fill="FFFFFF"/>
          <w:lang w:val="hy-AM"/>
        </w:rPr>
        <w:t>սահմանված</w:t>
      </w:r>
      <w:r w:rsidR="00C375EA"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945">
        <w:rPr>
          <w:rFonts w:ascii="GHEA Grapalat" w:hAnsi="GHEA Grapalat"/>
          <w:color w:val="000000"/>
          <w:lang w:val="hy-AM"/>
        </w:rPr>
        <w:t>նախագծա-նախահաշվային փաստաթղթերի փաթեթի</w:t>
      </w:r>
      <w:r w:rsidRPr="00C375EA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9356FA">
        <w:rPr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</w:p>
    <w:p w:rsidR="002145D5" w:rsidRPr="001C417E" w:rsidRDefault="00BA596B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6</w:t>
      </w:r>
      <w:r w:rsidR="002145D5" w:rsidRPr="001C417E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. Սահմանել, որ.</w:t>
      </w:r>
    </w:p>
    <w:p w:rsidR="002145D5" w:rsidRPr="001C417E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C417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1) մրցույթի հաղթողին որոշելու համար հիմք են ընդունվում հետևյալ պայմանները և պայմանների գնահատման կշռային գործակիցները՝</w:t>
      </w:r>
    </w:p>
    <w:p w:rsidR="002145D5" w:rsidRPr="00BB053A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C417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ա. Գույքի համար առաջարկվող գին (չի կարող ցածր լինել </w:t>
      </w: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սույն որոշման </w:t>
      </w:r>
      <w:r w:rsidR="00CE6416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-րդ կետի 4-րդ ենթակետով սահմանված նվազագույն գնից)՝ արտահայտված մեկ թվային մեծությամբ՝ կշռային գործակիցը՝ 0.</w:t>
      </w:r>
      <w:r w:rsidR="006F2968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9</w:t>
      </w: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</w:p>
    <w:p w:rsidR="002145D5" w:rsidRPr="00BB053A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բ. գործարար ծրագրին համապատասխան իրականացվելիք ներդրումների չափ` արտահայտված մեկ թվային մեծությամբ` կշռային գործակից՝ 0.</w:t>
      </w:r>
      <w:r w:rsidR="006F2968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1</w:t>
      </w: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</w:p>
    <w:p w:rsidR="002145D5" w:rsidRPr="00BB053A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2) հաղթող է ճանաչվում լավագույն պայմաններ առաջարկած և ըստ կշռային գործակիցների առավելագույն միավորներ հավաքած մասնակիցը։</w:t>
      </w:r>
    </w:p>
    <w:p w:rsidR="002145D5" w:rsidRPr="00BB053A" w:rsidRDefault="002145D5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BB053A">
        <w:rPr>
          <w:rFonts w:ascii="GHEA Grapalat" w:hAnsi="GHEA Grapalat"/>
          <w:color w:val="000000" w:themeColor="text1"/>
          <w:lang w:val="hy-AM"/>
        </w:rPr>
        <w:t>3) հավասար գործակիցների միավորների դեպքում նախապատվությունը տրվում է գույքի համար բարձր գին առաջարկած մասնակցին,</w:t>
      </w:r>
    </w:p>
    <w:p w:rsidR="002145D5" w:rsidRPr="00BB053A" w:rsidRDefault="002145D5" w:rsidP="002145D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BB053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4) գույքի օտարման նպատակով առաջարկվող ներդրումների չափը պետք է ներկայացվի ըստ տարիների և չի կարող գերազանցել հինգ տարին։</w:t>
      </w:r>
    </w:p>
    <w:p w:rsidR="002145D5" w:rsidRPr="00F6514E" w:rsidRDefault="00BA596B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7</w:t>
      </w:r>
      <w:r w:rsidR="002145D5" w:rsidRPr="00F6514E">
        <w:rPr>
          <w:rFonts w:ascii="GHEA Grapalat" w:hAnsi="GHEA Grapalat"/>
          <w:color w:val="000000" w:themeColor="text1"/>
          <w:lang w:val="hy-AM"/>
        </w:rPr>
        <w:t>. Գնորդի կողմից սույն որոշմա</w:t>
      </w:r>
      <w:r w:rsidR="002145D5">
        <w:rPr>
          <w:rFonts w:ascii="GHEA Grapalat" w:hAnsi="GHEA Grapalat"/>
          <w:color w:val="000000" w:themeColor="text1"/>
          <w:lang w:val="hy-AM"/>
        </w:rPr>
        <w:t>մբ</w:t>
      </w:r>
      <w:r w:rsidR="002145D5" w:rsidRPr="00F6514E">
        <w:rPr>
          <w:rFonts w:ascii="GHEA Grapalat" w:hAnsi="GHEA Grapalat"/>
          <w:color w:val="000000" w:themeColor="text1"/>
          <w:lang w:val="hy-AM"/>
        </w:rPr>
        <w:t xml:space="preserve"> սահմանված ժամկետում վճարումները չկատարելու դեպքում մրցույթը համարվում է չկայացած և կազմակերպվում է նոր մրցույթ՝ նույն պայմաններով</w:t>
      </w:r>
      <w:r w:rsidR="002145D5">
        <w:rPr>
          <w:rFonts w:ascii="GHEA Grapalat" w:hAnsi="GHEA Grapalat"/>
          <w:color w:val="000000" w:themeColor="text1"/>
          <w:lang w:val="hy-AM"/>
        </w:rPr>
        <w:t xml:space="preserve"> առանց </w:t>
      </w:r>
      <w:r w:rsidR="002145D5" w:rsidRPr="002F2700">
        <w:rPr>
          <w:rFonts w:ascii="GHEA Grapalat" w:hAnsi="GHEA Grapalat"/>
          <w:color w:val="000000" w:themeColor="text1"/>
          <w:lang w:val="hy-AM"/>
        </w:rPr>
        <w:t>մեկնարկային գնի նվազման</w:t>
      </w:r>
      <w:r w:rsidR="002145D5" w:rsidRPr="00F6514E">
        <w:rPr>
          <w:rFonts w:ascii="GHEA Grapalat" w:hAnsi="GHEA Grapalat"/>
          <w:color w:val="000000" w:themeColor="text1"/>
          <w:lang w:val="hy-AM"/>
        </w:rPr>
        <w:t>։</w:t>
      </w:r>
    </w:p>
    <w:p w:rsidR="002145D5" w:rsidRPr="005845DC" w:rsidRDefault="00BA596B" w:rsidP="002145D5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8</w:t>
      </w:r>
      <w:r w:rsidR="002145D5" w:rsidRPr="00F6514E">
        <w:rPr>
          <w:rFonts w:ascii="GHEA Grapalat" w:hAnsi="GHEA Grapalat"/>
          <w:color w:val="000000" w:themeColor="text1"/>
          <w:lang w:val="hy-AM"/>
        </w:rPr>
        <w:t xml:space="preserve">. </w:t>
      </w:r>
      <w:r w:rsidR="002145D5" w:rsidRPr="005845DC">
        <w:rPr>
          <w:rFonts w:ascii="GHEA Grapalat" w:hAnsi="GHEA Grapalat"/>
          <w:color w:val="000000" w:themeColor="text1"/>
          <w:lang w:val="hy-AM"/>
        </w:rPr>
        <w:t>Սահմանել, որ Գնորդը վճարումը կատարում է</w:t>
      </w:r>
      <w:r w:rsidR="002145D5">
        <w:rPr>
          <w:rFonts w:ascii="GHEA Grapalat" w:hAnsi="GHEA Grapalat"/>
          <w:color w:val="000000" w:themeColor="text1"/>
          <w:lang w:val="hy-AM"/>
        </w:rPr>
        <w:t xml:space="preserve"> </w:t>
      </w:r>
      <w:r w:rsidR="002145D5" w:rsidRPr="00D470AF">
        <w:rPr>
          <w:rFonts w:ascii="GHEA Grapalat" w:hAnsi="GHEA Grapalat"/>
          <w:color w:val="000000" w:themeColor="text1"/>
          <w:lang w:val="hy-AM"/>
        </w:rPr>
        <w:t>մրցույթի արդյունքների մասին արձանագրությունը ստանալու օրվանից մեկամսյա ժամկետում</w:t>
      </w:r>
      <w:r w:rsidR="002145D5" w:rsidRPr="005845DC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արժույթով, ընդ որում, </w:t>
      </w:r>
      <w:r w:rsidR="002145D5">
        <w:rPr>
          <w:rFonts w:ascii="GHEA Grapalat" w:hAnsi="GHEA Grapalat"/>
          <w:color w:val="000000" w:themeColor="text1"/>
          <w:lang w:val="hy-AM"/>
        </w:rPr>
        <w:t>մրցույթում</w:t>
      </w:r>
      <w:r w:rsidR="002145D5" w:rsidRPr="005845DC">
        <w:rPr>
          <w:rFonts w:ascii="GHEA Grapalat" w:hAnsi="GHEA Grapalat"/>
          <w:color w:val="000000" w:themeColor="text1"/>
          <w:lang w:val="hy-AM"/>
        </w:rPr>
        <w:t xml:space="preserve"> առաջարկված գինը, նվազեցված վճարման ենթակա հողամասի շուկայական (գնի բարձրացման դեպքում պահպանվում է հողամասի շուկայական արժեքի վճարման համամասնությունը) արժեքի չափով՝ 70 տոկոսն ուղղելով Հայաստանի Հանրապետության պետական բյուջե, 30 տոկոսը` համապատասխան համայնքի ֆոնդային բյուջե` ըստ Գույքի գտնվելու վայրի, իսկ հատկացված հողամասի </w:t>
      </w:r>
      <w:r w:rsidR="002145D5">
        <w:rPr>
          <w:rFonts w:ascii="GHEA Grapalat" w:hAnsi="GHEA Grapalat"/>
          <w:color w:val="000000" w:themeColor="text1"/>
          <w:lang w:val="hy-AM"/>
        </w:rPr>
        <w:t xml:space="preserve">շուկայական </w:t>
      </w:r>
      <w:r w:rsidR="002145D5" w:rsidRPr="005845DC">
        <w:rPr>
          <w:rFonts w:ascii="GHEA Grapalat" w:hAnsi="GHEA Grapalat"/>
          <w:color w:val="000000" w:themeColor="text1"/>
          <w:lang w:val="hy-AM"/>
        </w:rPr>
        <w:t>արժեքը՝ համապատասխան գանձապետական հաշվին։</w:t>
      </w:r>
    </w:p>
    <w:p w:rsidR="00FF0789" w:rsidRDefault="00FF0789" w:rsidP="00FF0789">
      <w:pPr>
        <w:pStyle w:val="a3"/>
        <w:shd w:val="clear" w:color="auto" w:fill="FFFFFF"/>
        <w:spacing w:after="0" w:line="360" w:lineRule="auto"/>
        <w:ind w:left="0" w:right="-540"/>
        <w:jc w:val="both"/>
        <w:rPr>
          <w:rFonts w:ascii="GHEA Grapalat" w:hAnsi="GHEA Grapalat"/>
          <w:color w:val="000000" w:themeColor="text1"/>
          <w:lang w:val="hy-AM"/>
        </w:rPr>
      </w:pPr>
    </w:p>
    <w:p w:rsidR="00FF0789" w:rsidRDefault="00FF0789" w:rsidP="002145D5">
      <w:pPr>
        <w:pStyle w:val="a3"/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F0789" w:rsidRDefault="002145D5" w:rsidP="002145D5">
      <w:pPr>
        <w:pStyle w:val="a3"/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</w:t>
      </w:r>
      <w:r w:rsidR="00FF0789">
        <w:rPr>
          <w:rFonts w:ascii="GHEA Grapalat" w:hAnsi="GHEA Grapalat"/>
          <w:color w:val="000000"/>
          <w:lang w:val="hy-AM"/>
        </w:rPr>
        <w:t>արչապետ</w:t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  <w:t xml:space="preserve">            </w:t>
      </w:r>
      <w:r w:rsidR="00FF0789">
        <w:rPr>
          <w:rFonts w:ascii="GHEA Grapalat" w:hAnsi="GHEA Grapalat"/>
          <w:color w:val="000000"/>
          <w:lang w:val="hy-AM"/>
        </w:rPr>
        <w:tab/>
        <w:t>Ն. ՓԱՇԻՆՅԱՆ</w:t>
      </w:r>
    </w:p>
    <w:sectPr w:rsidR="00FF0789" w:rsidSect="00273945">
      <w:pgSz w:w="12240" w:h="15840"/>
      <w:pgMar w:top="993" w:right="1183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C73" w:rsidRDefault="005A1C73" w:rsidP="00C2046D">
      <w:pPr>
        <w:spacing w:after="0" w:line="240" w:lineRule="auto"/>
      </w:pPr>
      <w:r>
        <w:separator/>
      </w:r>
    </w:p>
  </w:endnote>
  <w:endnote w:type="continuationSeparator" w:id="0">
    <w:p w:rsidR="005A1C73" w:rsidRDefault="005A1C73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C73" w:rsidRDefault="005A1C73" w:rsidP="00C2046D">
      <w:pPr>
        <w:spacing w:after="0" w:line="240" w:lineRule="auto"/>
      </w:pPr>
      <w:r>
        <w:separator/>
      </w:r>
    </w:p>
  </w:footnote>
  <w:footnote w:type="continuationSeparator" w:id="0">
    <w:p w:rsidR="005A1C73" w:rsidRDefault="005A1C73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025C9"/>
    <w:rsid w:val="000054B4"/>
    <w:rsid w:val="000116BC"/>
    <w:rsid w:val="000144EC"/>
    <w:rsid w:val="00023739"/>
    <w:rsid w:val="0002382A"/>
    <w:rsid w:val="000245EC"/>
    <w:rsid w:val="00063AC4"/>
    <w:rsid w:val="00063F23"/>
    <w:rsid w:val="000801AA"/>
    <w:rsid w:val="00080865"/>
    <w:rsid w:val="0008726B"/>
    <w:rsid w:val="000A2DA6"/>
    <w:rsid w:val="000A3785"/>
    <w:rsid w:val="000A37F6"/>
    <w:rsid w:val="000B2BE6"/>
    <w:rsid w:val="000C43A5"/>
    <w:rsid w:val="000D31F5"/>
    <w:rsid w:val="000D4195"/>
    <w:rsid w:val="00114880"/>
    <w:rsid w:val="00115866"/>
    <w:rsid w:val="001169FB"/>
    <w:rsid w:val="00117D7F"/>
    <w:rsid w:val="00117DD7"/>
    <w:rsid w:val="00124453"/>
    <w:rsid w:val="0013533D"/>
    <w:rsid w:val="0014148E"/>
    <w:rsid w:val="00142EE4"/>
    <w:rsid w:val="001468B5"/>
    <w:rsid w:val="00160575"/>
    <w:rsid w:val="00187DB9"/>
    <w:rsid w:val="001B1DDA"/>
    <w:rsid w:val="001C35CC"/>
    <w:rsid w:val="001C417E"/>
    <w:rsid w:val="001D5CB3"/>
    <w:rsid w:val="001E5343"/>
    <w:rsid w:val="001F1B47"/>
    <w:rsid w:val="001F2738"/>
    <w:rsid w:val="00202321"/>
    <w:rsid w:val="002145D5"/>
    <w:rsid w:val="00222E3C"/>
    <w:rsid w:val="00237601"/>
    <w:rsid w:val="0024050C"/>
    <w:rsid w:val="00242F2C"/>
    <w:rsid w:val="002506AB"/>
    <w:rsid w:val="002542FA"/>
    <w:rsid w:val="0026188F"/>
    <w:rsid w:val="002668DC"/>
    <w:rsid w:val="00273945"/>
    <w:rsid w:val="0028456A"/>
    <w:rsid w:val="00295213"/>
    <w:rsid w:val="00296A0C"/>
    <w:rsid w:val="002A177F"/>
    <w:rsid w:val="002C6819"/>
    <w:rsid w:val="002D097B"/>
    <w:rsid w:val="002F2D12"/>
    <w:rsid w:val="00325D77"/>
    <w:rsid w:val="00327415"/>
    <w:rsid w:val="003354EA"/>
    <w:rsid w:val="00351131"/>
    <w:rsid w:val="00357DDB"/>
    <w:rsid w:val="00363590"/>
    <w:rsid w:val="00363F11"/>
    <w:rsid w:val="00370280"/>
    <w:rsid w:val="00381EE1"/>
    <w:rsid w:val="0038673B"/>
    <w:rsid w:val="00396406"/>
    <w:rsid w:val="003B3222"/>
    <w:rsid w:val="003B5B35"/>
    <w:rsid w:val="003C3803"/>
    <w:rsid w:val="003C5C55"/>
    <w:rsid w:val="003D083D"/>
    <w:rsid w:val="003D37C1"/>
    <w:rsid w:val="003E4347"/>
    <w:rsid w:val="00400942"/>
    <w:rsid w:val="0041019C"/>
    <w:rsid w:val="004109BD"/>
    <w:rsid w:val="004117E8"/>
    <w:rsid w:val="004148CF"/>
    <w:rsid w:val="004211FB"/>
    <w:rsid w:val="00431496"/>
    <w:rsid w:val="0043314D"/>
    <w:rsid w:val="004350E9"/>
    <w:rsid w:val="00435244"/>
    <w:rsid w:val="00444088"/>
    <w:rsid w:val="00453AD4"/>
    <w:rsid w:val="00457C8E"/>
    <w:rsid w:val="00471BD0"/>
    <w:rsid w:val="00474340"/>
    <w:rsid w:val="00482FA8"/>
    <w:rsid w:val="00486553"/>
    <w:rsid w:val="00493DA0"/>
    <w:rsid w:val="004A6CB2"/>
    <w:rsid w:val="004B10A3"/>
    <w:rsid w:val="004D596E"/>
    <w:rsid w:val="004D7D9A"/>
    <w:rsid w:val="004F1759"/>
    <w:rsid w:val="005004B6"/>
    <w:rsid w:val="0050352A"/>
    <w:rsid w:val="005123F7"/>
    <w:rsid w:val="00536807"/>
    <w:rsid w:val="0054110D"/>
    <w:rsid w:val="00543391"/>
    <w:rsid w:val="0054499D"/>
    <w:rsid w:val="005508F7"/>
    <w:rsid w:val="0056456E"/>
    <w:rsid w:val="005652F9"/>
    <w:rsid w:val="005709F9"/>
    <w:rsid w:val="00573381"/>
    <w:rsid w:val="005845DC"/>
    <w:rsid w:val="005A1C73"/>
    <w:rsid w:val="005A2319"/>
    <w:rsid w:val="005B38D0"/>
    <w:rsid w:val="005C7D4E"/>
    <w:rsid w:val="005D2A42"/>
    <w:rsid w:val="005D7506"/>
    <w:rsid w:val="005E3BA0"/>
    <w:rsid w:val="005E5146"/>
    <w:rsid w:val="005F2ED7"/>
    <w:rsid w:val="00600EFA"/>
    <w:rsid w:val="006045CE"/>
    <w:rsid w:val="00624444"/>
    <w:rsid w:val="006353B0"/>
    <w:rsid w:val="0063659B"/>
    <w:rsid w:val="00644930"/>
    <w:rsid w:val="00650D87"/>
    <w:rsid w:val="00653E4C"/>
    <w:rsid w:val="0065609A"/>
    <w:rsid w:val="00660B1D"/>
    <w:rsid w:val="00672E3E"/>
    <w:rsid w:val="00673013"/>
    <w:rsid w:val="00680560"/>
    <w:rsid w:val="00696D84"/>
    <w:rsid w:val="006A7E6C"/>
    <w:rsid w:val="006B1233"/>
    <w:rsid w:val="006B33E7"/>
    <w:rsid w:val="006B6AE5"/>
    <w:rsid w:val="006E4216"/>
    <w:rsid w:val="006F2968"/>
    <w:rsid w:val="007036C0"/>
    <w:rsid w:val="00706400"/>
    <w:rsid w:val="007227E6"/>
    <w:rsid w:val="007368DA"/>
    <w:rsid w:val="007410D0"/>
    <w:rsid w:val="00742CA3"/>
    <w:rsid w:val="00747B51"/>
    <w:rsid w:val="0075319E"/>
    <w:rsid w:val="0076716D"/>
    <w:rsid w:val="00770BBA"/>
    <w:rsid w:val="007747A9"/>
    <w:rsid w:val="007761D2"/>
    <w:rsid w:val="00784DDC"/>
    <w:rsid w:val="007B2194"/>
    <w:rsid w:val="007B23F7"/>
    <w:rsid w:val="007B6348"/>
    <w:rsid w:val="007C1E85"/>
    <w:rsid w:val="007C3025"/>
    <w:rsid w:val="007C449A"/>
    <w:rsid w:val="007F0D3F"/>
    <w:rsid w:val="00806E03"/>
    <w:rsid w:val="00814C18"/>
    <w:rsid w:val="0081634B"/>
    <w:rsid w:val="00845A70"/>
    <w:rsid w:val="008505F6"/>
    <w:rsid w:val="00850A52"/>
    <w:rsid w:val="00863607"/>
    <w:rsid w:val="00863DFF"/>
    <w:rsid w:val="00866513"/>
    <w:rsid w:val="00871AE2"/>
    <w:rsid w:val="008741F9"/>
    <w:rsid w:val="00884A99"/>
    <w:rsid w:val="00886E04"/>
    <w:rsid w:val="008923F2"/>
    <w:rsid w:val="008A0A28"/>
    <w:rsid w:val="008A14AF"/>
    <w:rsid w:val="008A2137"/>
    <w:rsid w:val="008A6738"/>
    <w:rsid w:val="008B44F5"/>
    <w:rsid w:val="008B6EB3"/>
    <w:rsid w:val="008D31A8"/>
    <w:rsid w:val="008E3849"/>
    <w:rsid w:val="008E7CF1"/>
    <w:rsid w:val="008E7FF6"/>
    <w:rsid w:val="009041F3"/>
    <w:rsid w:val="00914A16"/>
    <w:rsid w:val="009356FA"/>
    <w:rsid w:val="00937C12"/>
    <w:rsid w:val="009415F9"/>
    <w:rsid w:val="009466A3"/>
    <w:rsid w:val="0095164B"/>
    <w:rsid w:val="00951666"/>
    <w:rsid w:val="009560EA"/>
    <w:rsid w:val="00961A48"/>
    <w:rsid w:val="0096249D"/>
    <w:rsid w:val="00963EED"/>
    <w:rsid w:val="0096438F"/>
    <w:rsid w:val="009644D5"/>
    <w:rsid w:val="0097487E"/>
    <w:rsid w:val="00975389"/>
    <w:rsid w:val="00993331"/>
    <w:rsid w:val="009940E1"/>
    <w:rsid w:val="0099414A"/>
    <w:rsid w:val="009A2FC8"/>
    <w:rsid w:val="009A36EF"/>
    <w:rsid w:val="009C68BB"/>
    <w:rsid w:val="009E3B65"/>
    <w:rsid w:val="009E6304"/>
    <w:rsid w:val="009E7B09"/>
    <w:rsid w:val="009F1B88"/>
    <w:rsid w:val="00A05EAF"/>
    <w:rsid w:val="00A10DF5"/>
    <w:rsid w:val="00A1202A"/>
    <w:rsid w:val="00A227B8"/>
    <w:rsid w:val="00A25BC1"/>
    <w:rsid w:val="00A471AA"/>
    <w:rsid w:val="00A51895"/>
    <w:rsid w:val="00A52A42"/>
    <w:rsid w:val="00A52BEA"/>
    <w:rsid w:val="00A5499E"/>
    <w:rsid w:val="00A61C7A"/>
    <w:rsid w:val="00A72710"/>
    <w:rsid w:val="00A81299"/>
    <w:rsid w:val="00A949DE"/>
    <w:rsid w:val="00AA423B"/>
    <w:rsid w:val="00AB33D8"/>
    <w:rsid w:val="00AB63F4"/>
    <w:rsid w:val="00AC27DA"/>
    <w:rsid w:val="00AC4FB7"/>
    <w:rsid w:val="00AD6721"/>
    <w:rsid w:val="00AE7397"/>
    <w:rsid w:val="00B020BE"/>
    <w:rsid w:val="00B1167C"/>
    <w:rsid w:val="00B15572"/>
    <w:rsid w:val="00B164E6"/>
    <w:rsid w:val="00B20767"/>
    <w:rsid w:val="00B2619D"/>
    <w:rsid w:val="00B279B0"/>
    <w:rsid w:val="00B437F6"/>
    <w:rsid w:val="00B5559A"/>
    <w:rsid w:val="00B5639F"/>
    <w:rsid w:val="00B5749A"/>
    <w:rsid w:val="00B60C0C"/>
    <w:rsid w:val="00B63215"/>
    <w:rsid w:val="00B70B15"/>
    <w:rsid w:val="00B97AA1"/>
    <w:rsid w:val="00BA596B"/>
    <w:rsid w:val="00BB053A"/>
    <w:rsid w:val="00BC008B"/>
    <w:rsid w:val="00BC0C4E"/>
    <w:rsid w:val="00BD07DD"/>
    <w:rsid w:val="00BD14C0"/>
    <w:rsid w:val="00BD2DDB"/>
    <w:rsid w:val="00C0771B"/>
    <w:rsid w:val="00C11286"/>
    <w:rsid w:val="00C15CF9"/>
    <w:rsid w:val="00C2046D"/>
    <w:rsid w:val="00C361EF"/>
    <w:rsid w:val="00C375EA"/>
    <w:rsid w:val="00C46C2D"/>
    <w:rsid w:val="00C50171"/>
    <w:rsid w:val="00C5470C"/>
    <w:rsid w:val="00C67FF7"/>
    <w:rsid w:val="00C75B5C"/>
    <w:rsid w:val="00C929DA"/>
    <w:rsid w:val="00C94744"/>
    <w:rsid w:val="00CA025E"/>
    <w:rsid w:val="00CC2263"/>
    <w:rsid w:val="00CC36C8"/>
    <w:rsid w:val="00CD0CAF"/>
    <w:rsid w:val="00CD1589"/>
    <w:rsid w:val="00CD49E0"/>
    <w:rsid w:val="00CD55BA"/>
    <w:rsid w:val="00CE313A"/>
    <w:rsid w:val="00CE3209"/>
    <w:rsid w:val="00CE6416"/>
    <w:rsid w:val="00D01869"/>
    <w:rsid w:val="00D0747F"/>
    <w:rsid w:val="00D1663A"/>
    <w:rsid w:val="00D3589B"/>
    <w:rsid w:val="00D470AF"/>
    <w:rsid w:val="00D5186C"/>
    <w:rsid w:val="00D54E18"/>
    <w:rsid w:val="00D61016"/>
    <w:rsid w:val="00D65521"/>
    <w:rsid w:val="00D65D05"/>
    <w:rsid w:val="00D72220"/>
    <w:rsid w:val="00D73FA6"/>
    <w:rsid w:val="00D977FE"/>
    <w:rsid w:val="00DA0AFD"/>
    <w:rsid w:val="00DA3217"/>
    <w:rsid w:val="00DB32B8"/>
    <w:rsid w:val="00DC4858"/>
    <w:rsid w:val="00DD0D7E"/>
    <w:rsid w:val="00DD4872"/>
    <w:rsid w:val="00DD6F4F"/>
    <w:rsid w:val="00DE1E55"/>
    <w:rsid w:val="00DE762D"/>
    <w:rsid w:val="00DF382C"/>
    <w:rsid w:val="00DF3C44"/>
    <w:rsid w:val="00E1295D"/>
    <w:rsid w:val="00E1443E"/>
    <w:rsid w:val="00E16E3D"/>
    <w:rsid w:val="00E22959"/>
    <w:rsid w:val="00E34564"/>
    <w:rsid w:val="00E35121"/>
    <w:rsid w:val="00E64094"/>
    <w:rsid w:val="00E72635"/>
    <w:rsid w:val="00E75C0B"/>
    <w:rsid w:val="00E76768"/>
    <w:rsid w:val="00E96ADA"/>
    <w:rsid w:val="00E971A8"/>
    <w:rsid w:val="00E97CE9"/>
    <w:rsid w:val="00EA1794"/>
    <w:rsid w:val="00EB357B"/>
    <w:rsid w:val="00EC33DF"/>
    <w:rsid w:val="00EC5F29"/>
    <w:rsid w:val="00EC6544"/>
    <w:rsid w:val="00ED4656"/>
    <w:rsid w:val="00ED6D90"/>
    <w:rsid w:val="00EE1864"/>
    <w:rsid w:val="00EF676D"/>
    <w:rsid w:val="00F139A8"/>
    <w:rsid w:val="00F1545F"/>
    <w:rsid w:val="00F21C93"/>
    <w:rsid w:val="00F40BA6"/>
    <w:rsid w:val="00F424F4"/>
    <w:rsid w:val="00F46218"/>
    <w:rsid w:val="00F6514E"/>
    <w:rsid w:val="00F65677"/>
    <w:rsid w:val="00F84F6E"/>
    <w:rsid w:val="00F86F26"/>
    <w:rsid w:val="00F911A2"/>
    <w:rsid w:val="00F91694"/>
    <w:rsid w:val="00F94289"/>
    <w:rsid w:val="00F97637"/>
    <w:rsid w:val="00FA3922"/>
    <w:rsid w:val="00FB12C2"/>
    <w:rsid w:val="00FB7679"/>
    <w:rsid w:val="00FC3E1B"/>
    <w:rsid w:val="00FD4596"/>
    <w:rsid w:val="00FE3E6E"/>
    <w:rsid w:val="00FF0031"/>
    <w:rsid w:val="00FF0789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5F0C"/>
  <w15:chartTrackingRefBased/>
  <w15:docId w15:val="{7616C9BB-6E3A-4555-BB25-D2B8A87C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uiPriority w:val="22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styleId="ad">
    <w:name w:val="Emphasis"/>
    <w:basedOn w:val="a0"/>
    <w:uiPriority w:val="20"/>
    <w:qFormat/>
    <w:rsid w:val="00D65D05"/>
    <w:rPr>
      <w:i/>
      <w:iCs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65D05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0054B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af">
    <w:name w:val="Основной текст Знак"/>
    <w:basedOn w:val="a0"/>
    <w:link w:val="ae"/>
    <w:uiPriority w:val="99"/>
    <w:semiHidden/>
    <w:rsid w:val="000054B4"/>
  </w:style>
  <w:style w:type="paragraph" w:styleId="af0">
    <w:name w:val="List Paragraph"/>
    <w:basedOn w:val="a"/>
    <w:uiPriority w:val="34"/>
    <w:qFormat/>
    <w:rsid w:val="00CE6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1191</Words>
  <Characters>6794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https://mul2.gov.am/tasks/837875/oneclick/naxagic2.docx?token=e1adca7f1f474cbd4ab7ef956d22cc3c</cp:keywords>
  <dc:description/>
  <cp:lastModifiedBy>Пользователь Windows</cp:lastModifiedBy>
  <cp:revision>28</cp:revision>
  <cp:lastPrinted>2020-07-21T08:12:00Z</cp:lastPrinted>
  <dcterms:created xsi:type="dcterms:W3CDTF">2023-02-20T07:57:00Z</dcterms:created>
  <dcterms:modified xsi:type="dcterms:W3CDTF">2023-08-16T13:36:00Z</dcterms:modified>
</cp:coreProperties>
</file>