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4ACA" w:rsidRPr="003D1CD8" w:rsidRDefault="009F4ACA" w:rsidP="009F4ACA">
      <w:pPr>
        <w:pStyle w:val="NormalWeb"/>
        <w:shd w:val="clear" w:color="auto" w:fill="FFFFFF"/>
        <w:spacing w:before="0" w:beforeAutospacing="0" w:after="0" w:afterAutospacing="0"/>
        <w:ind w:firstLine="375"/>
        <w:jc w:val="right"/>
        <w:rPr>
          <w:rFonts w:ascii="GHEA Grapalat" w:hAnsi="GHEA Grapalat"/>
          <w:b/>
          <w:bCs/>
          <w:color w:val="000000"/>
          <w:lang w:val="hy-AM"/>
        </w:rPr>
      </w:pPr>
      <w:r w:rsidRPr="003D1CD8">
        <w:rPr>
          <w:rFonts w:ascii="GHEA Grapalat" w:hAnsi="GHEA Grapalat"/>
          <w:b/>
          <w:bCs/>
          <w:color w:val="000000"/>
          <w:lang w:val="hy-AM"/>
        </w:rPr>
        <w:t>ՆԱԽԱԳԻԾ</w:t>
      </w:r>
    </w:p>
    <w:p w:rsidR="009F4ACA" w:rsidRPr="003D1CD8" w:rsidRDefault="009F4ACA" w:rsidP="009F4ACA">
      <w:pPr>
        <w:pStyle w:val="NormalWeb"/>
        <w:shd w:val="clear" w:color="auto" w:fill="FFFFFF"/>
        <w:spacing w:before="0" w:beforeAutospacing="0" w:after="0" w:afterAutospacing="0"/>
        <w:ind w:firstLine="375"/>
        <w:jc w:val="center"/>
        <w:rPr>
          <w:rFonts w:ascii="GHEA Grapalat" w:hAnsi="GHEA Grapalat"/>
          <w:b/>
          <w:bCs/>
          <w:color w:val="000000"/>
        </w:rPr>
      </w:pPr>
    </w:p>
    <w:p w:rsidR="009F4ACA" w:rsidRPr="003D1CD8" w:rsidRDefault="009F4ACA" w:rsidP="009F4ACA">
      <w:pPr>
        <w:pStyle w:val="NormalWeb"/>
        <w:shd w:val="clear" w:color="auto" w:fill="FFFFFF"/>
        <w:spacing w:before="0" w:beforeAutospacing="0" w:after="0" w:afterAutospacing="0"/>
        <w:ind w:firstLine="375"/>
        <w:jc w:val="center"/>
        <w:rPr>
          <w:rFonts w:ascii="GHEA Grapalat" w:hAnsi="GHEA Grapalat"/>
          <w:color w:val="000000"/>
        </w:rPr>
      </w:pPr>
      <w:r w:rsidRPr="003D1CD8">
        <w:rPr>
          <w:rFonts w:ascii="GHEA Grapalat" w:hAnsi="GHEA Grapalat"/>
          <w:b/>
          <w:bCs/>
          <w:color w:val="000000"/>
        </w:rPr>
        <w:t>ՀԱՅԱՍՏԱՆԻ ՀԱՆՐԱՊԵՏՈՒԹՅԱՆ ԿԱՌԱՎԱՐՈՒԹՅՈՒՆ</w:t>
      </w:r>
    </w:p>
    <w:p w:rsidR="009F4ACA" w:rsidRPr="003D1CD8" w:rsidRDefault="009F4ACA" w:rsidP="009F4ACA">
      <w:pPr>
        <w:pStyle w:val="NormalWeb"/>
        <w:shd w:val="clear" w:color="auto" w:fill="FFFFFF"/>
        <w:spacing w:before="0" w:beforeAutospacing="0" w:after="0" w:afterAutospacing="0"/>
        <w:ind w:firstLine="375"/>
        <w:jc w:val="center"/>
        <w:rPr>
          <w:rFonts w:ascii="GHEA Grapalat" w:hAnsi="GHEA Grapalat"/>
          <w:color w:val="000000"/>
        </w:rPr>
      </w:pPr>
      <w:r w:rsidRPr="003D1CD8">
        <w:rPr>
          <w:rFonts w:ascii="Calibri" w:hAnsi="Calibri" w:cs="Calibri"/>
          <w:color w:val="000000"/>
        </w:rPr>
        <w:t> </w:t>
      </w:r>
    </w:p>
    <w:p w:rsidR="009F4ACA" w:rsidRPr="003D1CD8" w:rsidRDefault="009F4ACA" w:rsidP="009F4ACA">
      <w:pPr>
        <w:pStyle w:val="NormalWeb"/>
        <w:shd w:val="clear" w:color="auto" w:fill="FFFFFF"/>
        <w:spacing w:before="0" w:beforeAutospacing="0" w:after="0" w:afterAutospacing="0"/>
        <w:ind w:firstLine="375"/>
        <w:jc w:val="center"/>
        <w:rPr>
          <w:rFonts w:ascii="GHEA Grapalat" w:hAnsi="GHEA Grapalat"/>
          <w:color w:val="000000"/>
        </w:rPr>
      </w:pPr>
      <w:r w:rsidRPr="003D1CD8">
        <w:rPr>
          <w:rFonts w:ascii="GHEA Grapalat" w:hAnsi="GHEA Grapalat"/>
          <w:b/>
          <w:bCs/>
          <w:color w:val="000000"/>
        </w:rPr>
        <w:t>Ո Ր Ո Շ ՈՒ Մ</w:t>
      </w:r>
    </w:p>
    <w:p w:rsidR="009F4ACA" w:rsidRPr="003D1CD8" w:rsidRDefault="009F4ACA" w:rsidP="009F4ACA">
      <w:pPr>
        <w:pStyle w:val="NormalWeb"/>
        <w:shd w:val="clear" w:color="auto" w:fill="FFFFFF"/>
        <w:spacing w:before="0" w:beforeAutospacing="0" w:after="0" w:afterAutospacing="0"/>
        <w:ind w:firstLine="375"/>
        <w:jc w:val="center"/>
        <w:rPr>
          <w:rFonts w:ascii="GHEA Grapalat" w:hAnsi="GHEA Grapalat"/>
          <w:color w:val="000000"/>
        </w:rPr>
      </w:pPr>
      <w:r w:rsidRPr="003D1CD8">
        <w:rPr>
          <w:rFonts w:ascii="Calibri" w:hAnsi="Calibri" w:cs="Calibri"/>
          <w:color w:val="000000"/>
        </w:rPr>
        <w:t> </w:t>
      </w:r>
    </w:p>
    <w:p w:rsidR="009F4ACA" w:rsidRPr="003D1CD8" w:rsidRDefault="009F4ACA" w:rsidP="009F4ACA">
      <w:pPr>
        <w:pStyle w:val="NormalWeb"/>
        <w:shd w:val="clear" w:color="auto" w:fill="FFFFFF"/>
        <w:spacing w:before="0" w:beforeAutospacing="0" w:after="0" w:afterAutospacing="0"/>
        <w:ind w:firstLine="375"/>
        <w:jc w:val="center"/>
        <w:rPr>
          <w:rFonts w:ascii="GHEA Grapalat" w:hAnsi="GHEA Grapalat"/>
          <w:color w:val="000000"/>
        </w:rPr>
      </w:pPr>
      <w:r w:rsidRPr="003D1CD8">
        <w:rPr>
          <w:rFonts w:ascii="GHEA Grapalat" w:hAnsi="GHEA Grapalat"/>
          <w:color w:val="000000"/>
        </w:rPr>
        <w:t>20</w:t>
      </w:r>
      <w:r w:rsidRPr="003D1CD8">
        <w:rPr>
          <w:rFonts w:ascii="GHEA Grapalat" w:hAnsi="GHEA Grapalat"/>
          <w:color w:val="000000"/>
          <w:lang w:val="hy-AM"/>
        </w:rPr>
        <w:t>2</w:t>
      </w:r>
      <w:r w:rsidR="00A10C2D" w:rsidRPr="003D1CD8">
        <w:rPr>
          <w:rFonts w:ascii="GHEA Grapalat" w:hAnsi="GHEA Grapalat"/>
          <w:color w:val="000000"/>
          <w:lang w:val="hy-AM"/>
        </w:rPr>
        <w:t>3</w:t>
      </w:r>
      <w:r w:rsidRPr="003D1CD8">
        <w:rPr>
          <w:rFonts w:ascii="GHEA Grapalat" w:hAnsi="GHEA Grapalat"/>
          <w:color w:val="000000"/>
        </w:rPr>
        <w:t xml:space="preserve"> </w:t>
      </w:r>
      <w:r w:rsidRPr="003D1CD8">
        <w:rPr>
          <w:rFonts w:ascii="GHEA Grapalat" w:hAnsi="GHEA Grapalat"/>
          <w:color w:val="000000"/>
          <w:lang w:val="hy-AM"/>
        </w:rPr>
        <w:t>թվականի</w:t>
      </w:r>
      <w:r w:rsidRPr="003D1CD8">
        <w:rPr>
          <w:rFonts w:ascii="GHEA Grapalat" w:hAnsi="GHEA Grapalat"/>
          <w:color w:val="000000"/>
        </w:rPr>
        <w:t xml:space="preserve"> N -</w:t>
      </w:r>
      <w:r w:rsidRPr="003D1CD8">
        <w:rPr>
          <w:rFonts w:ascii="GHEA Grapalat" w:hAnsi="GHEA Grapalat"/>
          <w:color w:val="000000"/>
          <w:lang w:val="hy-AM"/>
        </w:rPr>
        <w:t>Ն</w:t>
      </w:r>
      <w:r w:rsidRPr="003D1CD8">
        <w:rPr>
          <w:rFonts w:ascii="Calibri" w:hAnsi="Calibri" w:cs="Calibri"/>
          <w:color w:val="000000"/>
        </w:rPr>
        <w:t> </w:t>
      </w:r>
    </w:p>
    <w:p w:rsidR="009F4ACA" w:rsidRPr="003D1CD8" w:rsidRDefault="009F4ACA" w:rsidP="009F4ACA">
      <w:pPr>
        <w:pStyle w:val="NormalWeb"/>
        <w:shd w:val="clear" w:color="auto" w:fill="FFFFFF"/>
        <w:spacing w:after="0"/>
        <w:jc w:val="center"/>
        <w:rPr>
          <w:rFonts w:ascii="GHEA Grapalat" w:hAnsi="GHEA Grapalat"/>
          <w:color w:val="000000"/>
        </w:rPr>
      </w:pPr>
      <w:r w:rsidRPr="003D1CD8">
        <w:rPr>
          <w:rStyle w:val="Strong"/>
          <w:rFonts w:ascii="GHEA Grapalat" w:hAnsi="GHEA Grapalat"/>
          <w:color w:val="000000"/>
        </w:rPr>
        <w:t>ՀԱՅԱՍՏԱՆԻ ՀԱՆՐԱՊԵՏՈՒԹՅԱՆ ԿԱՌԱՎԱՐՈՒԹՅԱՆ 201</w:t>
      </w:r>
      <w:r w:rsidRPr="003D1CD8">
        <w:rPr>
          <w:rStyle w:val="Strong"/>
          <w:rFonts w:ascii="GHEA Grapalat" w:hAnsi="GHEA Grapalat"/>
          <w:color w:val="000000"/>
          <w:lang w:val="hy-AM"/>
        </w:rPr>
        <w:t>9</w:t>
      </w:r>
      <w:r w:rsidRPr="003D1CD8">
        <w:rPr>
          <w:rStyle w:val="Strong"/>
          <w:rFonts w:ascii="GHEA Grapalat" w:hAnsi="GHEA Grapalat"/>
          <w:color w:val="000000"/>
        </w:rPr>
        <w:t xml:space="preserve"> ԹՎԱԿԱՆԻ</w:t>
      </w:r>
      <w:r w:rsidRPr="003D1CD8">
        <w:rPr>
          <w:rStyle w:val="Strong"/>
          <w:rFonts w:ascii="GHEA Grapalat" w:hAnsi="GHEA Grapalat"/>
          <w:color w:val="000000"/>
          <w:lang w:val="hy-AM"/>
        </w:rPr>
        <w:t xml:space="preserve"> ԴԵԿՏԵՄԲԵՐԻ</w:t>
      </w:r>
      <w:r w:rsidRPr="003D1CD8">
        <w:rPr>
          <w:rStyle w:val="Strong"/>
          <w:rFonts w:ascii="GHEA Grapalat" w:hAnsi="GHEA Grapalat"/>
          <w:color w:val="000000"/>
        </w:rPr>
        <w:t xml:space="preserve"> </w:t>
      </w:r>
      <w:r w:rsidRPr="003D1CD8">
        <w:rPr>
          <w:rStyle w:val="Strong"/>
          <w:rFonts w:ascii="GHEA Grapalat" w:hAnsi="GHEA Grapalat"/>
          <w:color w:val="000000"/>
          <w:lang w:val="hy-AM"/>
        </w:rPr>
        <w:t>19</w:t>
      </w:r>
      <w:r w:rsidRPr="003D1CD8">
        <w:rPr>
          <w:rStyle w:val="Strong"/>
          <w:rFonts w:ascii="GHEA Grapalat" w:hAnsi="GHEA Grapalat"/>
          <w:color w:val="000000"/>
        </w:rPr>
        <w:t xml:space="preserve">-Ի N </w:t>
      </w:r>
      <w:r w:rsidRPr="003D1CD8">
        <w:rPr>
          <w:rStyle w:val="Strong"/>
          <w:rFonts w:ascii="GHEA Grapalat" w:hAnsi="GHEA Grapalat"/>
          <w:color w:val="000000"/>
          <w:lang w:val="hy-AM"/>
        </w:rPr>
        <w:t>1845</w:t>
      </w:r>
      <w:r w:rsidRPr="003D1CD8">
        <w:rPr>
          <w:rStyle w:val="Strong"/>
          <w:rFonts w:ascii="GHEA Grapalat" w:hAnsi="GHEA Grapalat"/>
          <w:color w:val="000000"/>
        </w:rPr>
        <w:t>-Ն ՈՐՈՇՄԱՆ</w:t>
      </w:r>
      <w:r w:rsidRPr="003D1CD8">
        <w:rPr>
          <w:rStyle w:val="Strong"/>
          <w:rFonts w:ascii="GHEA Grapalat" w:hAnsi="GHEA Grapalat"/>
          <w:color w:val="000000"/>
          <w:lang w:val="hy-AM"/>
        </w:rPr>
        <w:t xml:space="preserve"> </w:t>
      </w:r>
      <w:r w:rsidRPr="003D1CD8">
        <w:rPr>
          <w:rStyle w:val="Strong"/>
          <w:rFonts w:ascii="GHEA Grapalat" w:hAnsi="GHEA Grapalat"/>
          <w:color w:val="000000"/>
        </w:rPr>
        <w:t>ՄԵՋ ԼՐԱՑՈՒՄ</w:t>
      </w:r>
      <w:r w:rsidRPr="003D1CD8">
        <w:rPr>
          <w:rStyle w:val="Strong"/>
          <w:rFonts w:ascii="GHEA Grapalat" w:hAnsi="GHEA Grapalat"/>
          <w:color w:val="000000"/>
          <w:lang w:val="hy-AM"/>
        </w:rPr>
        <w:t>ՆԵՐ</w:t>
      </w:r>
      <w:r w:rsidRPr="003D1CD8">
        <w:rPr>
          <w:rStyle w:val="Strong"/>
          <w:rFonts w:ascii="GHEA Grapalat" w:hAnsi="GHEA Grapalat"/>
          <w:color w:val="000000"/>
        </w:rPr>
        <w:t xml:space="preserve"> ԵՎ ՓՈՓՈԽՈՒԹՅՈՒՆՆԵՐ ԿԱՏԱՐԵԼՈՒ ՄԱՍԻՆ</w:t>
      </w:r>
    </w:p>
    <w:p w:rsidR="009F4ACA" w:rsidRPr="003D1CD8" w:rsidRDefault="009F4ACA" w:rsidP="00C35832">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3D1CD8">
        <w:rPr>
          <w:rFonts w:ascii="Calibri" w:hAnsi="Calibri" w:cs="Calibri"/>
          <w:color w:val="000000"/>
        </w:rPr>
        <w:t> </w:t>
      </w:r>
      <w:r w:rsidRPr="003D1CD8">
        <w:rPr>
          <w:rFonts w:ascii="GHEA Grapalat" w:hAnsi="GHEA Grapalat"/>
          <w:color w:val="000000"/>
          <w:lang w:val="hy-AM"/>
        </w:rPr>
        <w:t xml:space="preserve">Հիմք ընդունելով «Նորմատիվ իրավական ակտերի մասին» օրենքի 34-րդ հոդվածի 1-ին մասը՝ Հայաստանի Հանրապետության կառավարությունը </w:t>
      </w:r>
      <w:r w:rsidRPr="003D1CD8">
        <w:rPr>
          <w:rFonts w:ascii="GHEA Grapalat" w:hAnsi="GHEA Grapalat"/>
          <w:b/>
          <w:bCs/>
          <w:i/>
          <w:iCs/>
          <w:color w:val="000000"/>
          <w:lang w:val="hy-AM"/>
        </w:rPr>
        <w:t>որոշում է.</w:t>
      </w:r>
    </w:p>
    <w:p w:rsidR="009F4ACA" w:rsidRPr="003D1CD8" w:rsidRDefault="009F4ACA" w:rsidP="00C35832">
      <w:pPr>
        <w:pStyle w:val="NormalWeb"/>
        <w:shd w:val="clear" w:color="auto" w:fill="FFFFFF"/>
        <w:spacing w:before="0" w:beforeAutospacing="0" w:after="0" w:afterAutospacing="0" w:line="360" w:lineRule="auto"/>
        <w:ind w:firstLine="567"/>
        <w:jc w:val="both"/>
        <w:rPr>
          <w:rStyle w:val="Strong"/>
          <w:rFonts w:ascii="GHEA Grapalat" w:hAnsi="GHEA Grapalat"/>
          <w:b w:val="0"/>
          <w:color w:val="000000"/>
          <w:lang w:val="hy-AM"/>
        </w:rPr>
      </w:pPr>
      <w:r w:rsidRPr="003D1CD8">
        <w:rPr>
          <w:rFonts w:ascii="GHEA Grapalat" w:hAnsi="GHEA Grapalat"/>
          <w:color w:val="000000"/>
          <w:lang w:val="hy-AM"/>
        </w:rPr>
        <w:t xml:space="preserve">1. Հայաստանի Հանրապետության կառավարության 2019 թվականի դեկտեմբերի 19-ի  «Վիճակախաղերի, շահումով խաղերի, խաղատների և ինտերնետ շահումով խաղերի լիցենզավորման պայմանների ու պահանջների կատարման ստուգաթերթերը հաստատելու մասին» </w:t>
      </w:r>
      <w:r w:rsidRPr="003D1CD8">
        <w:rPr>
          <w:rStyle w:val="Strong"/>
          <w:rFonts w:ascii="GHEA Grapalat" w:hAnsi="GHEA Grapalat"/>
          <w:b w:val="0"/>
          <w:color w:val="000000"/>
          <w:lang w:val="hy-AM"/>
        </w:rPr>
        <w:t>N 1845-Ն որոշման (այսուհետ` Որոշում) մեջ կատարել հետևյալ փոփոխությունները և լրացումները.</w:t>
      </w:r>
    </w:p>
    <w:p w:rsidR="009F4ACA" w:rsidRPr="003D1CD8" w:rsidRDefault="009F4ACA" w:rsidP="00C35832">
      <w:pPr>
        <w:pStyle w:val="NormalWeb"/>
        <w:shd w:val="clear" w:color="auto" w:fill="FFFFFF"/>
        <w:spacing w:before="0" w:beforeAutospacing="0" w:after="0" w:afterAutospacing="0" w:line="360" w:lineRule="auto"/>
        <w:ind w:firstLine="567"/>
        <w:jc w:val="both"/>
        <w:rPr>
          <w:rStyle w:val="Strong"/>
          <w:rFonts w:ascii="GHEA Grapalat" w:hAnsi="GHEA Grapalat"/>
          <w:b w:val="0"/>
          <w:color w:val="000000"/>
          <w:lang w:val="hy-AM"/>
        </w:rPr>
      </w:pPr>
      <w:r w:rsidRPr="003D1CD8">
        <w:rPr>
          <w:rStyle w:val="Strong"/>
          <w:rFonts w:ascii="GHEA Grapalat" w:hAnsi="GHEA Grapalat"/>
          <w:b w:val="0"/>
          <w:color w:val="000000"/>
          <w:lang w:val="hy-AM"/>
        </w:rPr>
        <w:t>1) Որոշման 1-ին կետի 1-ին ենթակետի հավելվածով հաստատված հարցաշարը շարադրել նոր խմբագրությամբ</w:t>
      </w:r>
    </w:p>
    <w:p w:rsidR="009F4ACA" w:rsidRPr="003D1CD8" w:rsidRDefault="009F4ACA" w:rsidP="00C35832">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3D1CD8">
        <w:rPr>
          <w:rFonts w:ascii="GHEA Grapalat" w:hAnsi="GHEA Grapalat"/>
          <w:color w:val="000000"/>
          <w:lang w:val="hy-AM"/>
        </w:rPr>
        <w:t xml:space="preserve">2) </w:t>
      </w:r>
      <w:r w:rsidRPr="003D1CD8">
        <w:rPr>
          <w:rStyle w:val="Strong"/>
          <w:rFonts w:ascii="GHEA Grapalat" w:hAnsi="GHEA Grapalat"/>
          <w:b w:val="0"/>
          <w:color w:val="000000"/>
          <w:lang w:val="hy-AM"/>
        </w:rPr>
        <w:t>Որոշման 1-ին կետի 2-րդ ենթակետի հավելվածով հաստատված հարցաշար</w:t>
      </w:r>
      <w:r w:rsidR="00A10C2D" w:rsidRPr="003D1CD8">
        <w:rPr>
          <w:rStyle w:val="Strong"/>
          <w:rFonts w:ascii="GHEA Grapalat" w:hAnsi="GHEA Grapalat"/>
          <w:b w:val="0"/>
          <w:color w:val="000000"/>
          <w:lang w:val="hy-AM"/>
        </w:rPr>
        <w:t>ը շարադրել նոր խմբագրությամբ</w:t>
      </w:r>
    </w:p>
    <w:p w:rsidR="009F4ACA" w:rsidRPr="003D1CD8" w:rsidRDefault="009F4ACA" w:rsidP="00C35832">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3D1CD8">
        <w:rPr>
          <w:rFonts w:ascii="GHEA Grapalat" w:hAnsi="GHEA Grapalat"/>
          <w:color w:val="000000"/>
          <w:lang w:val="hy-AM"/>
        </w:rPr>
        <w:t xml:space="preserve">3) </w:t>
      </w:r>
      <w:r w:rsidRPr="003D1CD8">
        <w:rPr>
          <w:rStyle w:val="Strong"/>
          <w:rFonts w:ascii="GHEA Grapalat" w:hAnsi="GHEA Grapalat"/>
          <w:b w:val="0"/>
          <w:color w:val="000000"/>
          <w:lang w:val="hy-AM"/>
        </w:rPr>
        <w:t>Որոշման 1-ին կետի 3-րդ ենթակետի հավելվածով հաստատված հարցաշար</w:t>
      </w:r>
      <w:r w:rsidR="00A10C2D" w:rsidRPr="003D1CD8">
        <w:rPr>
          <w:rStyle w:val="Strong"/>
          <w:rFonts w:ascii="GHEA Grapalat" w:hAnsi="GHEA Grapalat"/>
          <w:b w:val="0"/>
          <w:color w:val="000000"/>
          <w:lang w:val="hy-AM"/>
        </w:rPr>
        <w:t>ը</w:t>
      </w:r>
      <w:r w:rsidRPr="003D1CD8">
        <w:rPr>
          <w:rStyle w:val="Strong"/>
          <w:rFonts w:ascii="GHEA Grapalat" w:hAnsi="GHEA Grapalat"/>
          <w:b w:val="0"/>
          <w:color w:val="000000"/>
          <w:lang w:val="hy-AM"/>
        </w:rPr>
        <w:t xml:space="preserve"> </w:t>
      </w:r>
      <w:r w:rsidR="00A10C2D" w:rsidRPr="003D1CD8">
        <w:rPr>
          <w:rStyle w:val="Strong"/>
          <w:rFonts w:ascii="GHEA Grapalat" w:hAnsi="GHEA Grapalat"/>
          <w:b w:val="0"/>
          <w:color w:val="000000"/>
          <w:lang w:val="hy-AM"/>
        </w:rPr>
        <w:t>շարադրել նոր խմբագրությամբ։</w:t>
      </w:r>
    </w:p>
    <w:p w:rsidR="009F4ACA" w:rsidRPr="003D1CD8" w:rsidRDefault="009F4ACA" w:rsidP="00C35832">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3D1CD8">
        <w:rPr>
          <w:rFonts w:ascii="GHEA Grapalat" w:hAnsi="GHEA Grapalat"/>
          <w:color w:val="000000"/>
          <w:lang w:val="hy-AM"/>
        </w:rPr>
        <w:t>2. Սույն որոշումն ուժի մեջ է մտնում պաշտոնական հրապարակմանը հաջորդող օրվանից:</w:t>
      </w:r>
    </w:p>
    <w:p w:rsidR="009F4ACA" w:rsidRPr="003D1CD8" w:rsidRDefault="009F4ACA" w:rsidP="009F4ACA">
      <w:pPr>
        <w:pStyle w:val="NormalWeb"/>
        <w:shd w:val="clear" w:color="auto" w:fill="FFFFFF"/>
        <w:spacing w:before="0" w:beforeAutospacing="0" w:after="0" w:afterAutospacing="0" w:line="360" w:lineRule="auto"/>
        <w:ind w:firstLine="375"/>
        <w:jc w:val="both"/>
        <w:rPr>
          <w:rFonts w:ascii="GHEA Grapalat" w:hAnsi="GHEA Grapalat"/>
          <w:color w:val="000000"/>
          <w:sz w:val="18"/>
          <w:lang w:val="hy-AM"/>
        </w:rPr>
      </w:pPr>
    </w:p>
    <w:p w:rsidR="00F7191C" w:rsidRPr="003D1CD8" w:rsidRDefault="00F7191C" w:rsidP="009F4ACA">
      <w:pPr>
        <w:rPr>
          <w:rFonts w:ascii="GHEA Grapalat" w:hAnsi="GHEA Grapalat" w:cs="Sylfaen"/>
          <w:b/>
          <w:bCs/>
          <w:szCs w:val="24"/>
          <w:lang w:val="hy-AM" w:eastAsia="ru-RU"/>
        </w:rPr>
        <w:sectPr w:rsidR="00F7191C" w:rsidRPr="003D1CD8" w:rsidSect="009F4ACA">
          <w:pgSz w:w="12240" w:h="15840"/>
          <w:pgMar w:top="990" w:right="1440" w:bottom="810" w:left="1440" w:header="720" w:footer="720" w:gutter="0"/>
          <w:cols w:space="720"/>
          <w:docGrid w:linePitch="360"/>
        </w:sectPr>
      </w:pPr>
    </w:p>
    <w:p w:rsidR="00F7191C" w:rsidRPr="003D1CD8" w:rsidRDefault="00F7191C" w:rsidP="009F4ACA">
      <w:pPr>
        <w:rPr>
          <w:rFonts w:ascii="GHEA Grapalat" w:hAnsi="GHEA Grapalat" w:cs="Sylfaen"/>
          <w:b/>
          <w:bCs/>
          <w:szCs w:val="24"/>
          <w:lang w:val="hy-AM" w:eastAsia="ru-RU"/>
        </w:rPr>
      </w:pPr>
    </w:p>
    <w:p w:rsidR="00BC0703" w:rsidRPr="003D1CD8" w:rsidRDefault="00BC0703" w:rsidP="00BC0703">
      <w:pPr>
        <w:shd w:val="clear" w:color="auto" w:fill="FFFFFF"/>
        <w:spacing w:after="0" w:line="240" w:lineRule="auto"/>
        <w:ind w:firstLine="375"/>
        <w:jc w:val="right"/>
        <w:rPr>
          <w:rFonts w:ascii="GHEA Grapalat" w:eastAsia="Times New Roman" w:hAnsi="GHEA Grapalat" w:cs="Times New Roman"/>
          <w:color w:val="000000"/>
          <w:sz w:val="21"/>
          <w:szCs w:val="21"/>
          <w:lang w:val="hy-AM"/>
        </w:rPr>
      </w:pPr>
      <w:r w:rsidRPr="003D1CD8">
        <w:rPr>
          <w:rFonts w:ascii="GHEA Grapalat" w:eastAsia="Times New Roman" w:hAnsi="GHEA Grapalat" w:cs="Times New Roman"/>
          <w:b/>
          <w:bCs/>
          <w:i/>
          <w:iCs/>
          <w:color w:val="000000"/>
          <w:sz w:val="21"/>
          <w:szCs w:val="21"/>
          <w:u w:val="single"/>
          <w:lang w:val="hy-AM"/>
        </w:rPr>
        <w:t>Ձև ՎԽ</w:t>
      </w:r>
    </w:p>
    <w:p w:rsidR="00BC0703" w:rsidRPr="003D1CD8" w:rsidRDefault="00BC0703" w:rsidP="00BC0703">
      <w:pPr>
        <w:shd w:val="clear" w:color="auto" w:fill="FFFFFF"/>
        <w:spacing w:after="0" w:line="240" w:lineRule="auto"/>
        <w:jc w:val="center"/>
        <w:rPr>
          <w:rFonts w:ascii="GHEA Grapalat" w:eastAsia="Times New Roman" w:hAnsi="GHEA Grapalat" w:cs="Times New Roman"/>
          <w:color w:val="000000"/>
          <w:sz w:val="21"/>
          <w:szCs w:val="21"/>
          <w:lang w:val="hy-AM"/>
        </w:rPr>
      </w:pPr>
      <w:r w:rsidRPr="003D1CD8">
        <w:rPr>
          <w:rFonts w:ascii="Calibri" w:eastAsia="Times New Roman" w:hAnsi="Calibri" w:cs="Calibri"/>
          <w:color w:val="000000"/>
          <w:sz w:val="21"/>
          <w:szCs w:val="21"/>
          <w:lang w:val="hy-AM"/>
        </w:rPr>
        <w:t> </w:t>
      </w:r>
    </w:p>
    <w:p w:rsidR="00BC0703" w:rsidRPr="003D1CD8" w:rsidRDefault="00BC0703" w:rsidP="00BC0703">
      <w:pPr>
        <w:shd w:val="clear" w:color="auto" w:fill="FFFFFF"/>
        <w:spacing w:after="0" w:line="240" w:lineRule="auto"/>
        <w:jc w:val="center"/>
        <w:rPr>
          <w:rFonts w:ascii="GHEA Grapalat" w:eastAsia="Times New Roman" w:hAnsi="GHEA Grapalat" w:cs="Times New Roman"/>
          <w:color w:val="000000"/>
          <w:sz w:val="21"/>
          <w:szCs w:val="21"/>
          <w:lang w:val="hy-AM"/>
        </w:rPr>
      </w:pPr>
      <w:r w:rsidRPr="003D1CD8">
        <w:rPr>
          <w:rFonts w:ascii="GHEA Grapalat" w:eastAsia="Times New Roman" w:hAnsi="GHEA Grapalat" w:cs="Times New Roman"/>
          <w:b/>
          <w:bCs/>
          <w:color w:val="000000"/>
          <w:sz w:val="21"/>
          <w:szCs w:val="21"/>
          <w:lang w:val="hy-AM"/>
        </w:rPr>
        <w:t>Հ Ա Ր Ց Ա Շ Ա Ր</w:t>
      </w:r>
    </w:p>
    <w:p w:rsidR="00BC0703" w:rsidRPr="003D1CD8" w:rsidRDefault="00BC0703" w:rsidP="00BC0703">
      <w:pPr>
        <w:shd w:val="clear" w:color="auto" w:fill="FFFFFF"/>
        <w:spacing w:after="0" w:line="240" w:lineRule="auto"/>
        <w:jc w:val="center"/>
        <w:rPr>
          <w:rFonts w:ascii="GHEA Grapalat" w:eastAsia="Times New Roman" w:hAnsi="GHEA Grapalat" w:cs="Times New Roman"/>
          <w:color w:val="000000"/>
          <w:sz w:val="21"/>
          <w:szCs w:val="21"/>
          <w:lang w:val="hy-AM"/>
        </w:rPr>
      </w:pPr>
      <w:r w:rsidRPr="003D1CD8">
        <w:rPr>
          <w:rFonts w:ascii="Calibri" w:eastAsia="Times New Roman" w:hAnsi="Calibri" w:cs="Calibri"/>
          <w:color w:val="000000"/>
          <w:sz w:val="21"/>
          <w:szCs w:val="21"/>
          <w:lang w:val="hy-AM"/>
        </w:rPr>
        <w:t> </w:t>
      </w:r>
    </w:p>
    <w:p w:rsidR="00BC0703" w:rsidRPr="003D1CD8" w:rsidRDefault="00BC0703" w:rsidP="00BC0703">
      <w:pPr>
        <w:shd w:val="clear" w:color="auto" w:fill="FFFFFF"/>
        <w:spacing w:after="0" w:line="240" w:lineRule="auto"/>
        <w:jc w:val="center"/>
        <w:rPr>
          <w:rFonts w:ascii="GHEA Grapalat" w:eastAsia="Times New Roman" w:hAnsi="GHEA Grapalat" w:cs="Times New Roman"/>
          <w:color w:val="000000"/>
          <w:sz w:val="21"/>
          <w:szCs w:val="21"/>
          <w:lang w:val="hy-AM"/>
        </w:rPr>
      </w:pPr>
      <w:r w:rsidRPr="003D1CD8">
        <w:rPr>
          <w:rFonts w:ascii="GHEA Grapalat" w:eastAsia="Times New Roman" w:hAnsi="GHEA Grapalat" w:cs="Times New Roman"/>
          <w:b/>
          <w:bCs/>
          <w:color w:val="000000"/>
          <w:sz w:val="21"/>
          <w:szCs w:val="21"/>
          <w:lang w:val="hy-AM"/>
        </w:rPr>
        <w:t>ՎԻՃԱԿԱԽԱՂԵՐԻ ԿԱԶՄԱԿԵՐՊՄԱՆ ԳՈՐԾՈՒՆԵՈՒԹՅԱՆ ՊԱՅՄԱՆՆԵՐԻ ՈՒ ՊԱՀԱՆՋՆԵՐԻ ԿԱՏԱՐՄԱՆ ՍՏՈՒԳՄԱՆ ՎԵՐԱԲԵՐՅԱԼ</w:t>
      </w:r>
    </w:p>
    <w:p w:rsidR="00BC0703" w:rsidRPr="003D1CD8" w:rsidRDefault="00BC0703" w:rsidP="00BC0703">
      <w:pPr>
        <w:shd w:val="clear" w:color="auto" w:fill="FFFFFF"/>
        <w:spacing w:after="0" w:line="240" w:lineRule="auto"/>
        <w:jc w:val="center"/>
        <w:rPr>
          <w:rFonts w:ascii="GHEA Grapalat" w:eastAsia="Times New Roman" w:hAnsi="GHEA Grapalat" w:cs="Times New Roman"/>
          <w:color w:val="000000"/>
          <w:sz w:val="21"/>
          <w:szCs w:val="21"/>
          <w:lang w:val="hy-AM"/>
        </w:rPr>
      </w:pPr>
      <w:r w:rsidRPr="003D1CD8">
        <w:rPr>
          <w:rFonts w:ascii="Calibri" w:eastAsia="Times New Roman" w:hAnsi="Calibri" w:cs="Calibri"/>
          <w:color w:val="000000"/>
          <w:sz w:val="21"/>
          <w:szCs w:val="21"/>
          <w:lang w:val="hy-AM"/>
        </w:rPr>
        <w:t> </w:t>
      </w:r>
    </w:p>
    <w:tbl>
      <w:tblPr>
        <w:tblW w:w="1466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532"/>
        <w:gridCol w:w="5839"/>
        <w:gridCol w:w="567"/>
        <w:gridCol w:w="531"/>
        <w:gridCol w:w="473"/>
        <w:gridCol w:w="634"/>
        <w:gridCol w:w="1706"/>
        <w:gridCol w:w="2320"/>
        <w:gridCol w:w="2060"/>
      </w:tblGrid>
      <w:tr w:rsidR="00BC0703" w:rsidRPr="00C35832" w:rsidTr="00B928F2">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3D1CD8" w:rsidRDefault="00BC0703" w:rsidP="0017501F">
            <w:pPr>
              <w:spacing w:before="100" w:beforeAutospacing="1" w:after="100" w:afterAutospacing="1" w:line="240" w:lineRule="auto"/>
              <w:jc w:val="center"/>
              <w:rPr>
                <w:rFonts w:ascii="GHEA Grapalat" w:eastAsia="Times New Roman" w:hAnsi="GHEA Grapalat" w:cs="Times New Roman"/>
                <w:color w:val="000000"/>
                <w:sz w:val="21"/>
                <w:szCs w:val="21"/>
              </w:rPr>
            </w:pPr>
            <w:r w:rsidRPr="003D1CD8">
              <w:rPr>
                <w:rFonts w:ascii="GHEA Grapalat" w:eastAsia="Times New Roman" w:hAnsi="GHEA Grapalat" w:cs="Times New Roman"/>
                <w:b/>
                <w:bCs/>
                <w:color w:val="000000"/>
                <w:sz w:val="21"/>
                <w:szCs w:val="21"/>
              </w:rPr>
              <w:t>NN</w:t>
            </w:r>
            <w:r w:rsidRPr="003D1CD8">
              <w:rPr>
                <w:rFonts w:ascii="GHEA Grapalat" w:eastAsia="Times New Roman" w:hAnsi="GHEA Grapalat" w:cs="Times New Roman"/>
                <w:b/>
                <w:bCs/>
                <w:color w:val="000000"/>
                <w:sz w:val="21"/>
                <w:szCs w:val="21"/>
              </w:rPr>
              <w:br/>
              <w:t>ը/կ</w:t>
            </w:r>
          </w:p>
        </w:tc>
        <w:tc>
          <w:tcPr>
            <w:tcW w:w="58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3D1CD8" w:rsidRDefault="00BC0703" w:rsidP="0017501F">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3D1CD8">
              <w:rPr>
                <w:rFonts w:ascii="GHEA Grapalat" w:eastAsia="Times New Roman" w:hAnsi="GHEA Grapalat" w:cs="Times New Roman"/>
                <w:b/>
                <w:bCs/>
                <w:color w:val="000000"/>
                <w:sz w:val="21"/>
                <w:szCs w:val="21"/>
                <w:lang w:val="hy-AM"/>
              </w:rPr>
              <w:t>Հարցը</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3D1CD8" w:rsidRDefault="00BC0703" w:rsidP="0017501F">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3D1CD8">
              <w:rPr>
                <w:rFonts w:ascii="GHEA Grapalat" w:eastAsia="Times New Roman" w:hAnsi="GHEA Grapalat" w:cs="Times New Roman"/>
                <w:b/>
                <w:bCs/>
                <w:color w:val="000000"/>
                <w:sz w:val="21"/>
                <w:szCs w:val="21"/>
                <w:lang w:val="hy-AM"/>
              </w:rPr>
              <w:t>Այո</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3D1CD8" w:rsidRDefault="00BC0703" w:rsidP="0017501F">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3D1CD8">
              <w:rPr>
                <w:rFonts w:ascii="GHEA Grapalat" w:eastAsia="Times New Roman" w:hAnsi="GHEA Grapalat" w:cs="Times New Roman"/>
                <w:b/>
                <w:bCs/>
                <w:color w:val="000000"/>
                <w:sz w:val="21"/>
                <w:szCs w:val="21"/>
                <w:lang w:val="hy-AM"/>
              </w:rPr>
              <w:t>Ոչ</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3D1CD8" w:rsidRDefault="00BC0703" w:rsidP="0017501F">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3D1CD8">
              <w:rPr>
                <w:rFonts w:ascii="GHEA Grapalat" w:eastAsia="Times New Roman" w:hAnsi="GHEA Grapalat" w:cs="Times New Roman"/>
                <w:b/>
                <w:bCs/>
                <w:color w:val="000000"/>
                <w:sz w:val="21"/>
                <w:szCs w:val="21"/>
                <w:lang w:val="hy-AM"/>
              </w:rPr>
              <w:t>Չ/Պ</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3D1CD8" w:rsidRDefault="00BC0703" w:rsidP="0017501F">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3D1CD8">
              <w:rPr>
                <w:rFonts w:ascii="GHEA Grapalat" w:eastAsia="Times New Roman" w:hAnsi="GHEA Grapalat" w:cs="Times New Roman"/>
                <w:b/>
                <w:bCs/>
                <w:color w:val="000000"/>
                <w:sz w:val="21"/>
                <w:szCs w:val="21"/>
                <w:lang w:val="hy-AM"/>
              </w:rPr>
              <w:t>Կշիռը</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3D1CD8" w:rsidRDefault="00BC0703" w:rsidP="0017501F">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3D1CD8">
              <w:rPr>
                <w:rFonts w:ascii="GHEA Grapalat" w:eastAsia="Times New Roman" w:hAnsi="GHEA Grapalat" w:cs="Times New Roman"/>
                <w:b/>
                <w:bCs/>
                <w:color w:val="000000"/>
                <w:sz w:val="21"/>
                <w:szCs w:val="21"/>
                <w:lang w:val="hy-AM"/>
              </w:rPr>
              <w:t>Ստուգման մեթոդ</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3D1CD8" w:rsidRDefault="00BC0703" w:rsidP="0017501F">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3D1CD8">
              <w:rPr>
                <w:rFonts w:ascii="GHEA Grapalat" w:eastAsia="Times New Roman" w:hAnsi="GHEA Grapalat" w:cs="Times New Roman"/>
                <w:b/>
                <w:bCs/>
                <w:color w:val="000000"/>
                <w:sz w:val="21"/>
                <w:szCs w:val="21"/>
                <w:lang w:val="hy-AM"/>
              </w:rPr>
              <w:t>Մեկնաբանու-թյուններ</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3D1CD8" w:rsidRDefault="00BC0703" w:rsidP="0017501F">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3D1CD8">
              <w:rPr>
                <w:rFonts w:ascii="GHEA Grapalat" w:eastAsia="Times New Roman" w:hAnsi="GHEA Grapalat" w:cs="Times New Roman"/>
                <w:b/>
                <w:bCs/>
                <w:color w:val="000000"/>
                <w:sz w:val="21"/>
                <w:szCs w:val="21"/>
                <w:lang w:val="hy-AM"/>
              </w:rPr>
              <w:t>Հարցի համար հիմք հանդիսացող իրավական նորմը</w:t>
            </w:r>
          </w:p>
        </w:tc>
      </w:tr>
      <w:tr w:rsidR="00BC0703" w:rsidRPr="003D1CD8" w:rsidTr="00B928F2">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3D1CD8" w:rsidRDefault="00BC0703" w:rsidP="0017501F">
            <w:pPr>
              <w:spacing w:before="100" w:beforeAutospacing="1" w:after="100" w:afterAutospacing="1" w:line="240" w:lineRule="auto"/>
              <w:jc w:val="center"/>
              <w:rPr>
                <w:rFonts w:ascii="GHEA Grapalat" w:eastAsia="Times New Roman" w:hAnsi="GHEA Grapalat" w:cs="Times New Roman"/>
                <w:color w:val="000000"/>
                <w:sz w:val="21"/>
                <w:szCs w:val="21"/>
              </w:rPr>
            </w:pPr>
            <w:r w:rsidRPr="003D1CD8">
              <w:rPr>
                <w:rFonts w:ascii="GHEA Grapalat" w:eastAsia="Times New Roman" w:hAnsi="GHEA Grapalat" w:cs="Times New Roman"/>
                <w:b/>
                <w:bCs/>
                <w:color w:val="000000"/>
                <w:sz w:val="21"/>
                <w:szCs w:val="21"/>
              </w:rPr>
              <w:t>1</w:t>
            </w:r>
          </w:p>
        </w:tc>
        <w:tc>
          <w:tcPr>
            <w:tcW w:w="58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3D1CD8" w:rsidRDefault="00BC0703" w:rsidP="0017501F">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3D1CD8">
              <w:rPr>
                <w:rFonts w:ascii="GHEA Grapalat" w:eastAsia="Times New Roman" w:hAnsi="GHEA Grapalat" w:cs="Times New Roman"/>
                <w:b/>
                <w:bCs/>
                <w:color w:val="000000"/>
                <w:sz w:val="21"/>
                <w:szCs w:val="21"/>
                <w:lang w:val="hy-AM"/>
              </w:rPr>
              <w:t>2</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3D1CD8" w:rsidRDefault="00BC0703" w:rsidP="0017501F">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3D1CD8">
              <w:rPr>
                <w:rFonts w:ascii="GHEA Grapalat" w:eastAsia="Times New Roman" w:hAnsi="GHEA Grapalat" w:cs="Times New Roman"/>
                <w:b/>
                <w:bCs/>
                <w:color w:val="000000"/>
                <w:sz w:val="21"/>
                <w:szCs w:val="21"/>
                <w:lang w:val="hy-AM"/>
              </w:rPr>
              <w:t>3</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3D1CD8" w:rsidRDefault="00BC0703" w:rsidP="0017501F">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3D1CD8">
              <w:rPr>
                <w:rFonts w:ascii="GHEA Grapalat" w:eastAsia="Times New Roman" w:hAnsi="GHEA Grapalat" w:cs="Times New Roman"/>
                <w:b/>
                <w:bCs/>
                <w:color w:val="000000"/>
                <w:sz w:val="21"/>
                <w:szCs w:val="21"/>
                <w:lang w:val="hy-AM"/>
              </w:rPr>
              <w:t>4</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3D1CD8" w:rsidRDefault="00BC0703" w:rsidP="0017501F">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3D1CD8">
              <w:rPr>
                <w:rFonts w:ascii="GHEA Grapalat" w:eastAsia="Times New Roman" w:hAnsi="GHEA Grapalat" w:cs="Times New Roman"/>
                <w:b/>
                <w:bCs/>
                <w:color w:val="000000"/>
                <w:sz w:val="21"/>
                <w:szCs w:val="21"/>
                <w:lang w:val="hy-AM"/>
              </w:rPr>
              <w:t>5</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3D1CD8" w:rsidRDefault="00BC0703" w:rsidP="0017501F">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3D1CD8">
              <w:rPr>
                <w:rFonts w:ascii="GHEA Grapalat" w:eastAsia="Times New Roman" w:hAnsi="GHEA Grapalat" w:cs="Times New Roman"/>
                <w:b/>
                <w:bCs/>
                <w:color w:val="000000"/>
                <w:sz w:val="21"/>
                <w:szCs w:val="21"/>
                <w:lang w:val="hy-AM"/>
              </w:rPr>
              <w:t>6</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3D1CD8" w:rsidRDefault="00BC0703" w:rsidP="0017501F">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3D1CD8">
              <w:rPr>
                <w:rFonts w:ascii="GHEA Grapalat" w:eastAsia="Times New Roman" w:hAnsi="GHEA Grapalat" w:cs="Times New Roman"/>
                <w:b/>
                <w:bCs/>
                <w:color w:val="000000"/>
                <w:sz w:val="21"/>
                <w:szCs w:val="21"/>
                <w:lang w:val="hy-AM"/>
              </w:rPr>
              <w:t>7</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3D1CD8" w:rsidRDefault="00BC0703" w:rsidP="0017501F">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3D1CD8">
              <w:rPr>
                <w:rFonts w:ascii="GHEA Grapalat" w:eastAsia="Times New Roman" w:hAnsi="GHEA Grapalat" w:cs="Times New Roman"/>
                <w:b/>
                <w:bCs/>
                <w:color w:val="000000"/>
                <w:sz w:val="21"/>
                <w:szCs w:val="21"/>
                <w:lang w:val="hy-AM"/>
              </w:rPr>
              <w:t>8</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3D1CD8" w:rsidRDefault="00BC0703" w:rsidP="0017501F">
            <w:pPr>
              <w:spacing w:before="100" w:beforeAutospacing="1" w:after="100" w:afterAutospacing="1" w:line="240" w:lineRule="auto"/>
              <w:jc w:val="center"/>
              <w:rPr>
                <w:rFonts w:ascii="GHEA Grapalat" w:eastAsia="Times New Roman" w:hAnsi="GHEA Grapalat" w:cs="Times New Roman"/>
                <w:color w:val="000000"/>
                <w:sz w:val="21"/>
                <w:szCs w:val="21"/>
                <w:lang w:val="hy-AM"/>
              </w:rPr>
            </w:pPr>
            <w:r w:rsidRPr="003D1CD8">
              <w:rPr>
                <w:rFonts w:ascii="GHEA Grapalat" w:eastAsia="Times New Roman" w:hAnsi="GHEA Grapalat" w:cs="Times New Roman"/>
                <w:b/>
                <w:bCs/>
                <w:color w:val="000000"/>
                <w:sz w:val="21"/>
                <w:szCs w:val="21"/>
                <w:lang w:val="hy-AM"/>
              </w:rPr>
              <w:t>9</w:t>
            </w:r>
          </w:p>
        </w:tc>
      </w:tr>
      <w:tr w:rsidR="00BC0703" w:rsidRPr="00C35832" w:rsidTr="00B928F2">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hideMark/>
          </w:tcPr>
          <w:p w:rsidR="00BC0703" w:rsidRPr="00C35832" w:rsidRDefault="00BC0703" w:rsidP="00BC0703">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1.</w:t>
            </w:r>
          </w:p>
        </w:tc>
        <w:tc>
          <w:tcPr>
            <w:tcW w:w="58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C35832" w:rsidRDefault="00BC0703" w:rsidP="00BC0703">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կազմակերպիչը (բացառությամբ տոտալիզատորի կազմակերպման դեպքերի) ապահովել է խաղարկությանը մասնակցող տոմսերի ընդհանուր արժեքի առնվազն կեսի չափով շահումային ֆոնդի (առանց դրանում ներառվող վիճակախաղի տոմսերի արժեքի) ձևավորումն ու մասնակիցների միջև բաշխումը։</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C35832" w:rsidRDefault="00BC0703" w:rsidP="00BC0703">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C35832" w:rsidRDefault="00BC0703" w:rsidP="00BC0703">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C35832" w:rsidRDefault="00BC0703" w:rsidP="00BC0703">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C35832" w:rsidRDefault="00BC0703" w:rsidP="00BC0703">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2</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C35832" w:rsidRDefault="00BC0703" w:rsidP="00BC0703">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Տեսողական, 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C35832" w:rsidRDefault="00BC0703" w:rsidP="00BC0703">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C35832" w:rsidRDefault="00BC0703" w:rsidP="00BC0703">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«Վիճակախաղերի մասին» օրենքի 5-րդ հոդվածի 1-ին մասի «ա» կետ</w:t>
            </w:r>
          </w:p>
        </w:tc>
      </w:tr>
      <w:tr w:rsidR="00BC0703" w:rsidRPr="00C35832" w:rsidTr="00B928F2">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hideMark/>
          </w:tcPr>
          <w:p w:rsidR="00BC0703" w:rsidRPr="00C35832" w:rsidRDefault="00BC0703" w:rsidP="00BC0703">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2.</w:t>
            </w:r>
          </w:p>
        </w:tc>
        <w:tc>
          <w:tcPr>
            <w:tcW w:w="58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C35832" w:rsidRDefault="00BC0703" w:rsidP="00BC0703">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կազմակերպիչը նախքան վիճակախաղերի վերաբերյալ գովազդների հրապարակումը դրա բովանդակությունը համաձայնեցրել է լիազոր մարմնի հետ։</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C35832" w:rsidRDefault="00BC0703" w:rsidP="00BC0703">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C35832" w:rsidRDefault="00BC0703" w:rsidP="00BC0703">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C35832" w:rsidRDefault="00BC0703" w:rsidP="00BC0703">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C35832" w:rsidRDefault="00BC0703" w:rsidP="00BC0703">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2</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C35832" w:rsidRDefault="00BC0703" w:rsidP="00BC0703">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Տեսողական, 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C35832" w:rsidRDefault="00BC0703" w:rsidP="00BC0703">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C35832" w:rsidRDefault="00BC0703" w:rsidP="00BC0703">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«Վիճակախաղերի մասին» օրենքի 5-րդ հոդվածի 1-ին մասի «բ» կետ</w:t>
            </w:r>
          </w:p>
        </w:tc>
      </w:tr>
      <w:tr w:rsidR="00BC0703" w:rsidRPr="00C35832" w:rsidTr="00B928F2">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tcPr>
          <w:p w:rsidR="00BC0703" w:rsidRPr="00C35832" w:rsidRDefault="00BC0703" w:rsidP="00BC0703">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2.1</w:t>
            </w:r>
          </w:p>
          <w:p w:rsidR="00BC0703" w:rsidRPr="00C35832" w:rsidRDefault="00BC0703" w:rsidP="00BC0703">
            <w:pPr>
              <w:spacing w:before="100" w:beforeAutospacing="1" w:after="100" w:afterAutospacing="1" w:line="240" w:lineRule="auto"/>
              <w:jc w:val="center"/>
              <w:rPr>
                <w:rFonts w:ascii="GHEA Grapalat" w:eastAsia="Times New Roman" w:hAnsi="GHEA Grapalat" w:cs="Times New Roman"/>
                <w:color w:val="000000"/>
                <w:sz w:val="20"/>
                <w:szCs w:val="20"/>
                <w:lang w:val="hy-AM"/>
              </w:rPr>
            </w:pPr>
          </w:p>
        </w:tc>
        <w:tc>
          <w:tcPr>
            <w:tcW w:w="5839" w:type="dxa"/>
            <w:tcBorders>
              <w:top w:val="outset" w:sz="6" w:space="0" w:color="auto"/>
              <w:left w:val="outset" w:sz="6" w:space="0" w:color="auto"/>
              <w:bottom w:val="outset" w:sz="6" w:space="0" w:color="auto"/>
              <w:right w:val="outset" w:sz="6" w:space="0" w:color="auto"/>
            </w:tcBorders>
            <w:shd w:val="clear" w:color="auto" w:fill="FFFFFF"/>
            <w:vAlign w:val="center"/>
          </w:tcPr>
          <w:p w:rsidR="00BC0703" w:rsidRPr="00C35832" w:rsidRDefault="00BC0703" w:rsidP="00493CF7">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w:t>
            </w:r>
            <w:r w:rsidR="00493CF7" w:rsidRPr="00C35832">
              <w:rPr>
                <w:rFonts w:ascii="GHEA Grapalat" w:hAnsi="GHEA Grapalat" w:cs="Calibri"/>
                <w:color w:val="000000"/>
                <w:sz w:val="20"/>
                <w:szCs w:val="20"/>
                <w:lang w:val="hy-AM"/>
              </w:rPr>
              <w:t>՞</w:t>
            </w:r>
            <w:r w:rsidRPr="00C35832">
              <w:rPr>
                <w:rFonts w:ascii="GHEA Grapalat" w:hAnsi="GHEA Grapalat" w:cs="Calibri"/>
                <w:color w:val="000000"/>
                <w:sz w:val="20"/>
                <w:szCs w:val="20"/>
                <w:lang w:val="hy-AM"/>
              </w:rPr>
              <w:t>ք վիճակախաղի կազմակերպիչն իրականացրել է վիճակախաղի (այդ թվում՝ տոտալիզատորի) կամ դրանց կազմակերպիչների ցանկացած տեսակի գովազդ, բացառությամբ իր պաշտոնական կայքի կամ տոտալիզատորի (խաղասրահի, բուքմեյքերական կետի) շենքերի, շինությունների կամ սրահների մեջ կամ վրա</w:t>
            </w:r>
            <w:r w:rsidR="00493CF7" w:rsidRPr="00C35832">
              <w:rPr>
                <w:rFonts w:ascii="GHEA Grapalat" w:hAnsi="GHEA Grapalat" w:cs="Calibri"/>
                <w:color w:val="000000"/>
                <w:sz w:val="20"/>
                <w:szCs w:val="20"/>
                <w:lang w:val="hy-AM"/>
              </w:rPr>
              <w:t xml:space="preserve">, </w:t>
            </w:r>
            <w:r w:rsidR="00493CF7" w:rsidRPr="00C35832">
              <w:rPr>
                <w:rFonts w:ascii="GHEA Grapalat" w:hAnsi="GHEA Grapalat"/>
                <w:color w:val="000000"/>
                <w:sz w:val="20"/>
                <w:szCs w:val="20"/>
                <w:shd w:val="clear" w:color="auto" w:fill="FFFFFF"/>
                <w:lang w:val="hy-AM"/>
              </w:rPr>
              <w:t>Հայաստանի Հանրապետության սահմանային մուտքի կետերում, ինչպես նաև առնվազն չորսաստղանի կարգին համապատասխան որակավորման պահանջներին և չափանիշներին համապատասխան հյուրանոցներում տեղադրվողների</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tcPr>
          <w:p w:rsidR="00BC0703" w:rsidRPr="00C35832" w:rsidRDefault="00BC0703" w:rsidP="00BC0703">
            <w:pPr>
              <w:jc w:val="center"/>
              <w:rPr>
                <w:rFonts w:ascii="GHEA Grapalat" w:hAnsi="GHEA Grapalat" w:cs="Calibri"/>
                <w:color w:val="000000"/>
                <w:sz w:val="20"/>
                <w:szCs w:val="20"/>
                <w:lang w:val="hy-AM"/>
              </w:rPr>
            </w:pP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tcPr>
          <w:p w:rsidR="00BC0703" w:rsidRPr="00C35832" w:rsidRDefault="00BC0703" w:rsidP="00BC0703">
            <w:pPr>
              <w:jc w:val="center"/>
              <w:rPr>
                <w:rFonts w:ascii="GHEA Grapalat" w:hAnsi="GHEA Grapalat" w:cs="Calibri"/>
                <w:color w:val="000000"/>
                <w:sz w:val="20"/>
                <w:szCs w:val="20"/>
                <w:lang w:val="hy-AM"/>
              </w:rPr>
            </w:pP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tcPr>
          <w:p w:rsidR="00BC0703" w:rsidRPr="00C35832" w:rsidRDefault="00BC0703" w:rsidP="00BC0703">
            <w:pPr>
              <w:jc w:val="center"/>
              <w:rPr>
                <w:rFonts w:ascii="GHEA Grapalat" w:hAnsi="GHEA Grapalat" w:cs="Calibri"/>
                <w:color w:val="000000"/>
                <w:sz w:val="20"/>
                <w:szCs w:val="20"/>
                <w:lang w:val="hy-AM"/>
              </w:rPr>
            </w:pP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tcPr>
          <w:p w:rsidR="00BC0703" w:rsidRPr="00C35832" w:rsidRDefault="00BC0703" w:rsidP="00BC0703">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1</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tcPr>
          <w:p w:rsidR="00BC0703" w:rsidRPr="00C35832" w:rsidRDefault="00BC0703" w:rsidP="00BC0703">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Տեսողական, 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tcPr>
          <w:p w:rsidR="00BC0703" w:rsidRPr="00C35832" w:rsidRDefault="00BC0703" w:rsidP="00BC0703">
            <w:pPr>
              <w:jc w:val="center"/>
              <w:rPr>
                <w:rFonts w:ascii="GHEA Grapalat" w:hAnsi="GHEA Grapalat" w:cs="Calibri"/>
                <w:color w:val="000000"/>
                <w:sz w:val="20"/>
                <w:szCs w:val="20"/>
                <w:lang w:val="hy-AM"/>
              </w:rPr>
            </w:pP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tcPr>
          <w:p w:rsidR="00BC0703" w:rsidRPr="00C35832" w:rsidRDefault="00BC0703" w:rsidP="00BC0703">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«Գովազդի մասին» ՀՀ օրենքի 15-րդ հոդվածի 15-րդ մաս</w:t>
            </w:r>
          </w:p>
        </w:tc>
      </w:tr>
      <w:tr w:rsidR="0017501F" w:rsidRPr="00C35832" w:rsidTr="00B928F2">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hideMark/>
          </w:tcPr>
          <w:p w:rsidR="0017501F" w:rsidRPr="00C35832" w:rsidRDefault="0017501F" w:rsidP="0017501F">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3.</w:t>
            </w:r>
          </w:p>
        </w:tc>
        <w:tc>
          <w:tcPr>
            <w:tcW w:w="58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կազմակերպիչն իրային շահումների խաղարկման դեպքում վիճակախաղի շահող մասնակցին տեղեկացրել է այդ իրային շահումին համարժեք դրամական չափի մասին և շահողի ցանկությամբ տրամադրել դրամական շահումը։</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2</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«Վիճակախաղերի մասին» օրենքի 5-րդ հոդվածի 1-ին մասի «գ» կետ</w:t>
            </w:r>
          </w:p>
        </w:tc>
      </w:tr>
      <w:tr w:rsidR="0017501F" w:rsidRPr="00C35832" w:rsidTr="00B928F2">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hideMark/>
          </w:tcPr>
          <w:p w:rsidR="0017501F" w:rsidRPr="00C35832" w:rsidRDefault="0017501F" w:rsidP="0017501F">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4.</w:t>
            </w:r>
          </w:p>
        </w:tc>
        <w:tc>
          <w:tcPr>
            <w:tcW w:w="58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կազմակերպիչը խաղարկությամբ կամ համակցված վիճակախաղի կազմակերպման և անցկացման կանոնակարգով սահմանված ժամկետներում չպահանջված (չստացված) շահումների չափով ավելացրել է այդ ժամկետի ավարտին հաջորդող հերթական խաղարկության շահումային ֆոնդը։</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2</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«Վիճակախաղերի մասին» օրենքի 5-րդ հոդվածի 1-ին մասի «դ» կետ</w:t>
            </w:r>
          </w:p>
        </w:tc>
      </w:tr>
      <w:tr w:rsidR="0017501F" w:rsidRPr="00C35832" w:rsidTr="00B928F2">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hideMark/>
          </w:tcPr>
          <w:p w:rsidR="0017501F" w:rsidRPr="00C35832" w:rsidRDefault="0017501F" w:rsidP="0017501F">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5.</w:t>
            </w:r>
          </w:p>
        </w:tc>
        <w:tc>
          <w:tcPr>
            <w:tcW w:w="58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կազմակերպիչը շահումի փաստը և արժեքը հրապարակել է միայն շահողի համաձայնությամբ, բացառությամբ «Փողերի լվացման և ահաբեկչության ֆինանսավորման դեմ պայքարի մասին» օրենքով նախատեսված դեպքերի։</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2</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«Վիճակախաղերի մասին» օրենքի 5-րդ հոդվածի 1-ին մասի «ե» կետ</w:t>
            </w:r>
          </w:p>
        </w:tc>
      </w:tr>
      <w:tr w:rsidR="0017501F" w:rsidRPr="00C35832" w:rsidTr="00B928F2">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hideMark/>
          </w:tcPr>
          <w:p w:rsidR="0017501F" w:rsidRPr="00C35832" w:rsidRDefault="0017501F" w:rsidP="0017501F">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6.</w:t>
            </w:r>
          </w:p>
        </w:tc>
        <w:tc>
          <w:tcPr>
            <w:tcW w:w="58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կազմակերպիչը շահողի առաջին իսկ պահանջով տրամադրել է շահումը։</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2</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Տեսողական, 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«Վիճակախաղերի մասին» օրենքի 5-րդ հոդվածի 1-ին մասի «զ» կետ</w:t>
            </w:r>
          </w:p>
        </w:tc>
      </w:tr>
      <w:tr w:rsidR="0017501F" w:rsidRPr="00C35832" w:rsidTr="00B928F2">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hideMark/>
          </w:tcPr>
          <w:p w:rsidR="0017501F" w:rsidRPr="00C35832" w:rsidRDefault="0017501F" w:rsidP="0017501F">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7.</w:t>
            </w:r>
          </w:p>
        </w:tc>
        <w:tc>
          <w:tcPr>
            <w:tcW w:w="58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կազմակերպիչը համապատասխան լիցենզիայի հիման վրա ինտերնետ շահումով խաղերի կազմակերպման, ծրագրային ապահովման (ներառյալ՝ շահումի գործակիցների որոշման և իրացման ծառայությունները) և դրանց սպասարկման ծառայությունների մատուցման գործունեություններով, կազմակերպչի աշխատակիցների համար և խաղասրահներում հանրային սննդի կազմակերպման գործունեությամբ, ինչպես նաև վիճակախաղերի կազմակերպման, տոմսերի իրացման, պատրաստման և (կամ) ներմուծման գործունեություններից բացի չի զբաղվել այլ գործունեությամբ։</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2</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Տեսողական, 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«Վիճակախաղերի մասին» օրենքի 5-րդ հոդվածի 1-ին մասի «ը» կետ</w:t>
            </w:r>
          </w:p>
        </w:tc>
      </w:tr>
      <w:tr w:rsidR="0017501F" w:rsidRPr="00C35832" w:rsidTr="00B928F2">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hideMark/>
          </w:tcPr>
          <w:p w:rsidR="0017501F" w:rsidRPr="00C35832" w:rsidRDefault="0017501F" w:rsidP="0017501F">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8.</w:t>
            </w:r>
          </w:p>
        </w:tc>
        <w:tc>
          <w:tcPr>
            <w:tcW w:w="58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կազմակերպիչը վիճակախաղերը կազմակերպել է իր կողմից սահմանված և լիազոր մարմնի հետ համաձայնեցված կանոնակարգին համապատասխան։</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2</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Տեսողական, 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«Վիճակախաղերի մասին» օրենքի 5-րդ հոդվածի 1-ին մասի «ժ» կետ</w:t>
            </w:r>
          </w:p>
        </w:tc>
      </w:tr>
      <w:tr w:rsidR="0017501F" w:rsidRPr="00C35832" w:rsidTr="00B928F2">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tcPr>
          <w:p w:rsidR="0017501F" w:rsidRPr="00C35832" w:rsidRDefault="0017501F" w:rsidP="0017501F">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9.</w:t>
            </w:r>
          </w:p>
        </w:tc>
        <w:tc>
          <w:tcPr>
            <w:tcW w:w="5839" w:type="dxa"/>
            <w:tcBorders>
              <w:top w:val="outset" w:sz="6" w:space="0" w:color="auto"/>
              <w:left w:val="outset" w:sz="6" w:space="0" w:color="auto"/>
              <w:bottom w:val="outset" w:sz="6" w:space="0" w:color="auto"/>
              <w:right w:val="outset" w:sz="6" w:space="0" w:color="auto"/>
            </w:tcBorders>
            <w:shd w:val="clear" w:color="auto" w:fill="FFFFFF"/>
            <w:vAlign w:val="center"/>
          </w:tcPr>
          <w:p w:rsidR="0017501F" w:rsidRPr="00C35832" w:rsidRDefault="0017501F" w:rsidP="00F9471F">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կազմակերպիչը</w:t>
            </w:r>
            <w:r w:rsidR="00782DD2" w:rsidRPr="00C35832">
              <w:rPr>
                <w:rFonts w:ascii="GHEA Grapalat" w:hAnsi="GHEA Grapalat" w:cs="Calibri"/>
                <w:color w:val="000000"/>
                <w:sz w:val="20"/>
                <w:szCs w:val="20"/>
                <w:lang w:val="hy-AM"/>
              </w:rPr>
              <w:t xml:space="preserve"> լիազոր մարմնի սահմանած կարգով</w:t>
            </w:r>
            <w:r w:rsidRPr="00C35832">
              <w:rPr>
                <w:rFonts w:ascii="GHEA Grapalat" w:hAnsi="GHEA Grapalat" w:cs="Calibri"/>
                <w:color w:val="000000"/>
                <w:sz w:val="20"/>
                <w:szCs w:val="20"/>
                <w:lang w:val="hy-AM"/>
              </w:rPr>
              <w:t xml:space="preserve"> ստուգում է խաղասրահ մուտք գործել ցանկացող ֆիզիկական անձանց անձը հաստատող փաստաթղթերը, ինչպես նաև տոտալիզատորին մասնակցությունը սահմանափակող՝ դատարանի՝ օրինական ուժի մեջ մտած վճռի առկայության հանգամանքը:</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tcPr>
          <w:p w:rsidR="0017501F" w:rsidRPr="00C35832" w:rsidRDefault="0017501F" w:rsidP="0017501F">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tcPr>
          <w:p w:rsidR="0017501F" w:rsidRPr="00C35832" w:rsidRDefault="0017501F" w:rsidP="0017501F">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tcPr>
          <w:p w:rsidR="0017501F" w:rsidRPr="00C35832" w:rsidRDefault="0017501F" w:rsidP="0017501F">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tcPr>
          <w:p w:rsidR="0017501F" w:rsidRPr="00C35832" w:rsidRDefault="0017501F" w:rsidP="0017501F">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2</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tcPr>
          <w:p w:rsidR="0017501F" w:rsidRPr="00C35832" w:rsidRDefault="0017501F" w:rsidP="0017501F">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tcPr>
          <w:p w:rsidR="0017501F" w:rsidRPr="00C35832" w:rsidRDefault="0017501F" w:rsidP="0017501F">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tcPr>
          <w:p w:rsidR="0017501F" w:rsidRPr="00C35832" w:rsidRDefault="0017501F" w:rsidP="0017501F">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«Վիճակախաղերի մասին» օրենքի 5-րդ հոդվածի 1-ին մասի «ժդ» կետ</w:t>
            </w:r>
          </w:p>
        </w:tc>
      </w:tr>
      <w:tr w:rsidR="0017501F" w:rsidRPr="00C35832" w:rsidTr="00B928F2">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tcPr>
          <w:p w:rsidR="0017501F" w:rsidRPr="00C35832" w:rsidRDefault="0017501F" w:rsidP="0017501F">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10.</w:t>
            </w:r>
          </w:p>
        </w:tc>
        <w:tc>
          <w:tcPr>
            <w:tcW w:w="5839" w:type="dxa"/>
            <w:tcBorders>
              <w:top w:val="outset" w:sz="6" w:space="0" w:color="auto"/>
              <w:left w:val="outset" w:sz="6" w:space="0" w:color="auto"/>
              <w:bottom w:val="outset" w:sz="6" w:space="0" w:color="auto"/>
              <w:right w:val="outset" w:sz="6" w:space="0" w:color="auto"/>
            </w:tcBorders>
            <w:shd w:val="clear" w:color="auto" w:fill="FFFFFF"/>
            <w:vAlign w:val="center"/>
          </w:tcPr>
          <w:p w:rsidR="0017501F" w:rsidRPr="00C35832" w:rsidRDefault="0017501F" w:rsidP="0017501F">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կազմակերպիչը մինչև ֆիզիկական անձանց ինտերնետային կայքում գրանցելը՝ իրականացնում է ինտերնետ տոտալիզատորին մասնակցել ցանկացող ֆիզիկական անձանց ինքնության ստուգում (նույնականացում)՝ բացառելով քսանմեկ տարին չլրացած ֆիզիկական անձանց մասնակցությունը ինտերնետ տոտալիզատորին:</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tcPr>
          <w:p w:rsidR="0017501F" w:rsidRPr="00C35832" w:rsidRDefault="0017501F" w:rsidP="0017501F">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tcPr>
          <w:p w:rsidR="0017501F" w:rsidRPr="00C35832" w:rsidRDefault="0017501F" w:rsidP="0017501F">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tcPr>
          <w:p w:rsidR="0017501F" w:rsidRPr="00C35832" w:rsidRDefault="0017501F" w:rsidP="0017501F">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tcPr>
          <w:p w:rsidR="0017501F" w:rsidRPr="00C35832" w:rsidRDefault="0017501F" w:rsidP="0017501F">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2</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tcPr>
          <w:p w:rsidR="0017501F" w:rsidRPr="00C35832" w:rsidRDefault="0017501F" w:rsidP="0017501F">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tcPr>
          <w:p w:rsidR="0017501F" w:rsidRPr="00C35832" w:rsidRDefault="0017501F" w:rsidP="0017501F">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tcPr>
          <w:p w:rsidR="0017501F" w:rsidRPr="00C35832" w:rsidRDefault="0017501F" w:rsidP="0017501F">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«Վիճակախաղերի մասին» օրենքի 5-րդ հոդվածի 1-ին մասի «ժդ» կետ, ՀՀ ֆինանսների նախարարի 2020 թվականի մայիսի 5-ի N 128-Ն հրամանի հավելվածով սահմանված կարգի 8-րդ կետ</w:t>
            </w:r>
          </w:p>
        </w:tc>
      </w:tr>
      <w:tr w:rsidR="0017501F" w:rsidRPr="00C35832" w:rsidTr="00B928F2">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hideMark/>
          </w:tcPr>
          <w:p w:rsidR="0017501F" w:rsidRPr="00C35832" w:rsidRDefault="0017501F" w:rsidP="0017501F">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11.</w:t>
            </w:r>
          </w:p>
        </w:tc>
        <w:tc>
          <w:tcPr>
            <w:tcW w:w="58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կազմակերպչի կողմից կազմակերպված վիճակախաղերին չեն մասնակցել մինչև 18 տարեկան անձինք, բացառությամբ տոտալիզատորի, որին մասնակցելու իրավունք ունեն միայն 21 տարեկանը լրացած անձինք:</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2</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Տեսողական, 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«Վիճակախաղերի մասին» օրենքի 5-րդ հոդվածի 5-րդ մաս</w:t>
            </w:r>
          </w:p>
        </w:tc>
      </w:tr>
      <w:tr w:rsidR="0017501F" w:rsidRPr="00C35832" w:rsidTr="00B928F2">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hideMark/>
          </w:tcPr>
          <w:p w:rsidR="0017501F" w:rsidRPr="00C35832" w:rsidRDefault="0017501F" w:rsidP="0017501F">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12.</w:t>
            </w:r>
          </w:p>
        </w:tc>
        <w:tc>
          <w:tcPr>
            <w:tcW w:w="58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ոչ խաղարկությամբ վիճակախաղի կազմակերպիչը վիճակախաղերի տոմսերի իրացման գործընթացն սկսվելուց հետո յուրաքանչյուր ամիսը մեկ անգամ՝ մինչև հաջորդ ամսվա 5-ը http://www.azdarar.am հասցեում գտնվող` Հայաստանի Հանրապետության հրապարակային ծանուցումների պաշտոնական ինտերնետային կայքում հրապարակել է տվյալ վիճակախաղի արդյունքները` նշելով վիճակախաղի անվանումը և տվյալ վիճակախաղի շահած տոմսերի մասին տվյալները` ըստ համարների (սերիաների) և շահումների չափերի։</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2</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Տեսողական, 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«Վիճակախաղերի մասին» օրենքի 5-րդ հոդվածի 6-րդ մաս</w:t>
            </w:r>
          </w:p>
        </w:tc>
      </w:tr>
      <w:tr w:rsidR="0017501F" w:rsidRPr="00C35832" w:rsidTr="00B928F2">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hideMark/>
          </w:tcPr>
          <w:p w:rsidR="0017501F" w:rsidRPr="00C35832" w:rsidRDefault="0017501F" w:rsidP="0017501F">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13.</w:t>
            </w:r>
          </w:p>
        </w:tc>
        <w:tc>
          <w:tcPr>
            <w:tcW w:w="58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խաղարկությամբ կամ համակցված վիճակախաղի կազմակերպիչը յուրաքանչյուր խաղարկության անցկացումից հետո հնգօրյա ժամկետում http://www.azdarar.am հասցեում գտնվող` Հայաստանի Հանրապետության հրապարակային ծանուցումների պաշտոնական ինտերնետային կայքում հրապարակել է տվյալ վիճակախաղի խաղարկության արդյունքները` նշելով վիճակախաղի անվանումը, խաղարկության համարը և տվյալ վիճակախաղի շահած տոմսերի մասին տվյալները` ըստ շահումի փուլերի, տոմսերի համարների (սերիաների) և շահումների չափերի։</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2</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Տեսողական, 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7501F" w:rsidRPr="00C35832" w:rsidRDefault="0017501F" w:rsidP="0017501F">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«Վիճակախաղերի մասին» օրենքի 5-րդ հոդվածի 7-րդ մաս</w:t>
            </w:r>
          </w:p>
        </w:tc>
      </w:tr>
      <w:tr w:rsidR="0017501F" w:rsidRPr="00C35832" w:rsidTr="00B928F2">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tcPr>
          <w:p w:rsidR="0017501F" w:rsidRPr="00C35832" w:rsidRDefault="0017501F" w:rsidP="0017501F">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14.</w:t>
            </w:r>
          </w:p>
        </w:tc>
        <w:tc>
          <w:tcPr>
            <w:tcW w:w="5839" w:type="dxa"/>
            <w:tcBorders>
              <w:top w:val="outset" w:sz="6" w:space="0" w:color="auto"/>
              <w:left w:val="outset" w:sz="6" w:space="0" w:color="auto"/>
              <w:bottom w:val="outset" w:sz="6" w:space="0" w:color="auto"/>
              <w:right w:val="outset" w:sz="6" w:space="0" w:color="auto"/>
            </w:tcBorders>
            <w:shd w:val="clear" w:color="auto" w:fill="FFFFFF"/>
            <w:vAlign w:val="center"/>
          </w:tcPr>
          <w:p w:rsidR="0017501F" w:rsidRPr="00C35832" w:rsidRDefault="0017501F" w:rsidP="0017501F">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կազմակերպիչը լիազոր մարմնի կողմից ուղարկված դատարանի օրինական ուժի մեջ մտած վճռի էլեկտրոնային կամ պատճենահանված օրինակը ստանալուց հետո արգելել է մոլեխաղերով հրապուրվելու հետևանքով իր ընտանիքը նյութական ծանր դրության մեջ դնելու հիմքով սահմանափակ գործունակ ճանաչված անձի մուտքը խաղասրահներ, ինչպես նաև գրանցումը ինտերնետ տոտալիզատորի կազմակերպման համար նախատեսված ինտերնետային կայքում, իսկ գրանցված լինելու դեպքում՝ ինտերնետ տոտալիզատորին մասնակցելու հնարավորությունը:</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tcPr>
          <w:p w:rsidR="0017501F" w:rsidRPr="00C35832" w:rsidRDefault="0017501F" w:rsidP="0017501F">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tcPr>
          <w:p w:rsidR="0017501F" w:rsidRPr="00C35832" w:rsidRDefault="0017501F" w:rsidP="0017501F">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tcPr>
          <w:p w:rsidR="0017501F" w:rsidRPr="00C35832" w:rsidRDefault="0017501F" w:rsidP="0017501F">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tcPr>
          <w:p w:rsidR="0017501F" w:rsidRPr="00C35832" w:rsidRDefault="0017501F" w:rsidP="0017501F">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2</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tcPr>
          <w:p w:rsidR="0017501F" w:rsidRPr="00C35832" w:rsidRDefault="0017501F" w:rsidP="0017501F">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tcPr>
          <w:p w:rsidR="0017501F" w:rsidRPr="00C35832" w:rsidRDefault="0017501F" w:rsidP="0017501F">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tcPr>
          <w:p w:rsidR="0017501F" w:rsidRPr="00C35832" w:rsidRDefault="0017501F" w:rsidP="0017501F">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«Վիճակախաղերի մասին» օրենքի 5.1-ին հոդվածի 2-րդ մաս</w:t>
            </w:r>
          </w:p>
        </w:tc>
      </w:tr>
      <w:tr w:rsidR="0017501F" w:rsidRPr="00C35832" w:rsidTr="00B928F2">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themeFill="background1"/>
          </w:tcPr>
          <w:p w:rsidR="0017501F" w:rsidRPr="00C35832" w:rsidRDefault="0017501F" w:rsidP="008B54C0">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shd w:val="clear" w:color="auto" w:fill="FFFFFF" w:themeFill="background1"/>
                <w:lang w:val="hy-AM"/>
              </w:rPr>
              <w:t>15</w:t>
            </w:r>
            <w:r w:rsidRPr="00C35832">
              <w:rPr>
                <w:rFonts w:ascii="GHEA Grapalat" w:eastAsia="Times New Roman" w:hAnsi="GHEA Grapalat" w:cs="Times New Roman"/>
                <w:color w:val="000000"/>
                <w:sz w:val="20"/>
                <w:szCs w:val="20"/>
                <w:lang w:val="hy-AM"/>
              </w:rPr>
              <w:t>.</w:t>
            </w:r>
          </w:p>
        </w:tc>
        <w:tc>
          <w:tcPr>
            <w:tcW w:w="5839" w:type="dxa"/>
            <w:tcBorders>
              <w:top w:val="single" w:sz="4" w:space="0" w:color="000000"/>
              <w:left w:val="single" w:sz="4" w:space="0" w:color="000000"/>
              <w:bottom w:val="nil"/>
              <w:right w:val="single" w:sz="4" w:space="0" w:color="000000"/>
            </w:tcBorders>
            <w:shd w:val="clear" w:color="000000" w:fill="FFFFFF"/>
            <w:vAlign w:val="center"/>
          </w:tcPr>
          <w:p w:rsidR="0017501F" w:rsidRPr="00C35832" w:rsidRDefault="00640B9B" w:rsidP="00A94C23">
            <w:pPr>
              <w:spacing w:before="100" w:beforeAutospacing="1" w:after="100" w:afterAutospacing="1" w:line="240" w:lineRule="auto"/>
              <w:rPr>
                <w:rFonts w:ascii="GHEA Grapalat" w:eastAsia="Times New Roman" w:hAnsi="GHEA Grapalat" w:cs="Times New Roman"/>
                <w:color w:val="000000"/>
                <w:sz w:val="20"/>
                <w:szCs w:val="20"/>
                <w:lang w:val="hy-AM"/>
              </w:rPr>
            </w:pPr>
            <w:r w:rsidRPr="00C35832">
              <w:rPr>
                <w:rFonts w:ascii="GHEA Grapalat" w:hAnsi="GHEA Grapalat"/>
                <w:color w:val="000000"/>
                <w:sz w:val="20"/>
                <w:szCs w:val="20"/>
                <w:shd w:val="clear" w:color="auto" w:fill="FFFFFF"/>
                <w:lang w:val="hy-AM"/>
              </w:rPr>
              <w:t>Արդյո՞ք լիցենզիա ունեցող վիճակախաղի կամ անմիջականորեն տոտալիզատորի կազմակերպիչ</w:t>
            </w:r>
            <w:r w:rsidR="00A94C23" w:rsidRPr="00C35832">
              <w:rPr>
                <w:rFonts w:ascii="GHEA Grapalat" w:hAnsi="GHEA Grapalat"/>
                <w:color w:val="000000"/>
                <w:sz w:val="20"/>
                <w:szCs w:val="20"/>
                <w:shd w:val="clear" w:color="auto" w:fill="FFFFFF"/>
                <w:lang w:val="hy-AM"/>
              </w:rPr>
              <w:t>ը</w:t>
            </w:r>
            <w:r w:rsidRPr="00C35832">
              <w:rPr>
                <w:rFonts w:ascii="GHEA Grapalat" w:hAnsi="GHEA Grapalat"/>
                <w:color w:val="000000"/>
                <w:sz w:val="20"/>
                <w:szCs w:val="20"/>
                <w:shd w:val="clear" w:color="auto" w:fill="FFFFFF"/>
                <w:lang w:val="hy-AM"/>
              </w:rPr>
              <w:t xml:space="preserve"> կազմակերպել է մեկական բուքմեյքերական գրասենյակ կամ անմիջականորեն (խաղասրահի միջոցով) տոտալիզատոր միայն </w:t>
            </w:r>
            <w:r w:rsidR="0017501F" w:rsidRPr="00C35832">
              <w:rPr>
                <w:rFonts w:ascii="GHEA Grapalat" w:eastAsia="Times New Roman" w:hAnsi="GHEA Grapalat" w:cs="Times New Roman"/>
                <w:color w:val="000000"/>
                <w:sz w:val="20"/>
                <w:szCs w:val="20"/>
                <w:lang w:val="hy-AM"/>
              </w:rPr>
              <w:t>Կոտայքի մարզի Ծաղկաձոր համայնքի վարչական սահմաններում, Վայոց ձորի մարզի Ջերմուկ համայնքի վարչական սահմաններում, Գեղարքունիքի մարզի Սևան համայնքի վարչական սահմաններում, Սյունիքի մարզի Մեղրի համայնքի վարչական սահմաններում, Հայաստանի Հանրապետության մարզերի յուրաքանչյուր վարչական կենտրոնում և Երևան քաղաքի յուրաքանչյուր վարչական շրջանում՝</w:t>
            </w:r>
            <w:r w:rsidRPr="00C35832">
              <w:rPr>
                <w:rFonts w:ascii="GHEA Grapalat" w:eastAsia="Times New Roman" w:hAnsi="GHEA Grapalat" w:cs="Times New Roman"/>
                <w:color w:val="000000"/>
                <w:sz w:val="20"/>
                <w:szCs w:val="20"/>
                <w:lang w:val="hy-AM"/>
              </w:rPr>
              <w:t xml:space="preserve"> և </w:t>
            </w:r>
            <w:r w:rsidR="0017501F" w:rsidRPr="00C35832">
              <w:rPr>
                <w:rFonts w:ascii="GHEA Grapalat" w:eastAsia="Times New Roman" w:hAnsi="GHEA Grapalat" w:cs="Times New Roman"/>
                <w:color w:val="000000"/>
                <w:sz w:val="20"/>
                <w:szCs w:val="20"/>
                <w:lang w:val="hy-AM"/>
              </w:rPr>
              <w:t xml:space="preserve"> պահպանվ</w:t>
            </w:r>
            <w:r w:rsidRPr="00C35832">
              <w:rPr>
                <w:rFonts w:ascii="GHEA Grapalat" w:eastAsia="Times New Roman" w:hAnsi="GHEA Grapalat" w:cs="Times New Roman"/>
                <w:color w:val="000000"/>
                <w:sz w:val="20"/>
                <w:szCs w:val="20"/>
                <w:lang w:val="hy-AM"/>
              </w:rPr>
              <w:t>ած</w:t>
            </w:r>
            <w:r w:rsidR="0017501F" w:rsidRPr="00C35832">
              <w:rPr>
                <w:rFonts w:ascii="GHEA Grapalat" w:eastAsia="Times New Roman" w:hAnsi="GHEA Grapalat" w:cs="Times New Roman"/>
                <w:color w:val="000000"/>
                <w:sz w:val="20"/>
                <w:szCs w:val="20"/>
                <w:lang w:val="hy-AM"/>
              </w:rPr>
              <w:t xml:space="preserve"> են սույն ստուգաթերթի 15.1-15.4 ենթակետերում նշված պահանջները:</w:t>
            </w:r>
          </w:p>
        </w:tc>
        <w:tc>
          <w:tcPr>
            <w:tcW w:w="567" w:type="dxa"/>
            <w:tcBorders>
              <w:top w:val="single" w:sz="4" w:space="0" w:color="000000"/>
              <w:left w:val="nil"/>
              <w:bottom w:val="nil"/>
              <w:right w:val="single" w:sz="4" w:space="0" w:color="000000"/>
            </w:tcBorders>
            <w:shd w:val="clear" w:color="000000" w:fill="FFFFFF"/>
            <w:vAlign w:val="center"/>
          </w:tcPr>
          <w:p w:rsidR="0017501F" w:rsidRPr="00C35832" w:rsidRDefault="0017501F" w:rsidP="0017501F">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531" w:type="dxa"/>
            <w:tcBorders>
              <w:top w:val="single" w:sz="4" w:space="0" w:color="000000"/>
              <w:left w:val="nil"/>
              <w:bottom w:val="nil"/>
              <w:right w:val="single" w:sz="4" w:space="0" w:color="000000"/>
            </w:tcBorders>
            <w:shd w:val="clear" w:color="000000" w:fill="FFFFFF"/>
            <w:vAlign w:val="center"/>
          </w:tcPr>
          <w:p w:rsidR="0017501F" w:rsidRPr="00C35832" w:rsidRDefault="0017501F" w:rsidP="0017501F">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73" w:type="dxa"/>
            <w:tcBorders>
              <w:top w:val="single" w:sz="4" w:space="0" w:color="000000"/>
              <w:left w:val="nil"/>
              <w:bottom w:val="nil"/>
              <w:right w:val="single" w:sz="4" w:space="0" w:color="000000"/>
            </w:tcBorders>
            <w:shd w:val="clear" w:color="000000" w:fill="FFFFFF"/>
            <w:vAlign w:val="center"/>
          </w:tcPr>
          <w:p w:rsidR="0017501F" w:rsidRPr="00C35832" w:rsidRDefault="0017501F" w:rsidP="0017501F">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634" w:type="dxa"/>
            <w:tcBorders>
              <w:top w:val="single" w:sz="4" w:space="0" w:color="000000"/>
              <w:left w:val="nil"/>
              <w:bottom w:val="single" w:sz="4" w:space="0" w:color="000000"/>
              <w:right w:val="nil"/>
            </w:tcBorders>
            <w:shd w:val="clear" w:color="000000" w:fill="FFFFFF"/>
            <w:vAlign w:val="center"/>
          </w:tcPr>
          <w:p w:rsidR="0017501F" w:rsidRPr="00C35832" w:rsidRDefault="0017501F" w:rsidP="0017501F">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1</w:t>
            </w:r>
          </w:p>
        </w:tc>
        <w:tc>
          <w:tcPr>
            <w:tcW w:w="1706" w:type="dxa"/>
            <w:tcBorders>
              <w:top w:val="single" w:sz="4" w:space="0" w:color="auto"/>
              <w:left w:val="single" w:sz="4" w:space="0" w:color="auto"/>
              <w:bottom w:val="single" w:sz="4" w:space="0" w:color="auto"/>
              <w:right w:val="single" w:sz="4" w:space="0" w:color="auto"/>
            </w:tcBorders>
            <w:shd w:val="clear" w:color="000000" w:fill="FFFFFF"/>
            <w:vAlign w:val="center"/>
          </w:tcPr>
          <w:p w:rsidR="0017501F" w:rsidRPr="00C35832" w:rsidRDefault="0017501F" w:rsidP="0017501F">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320" w:type="dxa"/>
            <w:tcBorders>
              <w:top w:val="single" w:sz="4" w:space="0" w:color="auto"/>
              <w:left w:val="nil"/>
              <w:bottom w:val="single" w:sz="4" w:space="0" w:color="auto"/>
              <w:right w:val="single" w:sz="4" w:space="0" w:color="auto"/>
            </w:tcBorders>
            <w:shd w:val="clear" w:color="000000" w:fill="FFFFFF"/>
            <w:vAlign w:val="center"/>
          </w:tcPr>
          <w:p w:rsidR="0017501F" w:rsidRPr="00C35832" w:rsidRDefault="0017501F" w:rsidP="0017501F">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060" w:type="dxa"/>
            <w:tcBorders>
              <w:top w:val="single" w:sz="4" w:space="0" w:color="auto"/>
              <w:left w:val="nil"/>
              <w:bottom w:val="single" w:sz="4" w:space="0" w:color="auto"/>
              <w:right w:val="single" w:sz="4" w:space="0" w:color="auto"/>
            </w:tcBorders>
            <w:shd w:val="clear" w:color="000000" w:fill="FFFFFF"/>
            <w:vAlign w:val="center"/>
          </w:tcPr>
          <w:p w:rsidR="0017501F" w:rsidRPr="00C35832" w:rsidRDefault="0017501F" w:rsidP="0017501F">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«Վիճակախաղերի մասին» օրենքի 5.2-րդ հոդվածի 1-ին մաս, ՀՀ կառավարության 2020 թվականի սեպտեմբերի 17-ի N 1531-Ն որոշում</w:t>
            </w:r>
          </w:p>
        </w:tc>
      </w:tr>
      <w:tr w:rsidR="00E830B1" w:rsidRPr="00C35832" w:rsidTr="00B928F2">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tcPr>
          <w:p w:rsidR="00E830B1" w:rsidRPr="00C35832" w:rsidRDefault="00E830B1" w:rsidP="00E830B1">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15.1</w:t>
            </w:r>
          </w:p>
        </w:tc>
        <w:tc>
          <w:tcPr>
            <w:tcW w:w="5839" w:type="dxa"/>
            <w:tcBorders>
              <w:top w:val="outset" w:sz="6" w:space="0" w:color="auto"/>
              <w:left w:val="outset" w:sz="6" w:space="0" w:color="auto"/>
              <w:bottom w:val="outset" w:sz="6" w:space="0" w:color="auto"/>
              <w:right w:val="outset" w:sz="6" w:space="0" w:color="auto"/>
            </w:tcBorders>
            <w:shd w:val="clear" w:color="auto" w:fill="FFFFFF"/>
            <w:vAlign w:val="center"/>
          </w:tcPr>
          <w:p w:rsidR="00E830B1" w:rsidRPr="00C35832" w:rsidRDefault="00E830B1" w:rsidP="00E830B1">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Բուքմեյքերական գրասենյակը կամ անմիջականորեն (խաղասրահի միջոցով) տոտալիզատորը կազմակերպված է միայն շինությունում, զբաղեցրած է շինությունն ամբողջությամբ կամ զբաղեցրել է այդ շինության մեջ առանձնացված մեկ միասնական ոչ բնակելի տարածքը:</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tcPr>
          <w:p w:rsidR="00E830B1" w:rsidRPr="00C35832" w:rsidRDefault="00E830B1" w:rsidP="00E830B1">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tcPr>
          <w:p w:rsidR="00E830B1" w:rsidRPr="00C35832" w:rsidRDefault="00E830B1" w:rsidP="00E830B1">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tcPr>
          <w:p w:rsidR="00E830B1" w:rsidRPr="00C35832" w:rsidRDefault="00E830B1" w:rsidP="00E830B1">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tcPr>
          <w:p w:rsidR="00E830B1" w:rsidRPr="00C35832" w:rsidRDefault="00E830B1" w:rsidP="00E830B1">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1</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tcPr>
          <w:p w:rsidR="00E830B1" w:rsidRPr="00C35832" w:rsidRDefault="00E830B1" w:rsidP="00E830B1">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Տեսողական, 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tcPr>
          <w:p w:rsidR="00E830B1" w:rsidRPr="00C35832" w:rsidRDefault="00E830B1" w:rsidP="00E830B1">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tcPr>
          <w:p w:rsidR="00E830B1" w:rsidRPr="00C35832" w:rsidRDefault="00E830B1" w:rsidP="00E830B1">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ՀՀ կառավարության 2020 թվականի սեպտեմբերի 17-ի N 1531-Ն որոշման 3-րդ կետ</w:t>
            </w:r>
          </w:p>
        </w:tc>
      </w:tr>
      <w:tr w:rsidR="00E830B1" w:rsidRPr="00C35832" w:rsidTr="00B928F2">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tcPr>
          <w:p w:rsidR="00E830B1" w:rsidRPr="00C35832" w:rsidRDefault="00E830B1" w:rsidP="00E830B1">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15.2</w:t>
            </w:r>
          </w:p>
        </w:tc>
        <w:tc>
          <w:tcPr>
            <w:tcW w:w="5839"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E830B1" w:rsidRPr="00C35832" w:rsidRDefault="00E830B1" w:rsidP="00E830B1">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Բուքմեյքերական գրասենյակը կամ անմիջականորեն (խաղասրահի միջոցով) տոտալիզատորը կազմակերպված է միայն այն շինությունում, որը Երևան քաղաքի յուրաքանչյուր վարչական շրջանում՝ ուղիղ գծով առնվազն 150 մետր, Կոտայքի մարզի վարչական կենտրոնում և Ծաղկաձորի համայնքի վարչական սահմաններում, Գեղարքունիքի մարզի վարչական կենտրոնում և Սևանի համայնքի վարչական սահմաններում, Արարատի, Արմավիրի,Արագածոտնի, Լոռու և Շիրակի մարզերի վարչական կենտրոններում` ուղիղ գծով առնվազն 100 մետր, իսկ Վայոց ձորի մարզի վարչական կենտրոնում և Ջերմուկի համայնքի վարչական սահմաններում, Սյունիքի մարզի վարչական կենտրոնում և Մեղրու համայնքի վարչական սահմաններում և Տավուշի մարզի վարչական կենտրոնում` ուղիղ գծով առնվազն 50 մետր հեռու է կրթական ևպատմամշակութային հաստատություններից, պետական և տեղական ինքնակառավարման մարմինների վարչականշենքերից, հիվանդանոցների տարածքներից:</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tcPr>
          <w:p w:rsidR="00E830B1" w:rsidRPr="00C35832" w:rsidRDefault="00E830B1" w:rsidP="00E830B1">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tcPr>
          <w:p w:rsidR="00E830B1" w:rsidRPr="00C35832" w:rsidRDefault="00E830B1" w:rsidP="00E830B1">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tcPr>
          <w:p w:rsidR="00E830B1" w:rsidRPr="00C35832" w:rsidRDefault="00E830B1" w:rsidP="00E830B1">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tcPr>
          <w:p w:rsidR="00E830B1" w:rsidRPr="00C35832" w:rsidRDefault="00E830B1" w:rsidP="00E830B1">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1</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tcPr>
          <w:p w:rsidR="00E830B1" w:rsidRPr="00C35832" w:rsidRDefault="00E830B1" w:rsidP="00E830B1">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Տեսողական, 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tcPr>
          <w:p w:rsidR="00E830B1" w:rsidRPr="00C35832" w:rsidRDefault="00E830B1" w:rsidP="00E830B1">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tcPr>
          <w:p w:rsidR="00E830B1" w:rsidRPr="00C35832" w:rsidRDefault="00E830B1" w:rsidP="00E830B1">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ՀՀ կառավարության 2020 թվականի սեպտեմբերի 17-ի N 1531-Ն որոշման 4-րդ կետի 1-ին ենթակետ</w:t>
            </w:r>
          </w:p>
        </w:tc>
      </w:tr>
      <w:tr w:rsidR="00E830B1" w:rsidRPr="00C35832" w:rsidTr="00B928F2">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tcPr>
          <w:p w:rsidR="00E830B1" w:rsidRPr="00C35832" w:rsidRDefault="00E830B1" w:rsidP="00E830B1">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15.3</w:t>
            </w:r>
          </w:p>
        </w:tc>
        <w:tc>
          <w:tcPr>
            <w:tcW w:w="5839"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E830B1" w:rsidRPr="00C35832" w:rsidRDefault="00E830B1" w:rsidP="00E830B1">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Վիճակախաղի կազմակերպման գործունեության իրականացման համար նախատեսված շենք-շինությունների՝խաղասրահների, բուքմեյքերական գրասենյակների յուրաքանչյուր սպասարկման սրահի ընդհանուր մակերեսը չի գերազանցում 200 քառակուսի մետրը. Վիճակախաղի կազմակերպչի կողմից ապահովված է նաև առնվազն նախասրահի, դրամարկղի, սանհանգույցի առկայությունը:</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tcPr>
          <w:p w:rsidR="00E830B1" w:rsidRPr="00C35832" w:rsidRDefault="00E830B1" w:rsidP="00E830B1">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tcPr>
          <w:p w:rsidR="00E830B1" w:rsidRPr="00C35832" w:rsidRDefault="00E830B1" w:rsidP="00E830B1">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tcPr>
          <w:p w:rsidR="00E830B1" w:rsidRPr="00C35832" w:rsidRDefault="00E830B1" w:rsidP="00E830B1">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tcPr>
          <w:p w:rsidR="00E830B1" w:rsidRPr="00C35832" w:rsidRDefault="00E830B1" w:rsidP="00E830B1">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1</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tcPr>
          <w:p w:rsidR="00E830B1" w:rsidRPr="00C35832" w:rsidRDefault="00E830B1" w:rsidP="00E830B1">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Տեսողական, 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tcPr>
          <w:p w:rsidR="00E830B1" w:rsidRPr="00C35832" w:rsidRDefault="00E830B1" w:rsidP="00E830B1">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tcPr>
          <w:p w:rsidR="00E830B1" w:rsidRPr="00C35832" w:rsidRDefault="00E830B1" w:rsidP="00E830B1">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ՀՀ կառավարության 2020 թվականի սեպտեմբերի 17-ի N 1531-Ն որոշման 4-րդ կետի 2-րդ ենթակետ</w:t>
            </w:r>
          </w:p>
        </w:tc>
      </w:tr>
      <w:tr w:rsidR="00E830B1" w:rsidRPr="00C35832" w:rsidTr="00B928F2">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tcPr>
          <w:p w:rsidR="00E830B1" w:rsidRPr="00C35832" w:rsidRDefault="00E830B1" w:rsidP="00E830B1">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15.4</w:t>
            </w:r>
          </w:p>
        </w:tc>
        <w:tc>
          <w:tcPr>
            <w:tcW w:w="5839" w:type="dxa"/>
            <w:tcBorders>
              <w:top w:val="outset" w:sz="6" w:space="0" w:color="auto"/>
              <w:left w:val="outset" w:sz="6" w:space="0" w:color="auto"/>
              <w:bottom w:val="outset" w:sz="6" w:space="0" w:color="auto"/>
              <w:right w:val="outset" w:sz="6" w:space="0" w:color="auto"/>
            </w:tcBorders>
            <w:shd w:val="clear" w:color="auto" w:fill="FFFFFF" w:themeFill="background1"/>
            <w:vAlign w:val="center"/>
          </w:tcPr>
          <w:p w:rsidR="00E830B1" w:rsidRPr="00C35832" w:rsidRDefault="00E830B1" w:rsidP="00E830B1">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Բուքմեյքերական գրասենյակը կամ անմիջականորեն (խաղասրահի միջոցով) տոտալիզատորը կազմակերպված է միայն այն շինությունում, որի նախասրահը գտնվում է խաղասրահի կամ բուքմեյքերական գրասենյակի հիմնական մուտքին հարակից առանձնացված սրահում, որտեղ իրականացվում է հաճախորդների նույնականացումը՝ բացառելով քսանմեկ տարին (վիճակախաղի դեպքում՝ տասնութ տարին) չլրացած ֆիզիկական անձանց և լիազոր մարմնի կողմից տրամադրված՝ դատարանի օրինական ուժի մեջ մտած վճռով մոլեխաղերով հրապուրվելու հետևանքով իր ընտանիքը նյութական ծանր դրության մեջ դնելու հիմքով սահմանափակ գործունակ ճանաչված անձանց մուտքը խաղասրահ կամ բուքմեյքերական գրասենյակ:</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tcPr>
          <w:p w:rsidR="00E830B1" w:rsidRPr="00C35832" w:rsidRDefault="00E830B1" w:rsidP="00E830B1">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tcPr>
          <w:p w:rsidR="00E830B1" w:rsidRPr="00C35832" w:rsidRDefault="00E830B1" w:rsidP="00E830B1">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tcPr>
          <w:p w:rsidR="00E830B1" w:rsidRPr="00C35832" w:rsidRDefault="00E830B1" w:rsidP="00E830B1">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tcPr>
          <w:p w:rsidR="00E830B1" w:rsidRPr="00C35832" w:rsidRDefault="00E830B1" w:rsidP="00E830B1">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1</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tcPr>
          <w:p w:rsidR="00E830B1" w:rsidRPr="00C35832" w:rsidRDefault="00E830B1" w:rsidP="00E830B1">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Տեսողական, 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tcPr>
          <w:p w:rsidR="00E830B1" w:rsidRPr="00C35832" w:rsidRDefault="00E830B1" w:rsidP="00E830B1">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tcPr>
          <w:p w:rsidR="00E830B1" w:rsidRPr="00C35832" w:rsidRDefault="00E830B1" w:rsidP="00E830B1">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ՀՀ կառավարության 2020 թվականի սեպտեմբերի 17-ի N 1531-Ն որոշման 4-րդ կետի 3-րդ ենթակետ</w:t>
            </w:r>
          </w:p>
        </w:tc>
      </w:tr>
      <w:tr w:rsidR="00E830B1" w:rsidRPr="00C35832" w:rsidTr="00B928F2">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tcPr>
          <w:p w:rsidR="00E830B1" w:rsidRPr="00C35832" w:rsidRDefault="00E830B1" w:rsidP="00E830B1">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16.</w:t>
            </w:r>
          </w:p>
        </w:tc>
        <w:tc>
          <w:tcPr>
            <w:tcW w:w="5839" w:type="dxa"/>
            <w:tcBorders>
              <w:top w:val="outset" w:sz="6" w:space="0" w:color="auto"/>
              <w:left w:val="outset" w:sz="6" w:space="0" w:color="auto"/>
              <w:bottom w:val="outset" w:sz="6" w:space="0" w:color="auto"/>
              <w:right w:val="outset" w:sz="6" w:space="0" w:color="auto"/>
            </w:tcBorders>
            <w:shd w:val="clear" w:color="auto" w:fill="FFFFFF"/>
            <w:vAlign w:val="center"/>
          </w:tcPr>
          <w:p w:rsidR="00E830B1" w:rsidRPr="00C35832" w:rsidRDefault="00E830B1" w:rsidP="00E830B1">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կազմակերպիչը տոտալիզատորի մասնակիցների հաշիվներին դրամական միջոցներ մուտքագրել և ելքագրել է անկանխիկ եղանակով կամ արդյո՞ք անմիջականորեն (խաղասրահի միջոցով) խաղացողների կողմից կատարվող խաղադրույքների կատարումը կամ կազմակերպիչների կողմից խաղացողներին տրված անհատական խաղային քարտերին դրամական միջոցների համալրումն իրականացվում է անկանխիկ եղանակով:</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tcPr>
          <w:p w:rsidR="00E830B1" w:rsidRPr="00C35832" w:rsidRDefault="00E830B1" w:rsidP="00E830B1">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tcPr>
          <w:p w:rsidR="00E830B1" w:rsidRPr="00C35832" w:rsidRDefault="00E830B1" w:rsidP="00E830B1">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tcPr>
          <w:p w:rsidR="00E830B1" w:rsidRPr="00C35832" w:rsidRDefault="00E830B1" w:rsidP="00E830B1">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tcPr>
          <w:p w:rsidR="00E830B1" w:rsidRPr="00C35832" w:rsidRDefault="00E830B1" w:rsidP="00E830B1">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2</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tcPr>
          <w:p w:rsidR="00E830B1" w:rsidRPr="00C35832" w:rsidRDefault="00E830B1" w:rsidP="00E830B1">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Տեսողական, 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tcPr>
          <w:p w:rsidR="00E830B1" w:rsidRPr="00C35832" w:rsidRDefault="00E830B1" w:rsidP="00E830B1">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tcPr>
          <w:p w:rsidR="00E830B1" w:rsidRPr="00C35832" w:rsidRDefault="00E830B1" w:rsidP="00E830B1">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«Վիճակախաղերի մասին» օրենքի 5.2-րդ հոդվածի 2-րդ մաս</w:t>
            </w:r>
          </w:p>
        </w:tc>
      </w:tr>
      <w:tr w:rsidR="00E830B1" w:rsidRPr="00C35832" w:rsidTr="00B928F2">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tcPr>
          <w:p w:rsidR="00E830B1" w:rsidRPr="00C35832" w:rsidRDefault="00E830B1" w:rsidP="00E830B1">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17.</w:t>
            </w:r>
          </w:p>
        </w:tc>
        <w:tc>
          <w:tcPr>
            <w:tcW w:w="5839" w:type="dxa"/>
            <w:tcBorders>
              <w:top w:val="outset" w:sz="6" w:space="0" w:color="auto"/>
              <w:left w:val="outset" w:sz="6" w:space="0" w:color="auto"/>
              <w:bottom w:val="outset" w:sz="6" w:space="0" w:color="auto"/>
              <w:right w:val="outset" w:sz="6" w:space="0" w:color="auto"/>
            </w:tcBorders>
            <w:shd w:val="clear" w:color="auto" w:fill="FFFFFF"/>
            <w:vAlign w:val="center"/>
          </w:tcPr>
          <w:p w:rsidR="00E830B1" w:rsidRPr="00C35832" w:rsidRDefault="00E830B1" w:rsidP="00E830B1">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կազմակերպիչը Հայաստանի Հանրապետության տարածքում ավտոմատացված սարքավորումների միջոցով չի իրականացնում վիճակախաղի՝ ոչ խաղարկությունով, խաղարկությունով, համակցված, տոտալիզատորի (այդ թվում՝ ինտերնետ տոտալիզատորի) կազմակերպում:</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tcPr>
          <w:p w:rsidR="00E830B1" w:rsidRPr="00C35832" w:rsidRDefault="00E830B1" w:rsidP="00E830B1">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tcPr>
          <w:p w:rsidR="00E830B1" w:rsidRPr="00C35832" w:rsidRDefault="00E830B1" w:rsidP="00E830B1">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tcPr>
          <w:p w:rsidR="00E830B1" w:rsidRPr="00C35832" w:rsidRDefault="00E830B1" w:rsidP="00E830B1">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tcPr>
          <w:p w:rsidR="00E830B1" w:rsidRPr="00C35832" w:rsidRDefault="00E830B1" w:rsidP="00E830B1">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2</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tcPr>
          <w:p w:rsidR="00E830B1" w:rsidRPr="00C35832" w:rsidRDefault="00E830B1" w:rsidP="00E830B1">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Տեսողական</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tcPr>
          <w:p w:rsidR="00E830B1" w:rsidRPr="00C35832" w:rsidRDefault="00E830B1" w:rsidP="00E830B1">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tcPr>
          <w:p w:rsidR="00E830B1" w:rsidRPr="00C35832" w:rsidRDefault="00E830B1" w:rsidP="00E830B1">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«Վիճակախաղերի մասին» օրենքի 5.2-րդ հոդվածի 3-րդ մաս</w:t>
            </w:r>
          </w:p>
        </w:tc>
      </w:tr>
      <w:tr w:rsidR="00E830B1" w:rsidRPr="00C35832" w:rsidTr="00B928F2">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tcPr>
          <w:p w:rsidR="00E830B1" w:rsidRPr="00C35832" w:rsidRDefault="00E830B1" w:rsidP="00E830B1">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17.1</w:t>
            </w:r>
          </w:p>
        </w:tc>
        <w:tc>
          <w:tcPr>
            <w:tcW w:w="5839" w:type="dxa"/>
            <w:tcBorders>
              <w:top w:val="outset" w:sz="6" w:space="0" w:color="auto"/>
              <w:left w:val="outset" w:sz="6" w:space="0" w:color="auto"/>
              <w:bottom w:val="outset" w:sz="6" w:space="0" w:color="auto"/>
              <w:right w:val="outset" w:sz="6" w:space="0" w:color="auto"/>
            </w:tcBorders>
            <w:shd w:val="clear" w:color="auto" w:fill="FFFFFF"/>
            <w:vAlign w:val="center"/>
          </w:tcPr>
          <w:p w:rsidR="00E830B1" w:rsidRPr="00C35832" w:rsidRDefault="00E830B1" w:rsidP="00E830B1">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կազմակերպչի կողմից անկանխիկ գործարքներն իրականացվում են միայն բանկային հաշիվների կամ քարտերի միջոցով</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tcPr>
          <w:p w:rsidR="00E830B1" w:rsidRPr="00C35832" w:rsidRDefault="00E830B1" w:rsidP="00E830B1">
            <w:pPr>
              <w:jc w:val="center"/>
              <w:rPr>
                <w:rFonts w:ascii="GHEA Grapalat" w:hAnsi="GHEA Grapalat" w:cs="Calibri"/>
                <w:color w:val="000000"/>
                <w:sz w:val="20"/>
                <w:szCs w:val="20"/>
                <w:lang w:val="hy-AM"/>
              </w:rPr>
            </w:pP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tcPr>
          <w:p w:rsidR="00E830B1" w:rsidRPr="00C35832" w:rsidRDefault="00E830B1" w:rsidP="00E830B1">
            <w:pPr>
              <w:jc w:val="center"/>
              <w:rPr>
                <w:rFonts w:ascii="GHEA Grapalat" w:hAnsi="GHEA Grapalat" w:cs="Calibri"/>
                <w:color w:val="000000"/>
                <w:sz w:val="20"/>
                <w:szCs w:val="20"/>
                <w:lang w:val="hy-AM"/>
              </w:rPr>
            </w:pP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tcPr>
          <w:p w:rsidR="00E830B1" w:rsidRPr="00C35832" w:rsidRDefault="00E830B1" w:rsidP="00E830B1">
            <w:pPr>
              <w:jc w:val="center"/>
              <w:rPr>
                <w:rFonts w:ascii="GHEA Grapalat" w:hAnsi="GHEA Grapalat" w:cs="Calibri"/>
                <w:color w:val="000000"/>
                <w:sz w:val="20"/>
                <w:szCs w:val="20"/>
                <w:lang w:val="hy-AM"/>
              </w:rPr>
            </w:pP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tcPr>
          <w:p w:rsidR="00E830B1" w:rsidRPr="00C35832" w:rsidRDefault="00E830B1" w:rsidP="00E830B1">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1</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tcPr>
          <w:p w:rsidR="00E830B1" w:rsidRPr="00C35832" w:rsidRDefault="00E830B1" w:rsidP="00E830B1">
            <w:pPr>
              <w:rPr>
                <w:rFonts w:ascii="GHEA Grapalat" w:hAnsi="GHEA Grapalat" w:cs="Calibri"/>
                <w:color w:val="000000"/>
                <w:sz w:val="20"/>
                <w:szCs w:val="20"/>
                <w:lang w:val="hy-AM"/>
              </w:rPr>
            </w:pPr>
            <w:r w:rsidRPr="00C35832">
              <w:rPr>
                <w:rFonts w:ascii="GHEA Grapalat" w:eastAsia="Times New Roman" w:hAnsi="GHEA Grapalat" w:cs="Times New Roman"/>
                <w:color w:val="000000"/>
                <w:sz w:val="20"/>
                <w:szCs w:val="20"/>
                <w:lang w:val="hy-AM"/>
              </w:rPr>
              <w:t>Տեսողական,</w:t>
            </w:r>
            <w:r w:rsidRPr="00C35832">
              <w:rPr>
                <w:rFonts w:ascii="GHEA Grapalat" w:eastAsia="Times New Roman" w:hAnsi="GHEA Grapalat" w:cs="Times New Roman"/>
                <w:color w:val="000000"/>
                <w:sz w:val="20"/>
                <w:szCs w:val="20"/>
                <w:lang w:val="hy-AM"/>
              </w:rPr>
              <w:b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tcPr>
          <w:p w:rsidR="00E830B1" w:rsidRPr="00C35832" w:rsidRDefault="00E830B1" w:rsidP="00E830B1">
            <w:pPr>
              <w:jc w:val="center"/>
              <w:rPr>
                <w:rFonts w:ascii="GHEA Grapalat" w:hAnsi="GHEA Grapalat" w:cs="Calibri"/>
                <w:color w:val="000000"/>
                <w:sz w:val="20"/>
                <w:szCs w:val="20"/>
                <w:lang w:val="hy-AM"/>
              </w:rPr>
            </w:pP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tcPr>
          <w:p w:rsidR="00E830B1" w:rsidRPr="00C35832" w:rsidRDefault="00E830B1" w:rsidP="00E830B1">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«Վիճակախաղերի մասին» ՀՀ օրենքի 5.2-րդ հոդվածի 4-րդ մաս</w:t>
            </w:r>
          </w:p>
        </w:tc>
      </w:tr>
      <w:tr w:rsidR="00B928F2" w:rsidRPr="00C35832" w:rsidTr="00B928F2">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hideMark/>
          </w:tcPr>
          <w:p w:rsidR="00B928F2" w:rsidRPr="00C35832" w:rsidRDefault="00B928F2" w:rsidP="00B928F2">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18.</w:t>
            </w:r>
          </w:p>
        </w:tc>
        <w:tc>
          <w:tcPr>
            <w:tcW w:w="58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8C7A5D">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խաղարկությամբ կամ համակցված վիճակախաղի դեպքում վիճակախաղի կազմակերպչի կողմից ստեղծված՝ վիճակախաղի չիրացված տոմսերի հաշվառման, մարման և պահպանման հանձնաժողովի (այսուհետ՝ հանձնաժողով) մասնակցությամբ վիճակախաղի չիրացված տոմսերը հաշվառվել, մարվել և պահպանվ</w:t>
            </w:r>
            <w:r w:rsidR="008C7A5D" w:rsidRPr="00C35832">
              <w:rPr>
                <w:rFonts w:ascii="GHEA Grapalat" w:hAnsi="GHEA Grapalat" w:cs="Calibri"/>
                <w:color w:val="000000"/>
                <w:sz w:val="20"/>
                <w:szCs w:val="20"/>
                <w:lang w:val="hy-AM"/>
              </w:rPr>
              <w:t>ել</w:t>
            </w:r>
            <w:r w:rsidRPr="00C35832">
              <w:rPr>
                <w:rFonts w:ascii="GHEA Grapalat" w:hAnsi="GHEA Grapalat" w:cs="Calibri"/>
                <w:color w:val="000000"/>
                <w:sz w:val="20"/>
                <w:szCs w:val="20"/>
                <w:lang w:val="hy-AM"/>
              </w:rPr>
              <w:t xml:space="preserve"> են հերթական խաղարկության անցկացումից</w:t>
            </w:r>
            <w:r w:rsidR="008C7A5D" w:rsidRPr="00C35832">
              <w:rPr>
                <w:rFonts w:ascii="GHEA Grapalat" w:hAnsi="GHEA Grapalat" w:cs="Calibri"/>
                <w:color w:val="000000"/>
                <w:sz w:val="20"/>
                <w:szCs w:val="20"/>
                <w:lang w:val="hy-AM"/>
              </w:rPr>
              <w:t xml:space="preserve"> առաջ և </w:t>
            </w:r>
            <w:r w:rsidR="008C7A5D" w:rsidRPr="00C35832">
              <w:rPr>
                <w:rFonts w:ascii="GHEA Grapalat" w:hAnsi="GHEA Grapalat"/>
                <w:color w:val="000000"/>
                <w:sz w:val="20"/>
                <w:szCs w:val="20"/>
                <w:shd w:val="clear" w:color="auto" w:fill="FFFFFF"/>
                <w:lang w:val="hy-AM"/>
              </w:rPr>
              <w:t>թողարկված՝ վաճառված և մարված վիճակախաղի տոմսերի</w:t>
            </w:r>
            <w:r w:rsidR="008C7A5D" w:rsidRPr="00C35832">
              <w:rPr>
                <w:rFonts w:ascii="Calibri" w:hAnsi="Calibri" w:cs="Calibri"/>
                <w:color w:val="000000"/>
                <w:sz w:val="20"/>
                <w:szCs w:val="20"/>
                <w:shd w:val="clear" w:color="auto" w:fill="FFFFFF"/>
                <w:lang w:val="hy-AM"/>
              </w:rPr>
              <w:t> </w:t>
            </w:r>
            <w:r w:rsidR="008C7A5D" w:rsidRPr="00C35832">
              <w:rPr>
                <w:rFonts w:ascii="GHEA Grapalat" w:hAnsi="GHEA Grapalat"/>
                <w:color w:val="000000"/>
                <w:sz w:val="20"/>
                <w:szCs w:val="20"/>
                <w:shd w:val="clear" w:color="auto" w:fill="FFFFFF"/>
                <w:lang w:val="hy-AM"/>
              </w:rPr>
              <w:t>վերաբերյալ</w:t>
            </w:r>
            <w:r w:rsidR="008C7A5D" w:rsidRPr="00C35832">
              <w:rPr>
                <w:rFonts w:ascii="Calibri" w:hAnsi="Calibri" w:cs="Calibri"/>
                <w:color w:val="000000"/>
                <w:sz w:val="20"/>
                <w:szCs w:val="20"/>
                <w:shd w:val="clear" w:color="auto" w:fill="FFFFFF"/>
                <w:lang w:val="hy-AM"/>
              </w:rPr>
              <w:t> </w:t>
            </w:r>
            <w:r w:rsidR="008C7A5D" w:rsidRPr="00C35832">
              <w:rPr>
                <w:rFonts w:ascii="GHEA Grapalat" w:hAnsi="GHEA Grapalat"/>
                <w:color w:val="000000"/>
                <w:sz w:val="20"/>
                <w:szCs w:val="20"/>
                <w:shd w:val="clear" w:color="auto" w:fill="FFFFFF"/>
                <w:lang w:val="hy-AM"/>
              </w:rPr>
              <w:t>հաշվետվությունը ներկայացվել է</w:t>
            </w:r>
            <w:r w:rsidR="008B61C2" w:rsidRPr="00C35832">
              <w:rPr>
                <w:rFonts w:ascii="GHEA Grapalat" w:hAnsi="GHEA Grapalat"/>
                <w:color w:val="000000"/>
                <w:sz w:val="20"/>
                <w:szCs w:val="20"/>
                <w:shd w:val="clear" w:color="auto" w:fill="FFFFFF"/>
                <w:lang w:val="hy-AM"/>
              </w:rPr>
              <w:t xml:space="preserve"> վերահսկող մարմնին</w:t>
            </w:r>
            <w:r w:rsidR="008C7A5D" w:rsidRPr="00C35832">
              <w:rPr>
                <w:rFonts w:ascii="GHEA Grapalat" w:hAnsi="GHEA Grapalat"/>
                <w:color w:val="000000"/>
                <w:sz w:val="20"/>
                <w:szCs w:val="20"/>
                <w:shd w:val="clear" w:color="auto" w:fill="FFFFFF"/>
                <w:lang w:val="hy-AM"/>
              </w:rPr>
              <w:t xml:space="preserve"> խաղարկության անցկացումից ոչ շուտ, քան 4 ժամ առաջ, բայց ոչ ուշ, քան 3 ժամ առաջ </w:t>
            </w:r>
            <w:r w:rsidR="008C7A5D" w:rsidRPr="00C35832">
              <w:rPr>
                <w:rFonts w:ascii="GHEA Grapalat" w:hAnsi="GHEA Grapalat" w:cs="Calibri"/>
                <w:color w:val="000000"/>
                <w:sz w:val="20"/>
                <w:szCs w:val="20"/>
                <w:lang w:val="hy-AM"/>
              </w:rPr>
              <w:t>։</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2</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Տեսողական, 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«Վիճակախաղերի մասին» օրենքի 6-րդ հոդվածի 1-ին մասի «ա» կետ, ՀՀ կառավարության 2004 թ. փետրվարի 12-ի N 288-Ն որոշման 7-րդ հավելվածի 2-րդ կետ</w:t>
            </w:r>
          </w:p>
        </w:tc>
      </w:tr>
      <w:tr w:rsidR="00B928F2" w:rsidRPr="00C35832" w:rsidTr="00B928F2">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hideMark/>
          </w:tcPr>
          <w:p w:rsidR="00B928F2" w:rsidRPr="00C35832" w:rsidRDefault="00B928F2" w:rsidP="00B928F2">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19.</w:t>
            </w:r>
          </w:p>
        </w:tc>
        <w:tc>
          <w:tcPr>
            <w:tcW w:w="58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ոչ խաղարկությամբ վիճակախաղի դեպքում հանձնաժողովի մասնակցությամբ չիրացված տոմսերը հաշվառվել, մարվել և պահպանվել են վիճակախաղի գործունեությունն ավարտելու մասին առնվազն 3000 օրինակ տպաքանակ ունեցող թերթում հայտարարության հրապարակումից հետո մեկ շաբաթվա ընթացքում։</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2</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Տեսողական, 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«Վիճակախաղերի մասին» օրենքի 6-րդ հոդվածի 1-ին մասի «բ» կետ</w:t>
            </w:r>
          </w:p>
        </w:tc>
      </w:tr>
      <w:tr w:rsidR="00B928F2" w:rsidRPr="00C35832" w:rsidTr="00B928F2">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hideMark/>
          </w:tcPr>
          <w:p w:rsidR="00B928F2" w:rsidRPr="00C35832" w:rsidRDefault="00B928F2" w:rsidP="00B928F2">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20.</w:t>
            </w:r>
          </w:p>
        </w:tc>
        <w:tc>
          <w:tcPr>
            <w:tcW w:w="58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հանձնաժողովի անդամների կողմից մարվել են չիրացված տոմսերը՝ դակելով կամ կտրելով դրանց անկյունը՝ այնպես, որ չեն վնասվել տոմսի համարը, սերիան, խաղարկության համարը և խաղարկությանը մասնակցող դաշտերը։</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2</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Տեսողական</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«Վիճակախաղերի մասին» օրենքի 6-րդ հոդվածի 3-րդ մաս</w:t>
            </w:r>
          </w:p>
        </w:tc>
      </w:tr>
      <w:tr w:rsidR="00B928F2" w:rsidRPr="00C35832" w:rsidTr="00B928F2">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hideMark/>
          </w:tcPr>
          <w:p w:rsidR="00B928F2" w:rsidRPr="00C35832" w:rsidRDefault="00B928F2" w:rsidP="00B928F2">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21.</w:t>
            </w:r>
          </w:p>
        </w:tc>
        <w:tc>
          <w:tcPr>
            <w:tcW w:w="58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հանձնաժողովը կազմել է վիճակախաղի մարված և պահպանման ենթակա տոմսերի մասին տեղեկանք` առնվազն երկու օրինակից, որտեղ նշված են տվյալ վիճակախաղի անվանումը, խաղարկության համարը, պահպանման ենթակա վիճակախաղի մարված տոմսերը՝ ըստ սերիաների, համարների և դրանց ընդհանուր թվի։</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2</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«Վիճակախաղերի մասին» օրենքի 6-րդ հոդվածի 4-րդ մաս</w:t>
            </w:r>
          </w:p>
        </w:tc>
      </w:tr>
      <w:tr w:rsidR="00B928F2" w:rsidRPr="00C35832" w:rsidTr="00B928F2">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hideMark/>
          </w:tcPr>
          <w:p w:rsidR="00B928F2" w:rsidRPr="00C35832" w:rsidRDefault="00B928F2" w:rsidP="00B928F2">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22.</w:t>
            </w:r>
          </w:p>
        </w:tc>
        <w:tc>
          <w:tcPr>
            <w:tcW w:w="58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վիճակախաղի մարված և պահպանման ենթակա տոմսերի մասին կազմված տեղեկանքը ստորագրվել է հանձնաժողովի առնվազն չորս անդամի կողմից։</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2</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«Վիճակախաղերի մասին» օրենքի 6-րդ հոդվածի 5-րդ մաս</w:t>
            </w:r>
          </w:p>
        </w:tc>
      </w:tr>
      <w:tr w:rsidR="00B928F2" w:rsidRPr="00C35832" w:rsidTr="00B928F2">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hideMark/>
          </w:tcPr>
          <w:p w:rsidR="00B928F2" w:rsidRPr="00C35832" w:rsidRDefault="00B928F2" w:rsidP="00B928F2">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23.</w:t>
            </w:r>
          </w:p>
        </w:tc>
        <w:tc>
          <w:tcPr>
            <w:tcW w:w="58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վիճակախաղի մարված և պահպանման ենթակա տոմսերի մասին տեղեկանքի կազմումից հետո մարված տոմսերը տեղադրվել են հատուկ պարկերում կամ ծանրոցներում:</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2</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Տեսողական</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«Վիճակախաղերի մասին» օրենքի 6-րդ հոդվածի 6-րդ մաս</w:t>
            </w:r>
          </w:p>
        </w:tc>
      </w:tr>
      <w:tr w:rsidR="00B928F2" w:rsidRPr="00C35832" w:rsidTr="00B928F2">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hideMark/>
          </w:tcPr>
          <w:p w:rsidR="00B928F2" w:rsidRPr="00C35832" w:rsidRDefault="00B928F2" w:rsidP="00B928F2">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24.</w:t>
            </w:r>
          </w:p>
        </w:tc>
        <w:tc>
          <w:tcPr>
            <w:tcW w:w="58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կազմակերպիչը վիճակախաղի մարված տոմսերը պահպանել է պահպանման մասին տեղեկանքի կազմման պահից առնվազն մեկ տարի։</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2</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Տեսողական, 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«Վիճակախաղերի մասին» օրենքի 6-րդ հոդվածի 9-րդ մաս</w:t>
            </w:r>
          </w:p>
        </w:tc>
      </w:tr>
      <w:tr w:rsidR="00B928F2" w:rsidRPr="00C35832" w:rsidTr="00B928F2">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hideMark/>
          </w:tcPr>
          <w:p w:rsidR="00B928F2" w:rsidRPr="00C35832" w:rsidRDefault="00B928F2" w:rsidP="00B928F2">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25.</w:t>
            </w:r>
          </w:p>
        </w:tc>
        <w:tc>
          <w:tcPr>
            <w:tcW w:w="58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տոտալիզատորի և ինտերնետ տոտալիզատորի կազմակերպիչները տվյալ ամսվա ընթացքում տոտալիզատորի խաղադրույքների ընդունման կամ անմիջականորեն ինտերնետ տոտալիզատորի կազմակերպման համար նախատեսված համակարգիչների թվի կամ ինտերնետ տոտալիզատորի կազմակերպման համար նախատեսված ինտերնետային կայքերի գրանցված հասցեների ավելացման դեպքում դրա մասին ավելացումից առնվազն հինգ աշխատանքային օր առաջ վերահսկող մարմին ներկայացրել են լրացուցիչ հաշվետվություն կամ տեղեկատվություն։</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2</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Տեսողական, 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1B5106">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«Վիճակախաղերի մասին» օրենքի 7-րդ հոդվածի 3</w:t>
            </w:r>
            <w:r w:rsidR="001B5106" w:rsidRPr="00C35832">
              <w:rPr>
                <w:rFonts w:ascii="GHEA Grapalat" w:hAnsi="GHEA Grapalat" w:cs="Calibri"/>
                <w:color w:val="000000"/>
                <w:sz w:val="20"/>
                <w:szCs w:val="20"/>
                <w:lang w:val="hy-AM"/>
              </w:rPr>
              <w:t>²</w:t>
            </w:r>
            <w:r w:rsidRPr="00C35832">
              <w:rPr>
                <w:rFonts w:ascii="GHEA Grapalat" w:hAnsi="GHEA Grapalat" w:cs="Calibri"/>
                <w:color w:val="000000"/>
                <w:sz w:val="20"/>
                <w:szCs w:val="20"/>
                <w:lang w:val="hy-AM"/>
              </w:rPr>
              <w:t xml:space="preserve"> մաս</w:t>
            </w:r>
          </w:p>
        </w:tc>
      </w:tr>
      <w:tr w:rsidR="00B928F2" w:rsidRPr="00C35832" w:rsidTr="00F81604">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hideMark/>
          </w:tcPr>
          <w:p w:rsidR="00B928F2" w:rsidRPr="00C35832" w:rsidRDefault="00B928F2" w:rsidP="00B928F2">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26.</w:t>
            </w:r>
          </w:p>
        </w:tc>
        <w:tc>
          <w:tcPr>
            <w:tcW w:w="58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կազմակերպչի կողմից վերահսկող մարմին ներկայացված տեղեկություններում (հաշվետվություններում) բացակայել են կեղծ տվյալները։</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2</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«Վիճակախաղերի մասին» օրենքի 11-րդ հոդվածի 1-ին մասի «գ» կետ</w:t>
            </w:r>
          </w:p>
        </w:tc>
      </w:tr>
      <w:tr w:rsidR="00B928F2" w:rsidRPr="00C35832" w:rsidTr="00F81604">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hideMark/>
          </w:tcPr>
          <w:p w:rsidR="00B928F2" w:rsidRPr="00C35832" w:rsidRDefault="00B928F2" w:rsidP="00B928F2">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27.</w:t>
            </w:r>
          </w:p>
        </w:tc>
        <w:tc>
          <w:tcPr>
            <w:tcW w:w="58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կազմակերպիչը լիցենզիա ստանալու համար հայտը ներկայացնելիս կամ դրանից հետո՝ մինչև լիցենզիան ստանալու պահը չի խեղաթյուրել պահանջվող տեղեկությունները կամ չի ներկայացրել ոչ լիարժեք տեղեկություններ, որոնց ճիշտ կամ լիարժեք ներկայացնելըկհանգեցներ լիցենզիա ստանալու մասին հայտի մերժմանը։</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2</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«Վիճակախաղերի մասին» օրենքի 11-րդ հոդվածի 1-ին մասի «դ» կետ</w:t>
            </w:r>
          </w:p>
        </w:tc>
      </w:tr>
      <w:tr w:rsidR="00B928F2" w:rsidRPr="00C35832" w:rsidTr="00F81604">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hideMark/>
          </w:tcPr>
          <w:p w:rsidR="00B928F2" w:rsidRPr="00C35832" w:rsidRDefault="00B928F2" w:rsidP="00B928F2">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28.</w:t>
            </w:r>
          </w:p>
        </w:tc>
        <w:tc>
          <w:tcPr>
            <w:tcW w:w="58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կազմակերպիչը, լիցենզիայի վերաձևակերպման համար հիմք հանդիսացող փոփոխություն կատարելիս, իրավական ուժ ստանալու օրվանից սկսած 15-օրյա ժամկետում տեղեկացրել է լիազոր մարմնին։</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2</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«Լիցենզավորման մասին» օրենքի 32-րդ հոդվածի 1-ին մաս</w:t>
            </w:r>
          </w:p>
        </w:tc>
      </w:tr>
      <w:tr w:rsidR="00B928F2" w:rsidRPr="00C35832" w:rsidTr="00F81604">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hideMark/>
          </w:tcPr>
          <w:p w:rsidR="00B928F2" w:rsidRPr="00C35832" w:rsidRDefault="00B928F2" w:rsidP="00B928F2">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29.</w:t>
            </w:r>
          </w:p>
        </w:tc>
        <w:tc>
          <w:tcPr>
            <w:tcW w:w="58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կազմակերպչի կողմից բացահայտվել և գնահատվել են փողերի լվացման և ահաբեկչության ֆինանսավորման հնարավոր և առկա ռիսկերը և գործում են բացահայտված ռիսկերի արդյունավետ կառավարման, զսպման վերահսկման ընթացակարգերը:</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1</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«Փողերի լվացման և ահաբեկչության ֆինանսավորման դեմ պայքարի մասին» օրենքի 4-րդ հոդված</w:t>
            </w:r>
          </w:p>
        </w:tc>
      </w:tr>
      <w:tr w:rsidR="00B928F2" w:rsidRPr="00C35832" w:rsidTr="00F81604">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hideMark/>
          </w:tcPr>
          <w:p w:rsidR="00B928F2" w:rsidRPr="00C35832" w:rsidRDefault="00B928F2" w:rsidP="00B928F2">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30.</w:t>
            </w:r>
          </w:p>
        </w:tc>
        <w:tc>
          <w:tcPr>
            <w:tcW w:w="58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կազմակերպչի կողմից փողերի լվացման և</w:t>
            </w:r>
            <w:r w:rsidR="00652A1E" w:rsidRPr="00C35832">
              <w:rPr>
                <w:rFonts w:ascii="GHEA Grapalat" w:hAnsi="GHEA Grapalat" w:cs="Calibri"/>
                <w:color w:val="000000"/>
                <w:sz w:val="20"/>
                <w:szCs w:val="20"/>
                <w:lang w:val="hy-AM"/>
              </w:rPr>
              <w:t xml:space="preserve"> </w:t>
            </w:r>
            <w:r w:rsidRPr="00C35832">
              <w:rPr>
                <w:rFonts w:ascii="GHEA Grapalat" w:hAnsi="GHEA Grapalat" w:cs="Calibri"/>
                <w:color w:val="000000"/>
                <w:sz w:val="20"/>
                <w:szCs w:val="20"/>
                <w:lang w:val="hy-AM"/>
              </w:rPr>
              <w:t>ահաբեկչության ֆինանսավորման հնարավոր և առկա ռիսկերի գնահատման արդյունքները պահպանվում են առնվազն 5 տարի ժամկետով։</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1</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«Փողերի լվացման և ահաբեկչության ֆինանսավորման դեմ պայքարի մասին» օրենքի 22-րդ հոդվածի 1-ին մասի 4-րդ կետ</w:t>
            </w:r>
            <w:r w:rsidR="00652A1E" w:rsidRPr="00C35832">
              <w:rPr>
                <w:rFonts w:ascii="GHEA Grapalat" w:hAnsi="GHEA Grapalat" w:cs="Calibri"/>
                <w:color w:val="000000"/>
                <w:sz w:val="20"/>
                <w:szCs w:val="20"/>
                <w:lang w:val="hy-AM"/>
              </w:rPr>
              <w:t xml:space="preserve"> և 2-րդ մաս</w:t>
            </w:r>
          </w:p>
        </w:tc>
      </w:tr>
      <w:tr w:rsidR="00B928F2" w:rsidRPr="00C35832" w:rsidTr="00F81604">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hideMark/>
          </w:tcPr>
          <w:p w:rsidR="00B928F2" w:rsidRPr="00C35832" w:rsidRDefault="00B928F2" w:rsidP="00B928F2">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31.</w:t>
            </w:r>
          </w:p>
        </w:tc>
        <w:tc>
          <w:tcPr>
            <w:tcW w:w="58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կազմակերպիչը կասկածելի գործարքի կամ գործարար հարաբերության վերաբերյալ հաշվետվություն է ներկայացրել լիազոր մարմին:</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1</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«Փողերի լվացման և ահաբեկչության ֆինանսավորման դեմ պայքարի մասին» օրենքի 6-րդ հոդվածի 2-րդ մաս</w:t>
            </w:r>
          </w:p>
        </w:tc>
      </w:tr>
      <w:tr w:rsidR="00B928F2" w:rsidRPr="00C35832" w:rsidTr="00F81604">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hideMark/>
          </w:tcPr>
          <w:p w:rsidR="00B928F2" w:rsidRPr="00C35832" w:rsidRDefault="00B928F2" w:rsidP="00B928F2">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32.</w:t>
            </w:r>
          </w:p>
        </w:tc>
        <w:tc>
          <w:tcPr>
            <w:tcW w:w="58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կազմակերպչի կողմից կասկածելի գործարքի կամ գործարար հարաբերությունների վերաբերյալ տեղեկությունները պահպանվում են առնվազն 5 տարի ժամկետով։</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1</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«Փողերի լվացման և ահաբեկչությանֆինանսավորման դեմ պայքարի մասին» օրենքի 22-րդ հոդվածի 1-ին մասի 3-րդ կետ</w:t>
            </w:r>
            <w:r w:rsidR="00A83754" w:rsidRPr="00C35832">
              <w:rPr>
                <w:rFonts w:ascii="GHEA Grapalat" w:hAnsi="GHEA Grapalat" w:cs="Calibri"/>
                <w:color w:val="000000"/>
                <w:sz w:val="20"/>
                <w:szCs w:val="20"/>
                <w:lang w:val="hy-AM"/>
              </w:rPr>
              <w:t xml:space="preserve"> և 2-րդ մաս</w:t>
            </w:r>
          </w:p>
        </w:tc>
      </w:tr>
      <w:tr w:rsidR="00B928F2" w:rsidRPr="00C35832" w:rsidTr="00F81604">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hideMark/>
          </w:tcPr>
          <w:p w:rsidR="00B928F2" w:rsidRPr="00C35832" w:rsidRDefault="00B928F2" w:rsidP="00B928F2">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33.</w:t>
            </w:r>
          </w:p>
        </w:tc>
        <w:tc>
          <w:tcPr>
            <w:tcW w:w="58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կազմակերպիչը 5 միլիոն դրամը գերազանցողկանխիկ գործարք կատարելու դեպքում դրա մասին լիազորմարմնին տրամադրել է հաշվետվություն:</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1</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«Փողերի լվացման և ահաբեկչության ֆինանսավորման դեմ պայքարիմասին» օրենքի 6-րդ հոդվածի 3-րդ մասի 2-րդ կետ, ՀՀ կենտրոնականբանկի խորհրդի 2021 թ. հոկտեմբերի 12-իN 152-Ն որոշում</w:t>
            </w:r>
          </w:p>
        </w:tc>
      </w:tr>
      <w:tr w:rsidR="00B928F2" w:rsidRPr="00C35832" w:rsidTr="00F81604">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hideMark/>
          </w:tcPr>
          <w:p w:rsidR="00B928F2" w:rsidRPr="00C35832" w:rsidRDefault="00B928F2" w:rsidP="00B928F2">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34.</w:t>
            </w:r>
          </w:p>
        </w:tc>
        <w:tc>
          <w:tcPr>
            <w:tcW w:w="58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կազմակերպիչը կատարել է անկանխիկ գործարք կամ 24 ժամվա ընթացքում անկանխիկ գործարքներ, որի (որոնց) գումարը կամ հանրագումարը գերազանցում է 20 միլիոն դրամը և դրանց մասին լիազոր մարմնին տրամադրել է հաշվետվություն:</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1</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«Փողերի լվացման և ահաբեկչության ֆինանսավորման դեմ պայքարի մասին» օրենքի 6-րդ հոդվածի 3-րդ մասի 2-րդ կետ, ՀՀ կենտրոնական բանկի խորհրդի 2021թ. հոկտեմբերի 12-ի N 152-Ն որոշում</w:t>
            </w:r>
          </w:p>
        </w:tc>
      </w:tr>
      <w:tr w:rsidR="00B928F2" w:rsidRPr="00C35832" w:rsidTr="00F81604">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hideMark/>
          </w:tcPr>
          <w:p w:rsidR="00B928F2" w:rsidRPr="00C35832" w:rsidRDefault="00B928F2" w:rsidP="00B928F2">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35.</w:t>
            </w:r>
          </w:p>
        </w:tc>
        <w:tc>
          <w:tcPr>
            <w:tcW w:w="58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կազմակերպչի աշխատակիցների և ներկայացուցիչների կողմից ապահովված Է հաշվետվությունների կամ այլ տեղեկությունների տրամադրման փաստի մասին գաղտնիությունը:</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1</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«Փողերի լվացման և ահաբեկչության ֆինանսավորման դեմ պայքարի մասին» օրենքի 6-րդ հոդվածի 5-րդ մաս</w:t>
            </w:r>
          </w:p>
        </w:tc>
      </w:tr>
      <w:tr w:rsidR="00B928F2" w:rsidRPr="00C35832" w:rsidTr="00F81604">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hideMark/>
          </w:tcPr>
          <w:p w:rsidR="00B928F2" w:rsidRPr="00C35832" w:rsidRDefault="00B928F2" w:rsidP="00B928F2">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36.</w:t>
            </w:r>
          </w:p>
        </w:tc>
        <w:tc>
          <w:tcPr>
            <w:tcW w:w="58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կազմակերպչի կողմից կասկածելիության չափանիշների, տիպաբանությունների առկայության դեպքում իրականացված վերլուծության արդյունքում գործարքը կամ գործարար հարաբերությունը կասկածելի չորակելու դեպքում դրա հիմնավորումները, կատարված եզրահանգումները, վերլուծության ընթացքը և արդյունքները փաստաթղթավորվում և պահպանվում են առնվազն 5 տարի ժամկետով:</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2</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«Փողերի լվացման և ահաբեկչության ֆինանսավորման դեմ պայքարի մասին» օրենքի 7-րդ հոդվածի 3-րդ մաս, 22-րդ հոդվածի 2-րդ մաս</w:t>
            </w:r>
          </w:p>
        </w:tc>
      </w:tr>
      <w:tr w:rsidR="00B928F2" w:rsidRPr="00C35832" w:rsidTr="00F81604">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hideMark/>
          </w:tcPr>
          <w:p w:rsidR="00B928F2" w:rsidRPr="00C35832" w:rsidRDefault="00B928F2" w:rsidP="00B928F2">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37.</w:t>
            </w:r>
          </w:p>
        </w:tc>
        <w:tc>
          <w:tcPr>
            <w:tcW w:w="58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կազմակերպիչը լիցենզիան ստանալուց հետո հաջորդող 1-ամսյա ժամկետում հաշվառվել է լիազոր մարմնում</w:t>
            </w:r>
            <w:r w:rsidR="00D938D7" w:rsidRPr="00C35832">
              <w:rPr>
                <w:rFonts w:ascii="GHEA Grapalat" w:hAnsi="GHEA Grapalat" w:cs="Calibri"/>
                <w:color w:val="000000"/>
                <w:sz w:val="20"/>
                <w:szCs w:val="20"/>
                <w:lang w:val="hy-AM"/>
              </w:rPr>
              <w:t xml:space="preserve"> լիազոր մարմնի սահմանած կարգով</w:t>
            </w:r>
            <w:r w:rsidRPr="00C35832">
              <w:rPr>
                <w:rFonts w:ascii="GHEA Grapalat" w:hAnsi="GHEA Grapalat" w:cs="Calibri"/>
                <w:color w:val="000000"/>
                <w:sz w:val="20"/>
                <w:szCs w:val="20"/>
                <w:lang w:val="hy-AM"/>
              </w:rPr>
              <w:t>:</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2</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«Փողերի լվացման և ահաբեկչության ֆինանսավորման դեմ պայքարի մասին» օրենքի 9-րդ հոդվածի 5-րդ մաս</w:t>
            </w:r>
          </w:p>
        </w:tc>
      </w:tr>
      <w:tr w:rsidR="00B928F2" w:rsidRPr="00C35832" w:rsidTr="00F81604">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hideMark/>
          </w:tcPr>
          <w:p w:rsidR="00B928F2" w:rsidRPr="00C35832" w:rsidRDefault="00B928F2" w:rsidP="00B928F2">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38.</w:t>
            </w:r>
          </w:p>
        </w:tc>
        <w:tc>
          <w:tcPr>
            <w:tcW w:w="58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կազմակերպիչը 1 միլիոն դրամը գերազանցող գործարք իրականացնելու դեպքում իրականացրել է հաճախորդի պատշաճ ուսումնասիրություն, իսկ լիազորված անձի կամ իրական շահառուի առկայության դեպքում նույնականացրել և ստուգել է վերջիններիս ինքնությունը։</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2</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«Փողերի լվացման և ահաբեկչության ֆինանսավորման դեմ պայքարի մասին» օրենքի 16-րդ հոդված</w:t>
            </w:r>
          </w:p>
        </w:tc>
      </w:tr>
      <w:tr w:rsidR="00B928F2" w:rsidRPr="00C35832" w:rsidTr="00F81604">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hideMark/>
          </w:tcPr>
          <w:p w:rsidR="00B928F2" w:rsidRPr="00C35832" w:rsidRDefault="00B928F2" w:rsidP="00B928F2">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39.</w:t>
            </w:r>
          </w:p>
        </w:tc>
        <w:tc>
          <w:tcPr>
            <w:tcW w:w="58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կազմակերպիչը գործարար հարաբերության ողջ ընթացքում իրականացնում է ընթացիկ պատշաճ ուսումնասիրություն:</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2</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«Փողերի լվացման և ահաբեկչության ֆինանսավորման դեմ պայքարի մասին» օրենքի 17-րդ հոդվածի 1-ին մաս</w:t>
            </w:r>
          </w:p>
        </w:tc>
      </w:tr>
      <w:tr w:rsidR="00B928F2" w:rsidRPr="00C35832" w:rsidTr="00F81604">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hideMark/>
          </w:tcPr>
          <w:p w:rsidR="00B928F2" w:rsidRPr="00C35832" w:rsidRDefault="00B928F2" w:rsidP="00B928F2">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40.</w:t>
            </w:r>
          </w:p>
        </w:tc>
        <w:tc>
          <w:tcPr>
            <w:tcW w:w="58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կազմակերպիչն առնվազն տարին մեկ անգամթարմացրել է հաճախորդի նույնականացման և ինքնությանստուգման արդյունքում ձեռքբերված տվյալները։</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2</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«Փողերի լվացման և ահաբեկչությանֆինանսավորման դեմ պայքարի մասին» օրենքի 17-րդ հոդվածի 2-րդ մաս</w:t>
            </w:r>
          </w:p>
        </w:tc>
      </w:tr>
      <w:tr w:rsidR="00B928F2" w:rsidRPr="00C35832" w:rsidTr="00F81604">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hideMark/>
          </w:tcPr>
          <w:p w:rsidR="00B928F2" w:rsidRPr="00C35832" w:rsidRDefault="00B928F2" w:rsidP="00B928F2">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41.</w:t>
            </w:r>
          </w:p>
        </w:tc>
        <w:tc>
          <w:tcPr>
            <w:tcW w:w="58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կազմակերպիչը կատարում է առանց առերեսշփման գործարքներ կամ հաստատում է առանց առերեսշփման գործարար հարաբերություններ, եթե այո, ապա արդյո՞ք ներդրված են դրանցով պայմանավորվածհնարավոր և առկա ռիսկերի հակազդման (կառավարման)համապատասխան ընթացակարգերը:</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2</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«Փողերի լվացման և ահաբեկչության ֆինանսավորման դեմ պայքարի մասին» օրենքի 18-րդ հոդվածի 3-րդ մաս</w:t>
            </w:r>
          </w:p>
        </w:tc>
      </w:tr>
      <w:tr w:rsidR="00B928F2" w:rsidRPr="00C35832" w:rsidTr="00F81604">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hideMark/>
          </w:tcPr>
          <w:p w:rsidR="00B928F2" w:rsidRPr="00C35832" w:rsidRDefault="00B928F2" w:rsidP="00B928F2">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42.</w:t>
            </w:r>
          </w:p>
        </w:tc>
        <w:tc>
          <w:tcPr>
            <w:tcW w:w="58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կազմակերպիչը պահպանում է հաճախորդիպատշաճ ուսումնասիրության ընթացքում ձեռք բերվածտեղեկությունները (ներառյալ` փաստաթղթերը) գործարարհարաբերության դադարեցումից հետո առնվազն 5 տարի ժամկետով:</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2</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928F2" w:rsidRPr="00C35832" w:rsidRDefault="00B928F2" w:rsidP="00B928F2">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«Փողերի լվացման և ահաբեկչության ֆինանսավորման դեմ պայքարի մասին» օրենքի 22-րդ հոդվածի 1-ին և 2-րդ մաս</w:t>
            </w:r>
          </w:p>
        </w:tc>
      </w:tr>
      <w:tr w:rsidR="00F81604" w:rsidRPr="00C35832" w:rsidTr="00F81604">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hideMark/>
          </w:tcPr>
          <w:p w:rsidR="00F81604" w:rsidRPr="00C35832" w:rsidRDefault="00F81604" w:rsidP="00F81604">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43.</w:t>
            </w:r>
          </w:p>
        </w:tc>
        <w:tc>
          <w:tcPr>
            <w:tcW w:w="58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81604" w:rsidRPr="00C35832" w:rsidRDefault="00F81604" w:rsidP="00F81604">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10-ից ավելի աշխատակից ունեցող կազմակերպիչն ունի ՓԼ/ԱՖ կանխարգելման ներքին իրավական ակտ։</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81604" w:rsidRPr="00C35832" w:rsidRDefault="00F81604" w:rsidP="00F81604">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81604" w:rsidRPr="00C35832" w:rsidRDefault="00F81604" w:rsidP="00F81604">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81604" w:rsidRPr="00C35832" w:rsidRDefault="00F81604" w:rsidP="00F81604">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81604" w:rsidRPr="00C35832" w:rsidRDefault="00F81604" w:rsidP="00F81604">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2</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81604" w:rsidRPr="00C35832" w:rsidRDefault="00F81604" w:rsidP="00F81604">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81604" w:rsidRPr="00C35832" w:rsidRDefault="00F81604" w:rsidP="00F81604">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81604" w:rsidRPr="00C35832" w:rsidRDefault="00F81604" w:rsidP="00512E14">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 xml:space="preserve">«Փողերի լվացման և ահաբեկչության ֆինանսավորման դեմ պայքարի մասին» օրենքի </w:t>
            </w:r>
            <w:r w:rsidR="0054561A" w:rsidRPr="00C35832">
              <w:rPr>
                <w:rFonts w:ascii="GHEA Grapalat" w:hAnsi="GHEA Grapalat" w:cs="Calibri"/>
                <w:color w:val="000000"/>
                <w:sz w:val="20"/>
                <w:szCs w:val="20"/>
                <w:lang w:val="hy-AM"/>
              </w:rPr>
              <w:t xml:space="preserve">3-րդ </w:t>
            </w:r>
            <w:r w:rsidR="00512E14" w:rsidRPr="00C35832">
              <w:rPr>
                <w:rFonts w:ascii="GHEA Grapalat" w:hAnsi="GHEA Grapalat" w:cs="Calibri"/>
                <w:color w:val="000000"/>
                <w:sz w:val="20"/>
                <w:szCs w:val="20"/>
                <w:lang w:val="hy-AM"/>
              </w:rPr>
              <w:t>հոդված</w:t>
            </w:r>
            <w:r w:rsidR="0054561A" w:rsidRPr="00C35832">
              <w:rPr>
                <w:rFonts w:ascii="GHEA Grapalat" w:hAnsi="GHEA Grapalat" w:cs="Calibri"/>
                <w:color w:val="000000"/>
                <w:sz w:val="20"/>
                <w:szCs w:val="20"/>
                <w:lang w:val="hy-AM"/>
              </w:rPr>
              <w:t xml:space="preserve">ի </w:t>
            </w:r>
            <w:r w:rsidR="00512E14" w:rsidRPr="00C35832">
              <w:rPr>
                <w:rFonts w:ascii="GHEA Grapalat" w:hAnsi="GHEA Grapalat" w:cs="Calibri"/>
                <w:color w:val="000000"/>
                <w:sz w:val="20"/>
                <w:szCs w:val="20"/>
                <w:lang w:val="hy-AM"/>
              </w:rPr>
              <w:t>6</w:t>
            </w:r>
            <w:r w:rsidR="0054561A" w:rsidRPr="00C35832">
              <w:rPr>
                <w:rFonts w:ascii="GHEA Grapalat" w:hAnsi="GHEA Grapalat" w:cs="Calibri"/>
                <w:color w:val="000000"/>
                <w:sz w:val="20"/>
                <w:szCs w:val="20"/>
                <w:lang w:val="hy-AM"/>
              </w:rPr>
              <w:t>-</w:t>
            </w:r>
            <w:r w:rsidR="00512E14" w:rsidRPr="00C35832">
              <w:rPr>
                <w:rFonts w:ascii="GHEA Grapalat" w:hAnsi="GHEA Grapalat" w:cs="Calibri"/>
                <w:color w:val="000000"/>
                <w:sz w:val="20"/>
                <w:szCs w:val="20"/>
                <w:lang w:val="hy-AM"/>
              </w:rPr>
              <w:t>րդ</w:t>
            </w:r>
            <w:r w:rsidR="0054561A" w:rsidRPr="00C35832">
              <w:rPr>
                <w:rFonts w:ascii="GHEA Grapalat" w:hAnsi="GHEA Grapalat" w:cs="Calibri"/>
                <w:color w:val="000000"/>
                <w:sz w:val="20"/>
                <w:szCs w:val="20"/>
                <w:lang w:val="hy-AM"/>
              </w:rPr>
              <w:t xml:space="preserve"> </w:t>
            </w:r>
            <w:r w:rsidR="00512E14" w:rsidRPr="00C35832">
              <w:rPr>
                <w:rFonts w:ascii="GHEA Grapalat" w:hAnsi="GHEA Grapalat" w:cs="Calibri"/>
                <w:color w:val="000000"/>
                <w:sz w:val="20"/>
                <w:szCs w:val="20"/>
                <w:lang w:val="hy-AM"/>
              </w:rPr>
              <w:t>կետ</w:t>
            </w:r>
            <w:r w:rsidR="0054561A" w:rsidRPr="00C35832">
              <w:rPr>
                <w:rFonts w:ascii="GHEA Grapalat" w:hAnsi="GHEA Grapalat" w:cs="Calibri"/>
                <w:color w:val="000000"/>
                <w:sz w:val="20"/>
                <w:szCs w:val="20"/>
                <w:lang w:val="hy-AM"/>
              </w:rPr>
              <w:t xml:space="preserve"> և </w:t>
            </w:r>
            <w:r w:rsidRPr="00C35832">
              <w:rPr>
                <w:rFonts w:ascii="GHEA Grapalat" w:hAnsi="GHEA Grapalat" w:cs="Calibri"/>
                <w:color w:val="000000"/>
                <w:sz w:val="20"/>
                <w:szCs w:val="20"/>
                <w:lang w:val="hy-AM"/>
              </w:rPr>
              <w:t>23-րդ հոդվածի 1-ին մաս</w:t>
            </w:r>
          </w:p>
        </w:tc>
      </w:tr>
      <w:tr w:rsidR="00F81604" w:rsidRPr="00C35832" w:rsidTr="00F81604">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hideMark/>
          </w:tcPr>
          <w:p w:rsidR="00F81604" w:rsidRPr="00C35832" w:rsidRDefault="00F81604" w:rsidP="00F81604">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44.</w:t>
            </w:r>
          </w:p>
        </w:tc>
        <w:tc>
          <w:tcPr>
            <w:tcW w:w="58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81604" w:rsidRPr="00C35832" w:rsidRDefault="00F81604" w:rsidP="00F81604">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ՓԼ/ԱՖ կանխարգելման ներքին իրավական ակտնառնվազն ներառում է հաճախորդի պատշաճ, այդ թվում՝ հավելյալ և պարզեցված ուսումնասիրության, ներքինդիտարկումների մարմնի գործունեության, գործարքը կամ գործարար հարաբերությունը կասկածելի որակելու, լիազորմարմնին հաշվետվություն տրամադրելու, գործարքների և գործարար հարաբերությունների իրականացման մերժմանկամ դադարեցման, ահաբեկչության և զանգվածայինոչնչացման զենքի տարածման հետ կապված անձանց գույքի սառեցման, ներքին դիտարկումների մարմնի և հաճախորդների սպասարկող աշխատակիցների միջև համագործակցության ընթացակարգերը, ներքին դիտարկումների մարմնի և այլ աշխատակիցների աշխատանքի ընդունման, ուսուցման և վերապատրաստման պահանջները, ներքին աուդիտի իրականացման կարգն ու պայմանները, ծառայությունների նոր տեսակների մատուցմամբ, նոր կամ զարգացող տեխնոլոգիաների կիրառմամբ, ինչպես նաև առանց առերես շփման գործարքներով կամ գործարար հարաբերություններով պայմանավորված հնարավոր և առկա ռիսկերի հակազդման (կառավարման) համապատասխան ընթացակարգերը, ռիսկերի արդյունավետ կառավարման ընթացակարգերը՝ բարձր ռիսկի չափանիշների առկայությունը պարզելու համար</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81604" w:rsidRPr="00C35832" w:rsidRDefault="00F81604" w:rsidP="00F81604">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81604" w:rsidRPr="00C35832" w:rsidRDefault="00F81604" w:rsidP="00F81604">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81604" w:rsidRPr="00C35832" w:rsidRDefault="00F81604" w:rsidP="00F81604">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81604" w:rsidRPr="00C35832" w:rsidRDefault="00F81604" w:rsidP="00F81604">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2</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81604" w:rsidRPr="00C35832" w:rsidRDefault="00F81604" w:rsidP="00F81604">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81604" w:rsidRPr="00C35832" w:rsidRDefault="00F81604" w:rsidP="00F81604">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F81604" w:rsidRPr="00C35832" w:rsidRDefault="00F81604" w:rsidP="00F81604">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«Փողերի լվացման և ահաբեկչության ֆինանսավորման դեմ պայքարի մասին» օրենքի 23-րդ հոդվածի 1-ին մաս</w:t>
            </w:r>
          </w:p>
        </w:tc>
      </w:tr>
      <w:tr w:rsidR="003A2781" w:rsidRPr="00C35832" w:rsidTr="007F3A82">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hideMark/>
          </w:tcPr>
          <w:p w:rsidR="003A2781" w:rsidRPr="00C35832" w:rsidRDefault="003A2781" w:rsidP="003A2781">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45.</w:t>
            </w:r>
          </w:p>
        </w:tc>
        <w:tc>
          <w:tcPr>
            <w:tcW w:w="58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3A2781">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կազմակերպիչը իրավական ակտերից մեկական օրինակ դրանց հաստատման, ինչպես նաև դրանցում լրացումներ կամ փոփոխություններ կատարելու դեպքում մեկշաբաթյա ժամկետում տրամադրել է լիազոր մարմնին:</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3A2781">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3A2781">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3A2781">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3A2781">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2</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3A2781">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3A2781">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3A2781">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«Փողերի լվացման և ահաբեկչության ֆինանսավորման դեմ պայքարի մասին» օրենքի23-րդ հոդվածի 2-րդ մաս</w:t>
            </w:r>
          </w:p>
        </w:tc>
      </w:tr>
      <w:tr w:rsidR="003A2781" w:rsidRPr="00C35832" w:rsidTr="007F3A82">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hideMark/>
          </w:tcPr>
          <w:p w:rsidR="003A2781" w:rsidRPr="00C35832" w:rsidRDefault="003A2781" w:rsidP="003A2781">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46.</w:t>
            </w:r>
          </w:p>
        </w:tc>
        <w:tc>
          <w:tcPr>
            <w:tcW w:w="58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3A2781">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կազմակերպիչն ունի ներքին դիտարկումների մարմին։</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3A2781">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3A2781">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3A2781">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3A2781">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2</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3A2781">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3A2781">
            <w:pPr>
              <w:jc w:val="cente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3A2781">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«Փողերի լվացման և ահաբեկչության ֆինանսավորման դեմ պայքարի մասին» օրենքի 24-րդ հոդվածի 1-ին մաս</w:t>
            </w:r>
          </w:p>
        </w:tc>
      </w:tr>
      <w:tr w:rsidR="003A2781" w:rsidRPr="00C35832" w:rsidTr="007F3A82">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hideMark/>
          </w:tcPr>
          <w:p w:rsidR="003A2781" w:rsidRPr="00C35832" w:rsidRDefault="003A2781" w:rsidP="003A2781">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47.</w:t>
            </w:r>
          </w:p>
        </w:tc>
        <w:tc>
          <w:tcPr>
            <w:tcW w:w="58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3A2781">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կազմակերպչի ներքին դիտարկումների մարմնին ուղղակիորեն և անմիջապես հասանելի են կազմակերպչի կողմից ձեռք բերվող ու պահպանվող տեղեկությունները (ներառյալ՝ փաստաթղթերը):</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3A2781">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3A2781">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3A2781">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3A2781">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2</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3A2781">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3A2781">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3A2781">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«Փողերի լվացման և ահաբեկչության ֆինանսավորման դեմ պայքարի մասին» օրենքի 24-րդ հոդվածի 4-րդ մաս</w:t>
            </w:r>
          </w:p>
        </w:tc>
      </w:tr>
      <w:tr w:rsidR="003A2781" w:rsidRPr="00C35832" w:rsidTr="007F3A82">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hideMark/>
          </w:tcPr>
          <w:p w:rsidR="003A2781" w:rsidRPr="00C35832" w:rsidRDefault="003A2781" w:rsidP="003A2781">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48.</w:t>
            </w:r>
          </w:p>
        </w:tc>
        <w:tc>
          <w:tcPr>
            <w:tcW w:w="58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6360E0">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 xml:space="preserve">Արդյո՞ք կազմակերպչի ներքին դիտարկումների մարմինն </w:t>
            </w:r>
            <w:r w:rsidR="006360E0" w:rsidRPr="00C35832">
              <w:rPr>
                <w:rFonts w:ascii="GHEA Grapalat" w:hAnsi="GHEA Grapalat" w:cs="Calibri"/>
                <w:color w:val="000000"/>
                <w:sz w:val="20"/>
                <w:szCs w:val="20"/>
                <w:lang w:val="hy-AM"/>
              </w:rPr>
              <w:t>ոչ ուշ, քան</w:t>
            </w:r>
            <w:r w:rsidRPr="00C35832">
              <w:rPr>
                <w:rFonts w:ascii="GHEA Grapalat" w:hAnsi="GHEA Grapalat" w:cs="Calibri"/>
                <w:color w:val="000000"/>
                <w:sz w:val="20"/>
                <w:szCs w:val="20"/>
                <w:lang w:val="hy-AM"/>
              </w:rPr>
              <w:t xml:space="preserve"> կիսամյակը մեկ անգամ ուսումնասիրում է կազմակերպչի, վերջինիս ստորաբաժանումների և աշխատողների գործունեությունը՝ օրենսդրական, ենթաօրենսդրական և ներքին իրավական ակտերի պահանջներին համապատասխանության տեսանկյունից և դրա արդյունքների, ինչպես նաև լիազոր մարմնի կողմից առաջադրված այլ հարցերի վերաբերյալ հաշվետվություն է ներկայացրել կազմակերպչի իրավասու մարմնին:</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3A2781">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3A2781">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3A2781">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3A2781">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2</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3A2781">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3A2781">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3A2781">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«Փողերի լվացման և ահաբեկչության ֆինանսավորման դեմ պայքարի մասին» օրենքի 24-րդ հոդվածի 5-րդ մաս</w:t>
            </w:r>
          </w:p>
        </w:tc>
      </w:tr>
      <w:tr w:rsidR="003A2781" w:rsidRPr="00C35832" w:rsidTr="007F3A82">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hideMark/>
          </w:tcPr>
          <w:p w:rsidR="003A2781" w:rsidRPr="00C35832" w:rsidRDefault="003A2781" w:rsidP="003A2781">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49.</w:t>
            </w:r>
          </w:p>
        </w:tc>
        <w:tc>
          <w:tcPr>
            <w:tcW w:w="58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3A2781">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ներքին դիտարկումների մարմինը օրենքով և դրա հիման վրա ընդունված իրավական ակտերով սահմանված գործառույթներն իրականացնելիս անկախ է և ունի կազմակերպչի ավագ ղեկավարության կարգավիճակ։</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3A2781">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3A2781">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3A2781">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3A2781">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2</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3A2781">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3A2781">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3A2781">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«Փողերի լվացման և ահաբեկչության ֆինանսավորման դեմ պայքարի մասին» օրենքի 24-րդ հոդվածի 6-րդ մաս</w:t>
            </w:r>
          </w:p>
        </w:tc>
      </w:tr>
      <w:tr w:rsidR="003A2781" w:rsidRPr="00C35832" w:rsidTr="007F3A82">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hideMark/>
          </w:tcPr>
          <w:p w:rsidR="003A2781" w:rsidRPr="00C35832" w:rsidRDefault="003A2781" w:rsidP="003A2781">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50.</w:t>
            </w:r>
          </w:p>
        </w:tc>
        <w:tc>
          <w:tcPr>
            <w:tcW w:w="58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3A2781">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10-ից ավելի աշխատակից ունեցող կազմակերպիչըլիազոր մարմնի սահմանած դեպքերում և հաճախականությամբիրականացրել է ներքին աուդիտ՝ օրենքով նախատեսվածպարտականությունների և գործառույթների պատշաճիրականացումը վերստուգելու համար:</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3A2781">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3A2781">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3A2781">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3A2781">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2</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3A2781">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3A2781">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3A2781">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«Փողերի լվացման և ահաբեկչությանֆինանսավորման դեմ պայքարի մասին» օրենքի</w:t>
            </w:r>
            <w:r w:rsidR="003B1A74" w:rsidRPr="00C35832">
              <w:rPr>
                <w:rFonts w:ascii="GHEA Grapalat" w:hAnsi="GHEA Grapalat" w:cs="Calibri"/>
                <w:color w:val="000000"/>
                <w:sz w:val="20"/>
                <w:szCs w:val="20"/>
                <w:lang w:val="hy-AM"/>
              </w:rPr>
              <w:t xml:space="preserve"> 3-րդ հոդվածի 6-րդ կետ </w:t>
            </w:r>
            <w:r w:rsidRPr="00C35832">
              <w:rPr>
                <w:rFonts w:ascii="GHEA Grapalat" w:hAnsi="GHEA Grapalat" w:cs="Calibri"/>
                <w:color w:val="000000"/>
                <w:sz w:val="20"/>
                <w:szCs w:val="20"/>
                <w:lang w:val="hy-AM"/>
              </w:rPr>
              <w:t>25-րդ հոդվածի 1-ին մաս</w:t>
            </w:r>
          </w:p>
        </w:tc>
      </w:tr>
      <w:tr w:rsidR="003A2781" w:rsidRPr="00C35832" w:rsidTr="007F3A82">
        <w:trPr>
          <w:tblCellSpacing w:w="0" w:type="dxa"/>
          <w:jc w:val="center"/>
        </w:trPr>
        <w:tc>
          <w:tcPr>
            <w:tcW w:w="532" w:type="dxa"/>
            <w:tcBorders>
              <w:top w:val="outset" w:sz="6" w:space="0" w:color="auto"/>
              <w:left w:val="outset" w:sz="6" w:space="0" w:color="auto"/>
              <w:bottom w:val="outset" w:sz="6" w:space="0" w:color="auto"/>
              <w:right w:val="outset" w:sz="6" w:space="0" w:color="auto"/>
            </w:tcBorders>
            <w:shd w:val="clear" w:color="auto" w:fill="FFFFFF"/>
            <w:hideMark/>
          </w:tcPr>
          <w:p w:rsidR="003A2781" w:rsidRPr="00C35832" w:rsidRDefault="003A2781" w:rsidP="003A2781">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51.</w:t>
            </w:r>
          </w:p>
        </w:tc>
        <w:tc>
          <w:tcPr>
            <w:tcW w:w="583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3A2781">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10-ից ավելի աշխատակից ունեցող կազմակերպիչըլիազոր մարմնի սահմանած կարգով, լիազոր մարմնիպահանջով կամ իր նախաձեռնությամբ հրավիրել էարտաքին աուդիտ՝ վերստուգելու փողերի լվացման և ահաբեկչության ֆինանսավորման դեմ պայքարի օրենսդրության ներդրման և արդյունավետությանմակարդակը:</w:t>
            </w:r>
          </w:p>
        </w:tc>
        <w:tc>
          <w:tcPr>
            <w:tcW w:w="56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3A2781">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53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3A2781">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7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3A2781">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634"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3A2781">
            <w:pPr>
              <w:jc w:val="cente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2</w:t>
            </w:r>
          </w:p>
        </w:tc>
        <w:tc>
          <w:tcPr>
            <w:tcW w:w="1706"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3A2781">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Փաստաթղթային</w:t>
            </w:r>
          </w:p>
        </w:tc>
        <w:tc>
          <w:tcPr>
            <w:tcW w:w="232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3A2781">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20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A2781" w:rsidRPr="00C35832" w:rsidRDefault="003A2781" w:rsidP="003A2781">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 xml:space="preserve">«Փողերի լվացման և ահաբեկչությանֆինանսավորման դեմ պայքարի մասին» օրենքի </w:t>
            </w:r>
            <w:r w:rsidR="00885B20" w:rsidRPr="00C35832">
              <w:rPr>
                <w:rFonts w:ascii="GHEA Grapalat" w:hAnsi="GHEA Grapalat" w:cs="Calibri"/>
                <w:color w:val="000000"/>
                <w:sz w:val="20"/>
                <w:szCs w:val="20"/>
                <w:lang w:val="hy-AM"/>
              </w:rPr>
              <w:t xml:space="preserve">3-րդ հոդվածի 6-րդ կետ և </w:t>
            </w:r>
            <w:r w:rsidRPr="00C35832">
              <w:rPr>
                <w:rFonts w:ascii="GHEA Grapalat" w:hAnsi="GHEA Grapalat" w:cs="Calibri"/>
                <w:color w:val="000000"/>
                <w:sz w:val="20"/>
                <w:szCs w:val="20"/>
                <w:lang w:val="hy-AM"/>
              </w:rPr>
              <w:t>25-րդ հոդվածի 2-րդ մաս</w:t>
            </w:r>
          </w:p>
        </w:tc>
      </w:tr>
    </w:tbl>
    <w:p w:rsidR="00BC0703" w:rsidRPr="00C35832" w:rsidRDefault="00BC0703" w:rsidP="00BC0703">
      <w:pPr>
        <w:spacing w:after="0" w:line="240" w:lineRule="auto"/>
        <w:rPr>
          <w:rFonts w:ascii="GHEA Grapalat" w:eastAsia="Times New Roman" w:hAnsi="GHEA Grapalat" w:cs="Times New Roman"/>
          <w:sz w:val="20"/>
          <w:szCs w:val="20"/>
          <w:lang w:val="hy-AM"/>
        </w:rPr>
      </w:pPr>
    </w:p>
    <w:p w:rsidR="00151C4A" w:rsidRPr="00C35832" w:rsidRDefault="00151C4A" w:rsidP="00BC0703">
      <w:pPr>
        <w:spacing w:after="0" w:line="240" w:lineRule="auto"/>
        <w:rPr>
          <w:rFonts w:ascii="GHEA Grapalat" w:eastAsia="Times New Roman" w:hAnsi="GHEA Grapalat" w:cs="Times New Roman"/>
          <w:sz w:val="20"/>
          <w:szCs w:val="20"/>
          <w:lang w:val="hy-AM"/>
        </w:rPr>
      </w:pPr>
    </w:p>
    <w:p w:rsidR="00151C4A" w:rsidRPr="00C35832" w:rsidRDefault="00151C4A" w:rsidP="00BC0703">
      <w:pPr>
        <w:spacing w:after="0" w:line="240" w:lineRule="auto"/>
        <w:rPr>
          <w:rFonts w:ascii="GHEA Grapalat" w:eastAsia="Times New Roman" w:hAnsi="GHEA Grapalat" w:cs="Times New Roman"/>
          <w:sz w:val="20"/>
          <w:szCs w:val="20"/>
          <w:lang w:val="hy-AM"/>
        </w:rPr>
      </w:pPr>
    </w:p>
    <w:p w:rsidR="00151C4A" w:rsidRPr="00C35832" w:rsidRDefault="00151C4A" w:rsidP="00BC0703">
      <w:pPr>
        <w:spacing w:after="0" w:line="240" w:lineRule="auto"/>
        <w:rPr>
          <w:rFonts w:ascii="GHEA Grapalat" w:eastAsia="Times New Roman" w:hAnsi="GHEA Grapalat" w:cs="Times New Roman"/>
          <w:sz w:val="20"/>
          <w:szCs w:val="20"/>
          <w:lang w:val="hy-AM"/>
        </w:rPr>
      </w:pPr>
    </w:p>
    <w:tbl>
      <w:tblPr>
        <w:tblW w:w="1052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216"/>
        <w:gridCol w:w="8596"/>
        <w:gridCol w:w="548"/>
        <w:gridCol w:w="442"/>
        <w:gridCol w:w="360"/>
        <w:gridCol w:w="360"/>
      </w:tblGrid>
      <w:tr w:rsidR="00BC0703" w:rsidRPr="00C35832" w:rsidTr="00493A9B">
        <w:trPr>
          <w:tblCellSpacing w:w="0" w:type="dxa"/>
          <w:jc w:val="center"/>
        </w:trPr>
        <w:tc>
          <w:tcPr>
            <w:tcW w:w="216" w:type="dxa"/>
            <w:tcBorders>
              <w:top w:val="outset" w:sz="6" w:space="0" w:color="auto"/>
              <w:left w:val="outset" w:sz="6" w:space="0" w:color="auto"/>
              <w:bottom w:val="outset" w:sz="6" w:space="0" w:color="auto"/>
              <w:right w:val="outset" w:sz="6" w:space="0" w:color="auto"/>
            </w:tcBorders>
            <w:shd w:val="clear" w:color="auto" w:fill="FFFFFF"/>
            <w:hideMark/>
          </w:tcPr>
          <w:p w:rsidR="00BC0703" w:rsidRPr="00C35832" w:rsidRDefault="00BC0703" w:rsidP="0017501F">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1.</w:t>
            </w:r>
          </w:p>
        </w:tc>
        <w:tc>
          <w:tcPr>
            <w:tcW w:w="8596" w:type="dxa"/>
            <w:tcBorders>
              <w:top w:val="outset" w:sz="6" w:space="0" w:color="auto"/>
              <w:left w:val="outset" w:sz="6" w:space="0" w:color="auto"/>
              <w:bottom w:val="outset" w:sz="6" w:space="0" w:color="auto"/>
              <w:right w:val="outset" w:sz="6" w:space="0" w:color="auto"/>
            </w:tcBorders>
            <w:shd w:val="clear" w:color="auto" w:fill="FFFFFF"/>
            <w:hideMark/>
          </w:tcPr>
          <w:p w:rsidR="00BC0703" w:rsidRPr="00C35832" w:rsidRDefault="00BC0703" w:rsidP="0017501F">
            <w:pPr>
              <w:spacing w:before="100" w:beforeAutospacing="1" w:after="100" w:afterAutospacing="1" w:line="240" w:lineRule="auto"/>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«Այո»-առկա է, համապատասխանում է նորմատիվ իրավական ակտերի պահանջներին, պահպանված են նորմատիվ իրավական ակտերի պահանջները</w:t>
            </w:r>
          </w:p>
        </w:tc>
        <w:tc>
          <w:tcPr>
            <w:tcW w:w="54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C35832" w:rsidRDefault="00BC0703" w:rsidP="0017501F">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Calibri" w:eastAsia="Times New Roman" w:hAnsi="Calibri" w:cs="Calibri"/>
                <w:color w:val="000000"/>
                <w:sz w:val="20"/>
                <w:szCs w:val="20"/>
                <w:lang w:val="hy-AM"/>
              </w:rPr>
              <w:t> </w:t>
            </w:r>
            <w:r w:rsidRPr="00C35832">
              <w:rPr>
                <w:rFonts w:ascii="GHEA Grapalat" w:eastAsia="Times New Roman" w:hAnsi="GHEA Grapalat" w:cs="Times New Roman"/>
                <w:color w:val="000000"/>
                <w:sz w:val="20"/>
                <w:szCs w:val="20"/>
                <w:lang w:val="hy-AM"/>
              </w:rPr>
              <w:t>V</w:t>
            </w:r>
          </w:p>
        </w:tc>
        <w:tc>
          <w:tcPr>
            <w:tcW w:w="442" w:type="dxa"/>
            <w:tcBorders>
              <w:top w:val="outset" w:sz="6" w:space="0" w:color="auto"/>
              <w:left w:val="outset" w:sz="6" w:space="0" w:color="auto"/>
              <w:bottom w:val="outset" w:sz="6" w:space="0" w:color="auto"/>
              <w:right w:val="outset" w:sz="6" w:space="0" w:color="auto"/>
            </w:tcBorders>
            <w:shd w:val="clear" w:color="auto" w:fill="FFFFFF"/>
            <w:hideMark/>
          </w:tcPr>
          <w:p w:rsidR="00BC0703" w:rsidRPr="00C35832" w:rsidRDefault="00BC0703" w:rsidP="0017501F">
            <w:pPr>
              <w:spacing w:after="0" w:line="240" w:lineRule="auto"/>
              <w:rPr>
                <w:rFonts w:ascii="GHEA Grapalat" w:eastAsia="Times New Roman" w:hAnsi="GHEA Grapalat" w:cs="Times New Roman"/>
                <w:color w:val="000000"/>
                <w:sz w:val="20"/>
                <w:szCs w:val="20"/>
                <w:lang w:val="hy-AM"/>
              </w:rPr>
            </w:pPr>
            <w:r w:rsidRPr="00C35832">
              <w:rPr>
                <w:rFonts w:ascii="Calibri" w:eastAsia="Times New Roman" w:hAnsi="Calibri" w:cs="Calibri"/>
                <w:color w:val="000000"/>
                <w:sz w:val="20"/>
                <w:szCs w:val="20"/>
                <w:lang w:val="hy-AM"/>
              </w:rPr>
              <w:t> </w:t>
            </w:r>
          </w:p>
        </w:tc>
        <w:tc>
          <w:tcPr>
            <w:tcW w:w="360" w:type="dxa"/>
            <w:tcBorders>
              <w:top w:val="outset" w:sz="6" w:space="0" w:color="auto"/>
              <w:left w:val="outset" w:sz="6" w:space="0" w:color="auto"/>
              <w:bottom w:val="outset" w:sz="6" w:space="0" w:color="auto"/>
              <w:right w:val="outset" w:sz="6" w:space="0" w:color="auto"/>
            </w:tcBorders>
            <w:shd w:val="clear" w:color="auto" w:fill="FFFFFF"/>
            <w:hideMark/>
          </w:tcPr>
          <w:p w:rsidR="00BC0703" w:rsidRPr="00C35832" w:rsidRDefault="00BC0703" w:rsidP="0017501F">
            <w:pPr>
              <w:spacing w:after="0" w:line="240" w:lineRule="auto"/>
              <w:rPr>
                <w:rFonts w:ascii="GHEA Grapalat" w:eastAsia="Times New Roman" w:hAnsi="GHEA Grapalat" w:cs="Times New Roman"/>
                <w:color w:val="000000"/>
                <w:sz w:val="20"/>
                <w:szCs w:val="20"/>
                <w:lang w:val="hy-AM"/>
              </w:rPr>
            </w:pPr>
            <w:r w:rsidRPr="00C35832">
              <w:rPr>
                <w:rFonts w:ascii="Calibri" w:eastAsia="Times New Roman" w:hAnsi="Calibri" w:cs="Calibri"/>
                <w:color w:val="000000"/>
                <w:sz w:val="20"/>
                <w:szCs w:val="20"/>
                <w:lang w:val="hy-AM"/>
              </w:rPr>
              <w:t> </w:t>
            </w:r>
          </w:p>
        </w:tc>
        <w:tc>
          <w:tcPr>
            <w:tcW w:w="360" w:type="dxa"/>
            <w:tcBorders>
              <w:top w:val="outset" w:sz="6" w:space="0" w:color="auto"/>
              <w:left w:val="outset" w:sz="6" w:space="0" w:color="auto"/>
              <w:bottom w:val="outset" w:sz="6" w:space="0" w:color="auto"/>
              <w:right w:val="outset" w:sz="6" w:space="0" w:color="auto"/>
            </w:tcBorders>
            <w:shd w:val="clear" w:color="auto" w:fill="FFFFFF"/>
            <w:hideMark/>
          </w:tcPr>
          <w:p w:rsidR="00BC0703" w:rsidRPr="00C35832" w:rsidRDefault="00BC0703" w:rsidP="0017501F">
            <w:pPr>
              <w:spacing w:after="0" w:line="240" w:lineRule="auto"/>
              <w:rPr>
                <w:rFonts w:ascii="GHEA Grapalat" w:eastAsia="Times New Roman" w:hAnsi="GHEA Grapalat" w:cs="Times New Roman"/>
                <w:color w:val="000000"/>
                <w:sz w:val="20"/>
                <w:szCs w:val="20"/>
                <w:lang w:val="hy-AM"/>
              </w:rPr>
            </w:pPr>
            <w:r w:rsidRPr="00C35832">
              <w:rPr>
                <w:rFonts w:ascii="Calibri" w:eastAsia="Times New Roman" w:hAnsi="Calibri" w:cs="Calibri"/>
                <w:color w:val="000000"/>
                <w:sz w:val="20"/>
                <w:szCs w:val="20"/>
                <w:lang w:val="hy-AM"/>
              </w:rPr>
              <w:t> </w:t>
            </w:r>
          </w:p>
        </w:tc>
      </w:tr>
      <w:tr w:rsidR="00BC0703" w:rsidRPr="00C35832" w:rsidTr="00493A9B">
        <w:trPr>
          <w:tblCellSpacing w:w="0" w:type="dxa"/>
          <w:jc w:val="center"/>
        </w:trPr>
        <w:tc>
          <w:tcPr>
            <w:tcW w:w="216" w:type="dxa"/>
            <w:tcBorders>
              <w:top w:val="outset" w:sz="6" w:space="0" w:color="auto"/>
              <w:left w:val="outset" w:sz="6" w:space="0" w:color="auto"/>
              <w:bottom w:val="outset" w:sz="6" w:space="0" w:color="auto"/>
              <w:right w:val="outset" w:sz="6" w:space="0" w:color="auto"/>
            </w:tcBorders>
            <w:shd w:val="clear" w:color="auto" w:fill="FFFFFF"/>
            <w:hideMark/>
          </w:tcPr>
          <w:p w:rsidR="00BC0703" w:rsidRPr="00C35832" w:rsidRDefault="00BC0703" w:rsidP="0017501F">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2.</w:t>
            </w:r>
          </w:p>
        </w:tc>
        <w:tc>
          <w:tcPr>
            <w:tcW w:w="8596" w:type="dxa"/>
            <w:tcBorders>
              <w:top w:val="outset" w:sz="6" w:space="0" w:color="auto"/>
              <w:left w:val="outset" w:sz="6" w:space="0" w:color="auto"/>
              <w:bottom w:val="outset" w:sz="6" w:space="0" w:color="auto"/>
              <w:right w:val="outset" w:sz="6" w:space="0" w:color="auto"/>
            </w:tcBorders>
            <w:shd w:val="clear" w:color="auto" w:fill="FFFFFF"/>
            <w:hideMark/>
          </w:tcPr>
          <w:p w:rsidR="00BC0703" w:rsidRPr="00C35832" w:rsidRDefault="00BC0703" w:rsidP="0017501F">
            <w:pPr>
              <w:spacing w:before="100" w:beforeAutospacing="1" w:after="100" w:afterAutospacing="1" w:line="240" w:lineRule="auto"/>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«Ոչ»-բացակայում է, չի համապատասխանում, չի բավարարում նորմատիվ իրավական աակտերի պահանջներին, առկա են խախտումներ</w:t>
            </w:r>
          </w:p>
        </w:tc>
        <w:tc>
          <w:tcPr>
            <w:tcW w:w="548" w:type="dxa"/>
            <w:tcBorders>
              <w:top w:val="outset" w:sz="6" w:space="0" w:color="auto"/>
              <w:left w:val="outset" w:sz="6" w:space="0" w:color="auto"/>
              <w:bottom w:val="outset" w:sz="6" w:space="0" w:color="auto"/>
              <w:right w:val="outset" w:sz="6" w:space="0" w:color="auto"/>
            </w:tcBorders>
            <w:shd w:val="clear" w:color="auto" w:fill="FFFFFF"/>
            <w:hideMark/>
          </w:tcPr>
          <w:p w:rsidR="00BC0703" w:rsidRPr="00C35832" w:rsidRDefault="00BC0703" w:rsidP="0017501F">
            <w:pPr>
              <w:spacing w:after="0" w:line="240" w:lineRule="auto"/>
              <w:rPr>
                <w:rFonts w:ascii="GHEA Grapalat" w:eastAsia="Times New Roman" w:hAnsi="GHEA Grapalat" w:cs="Times New Roman"/>
                <w:color w:val="000000"/>
                <w:sz w:val="20"/>
                <w:szCs w:val="20"/>
                <w:lang w:val="hy-AM"/>
              </w:rPr>
            </w:pPr>
            <w:r w:rsidRPr="00C35832">
              <w:rPr>
                <w:rFonts w:ascii="Calibri" w:eastAsia="Times New Roman" w:hAnsi="Calibri" w:cs="Calibri"/>
                <w:color w:val="000000"/>
                <w:sz w:val="20"/>
                <w:szCs w:val="20"/>
                <w:lang w:val="hy-AM"/>
              </w:rPr>
              <w:t> </w:t>
            </w:r>
          </w:p>
        </w:tc>
        <w:tc>
          <w:tcPr>
            <w:tcW w:w="44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C35832" w:rsidRDefault="00BC0703" w:rsidP="0017501F">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V</w:t>
            </w:r>
          </w:p>
        </w:tc>
        <w:tc>
          <w:tcPr>
            <w:tcW w:w="360" w:type="dxa"/>
            <w:tcBorders>
              <w:top w:val="outset" w:sz="6" w:space="0" w:color="auto"/>
              <w:left w:val="outset" w:sz="6" w:space="0" w:color="auto"/>
              <w:bottom w:val="outset" w:sz="6" w:space="0" w:color="auto"/>
              <w:right w:val="outset" w:sz="6" w:space="0" w:color="auto"/>
            </w:tcBorders>
            <w:shd w:val="clear" w:color="auto" w:fill="FFFFFF"/>
            <w:hideMark/>
          </w:tcPr>
          <w:p w:rsidR="00BC0703" w:rsidRPr="00C35832" w:rsidRDefault="00BC0703" w:rsidP="0017501F">
            <w:pPr>
              <w:spacing w:after="0" w:line="240" w:lineRule="auto"/>
              <w:rPr>
                <w:rFonts w:ascii="GHEA Grapalat" w:eastAsia="Times New Roman" w:hAnsi="GHEA Grapalat" w:cs="Times New Roman"/>
                <w:color w:val="000000"/>
                <w:sz w:val="20"/>
                <w:szCs w:val="20"/>
                <w:lang w:val="hy-AM"/>
              </w:rPr>
            </w:pPr>
            <w:r w:rsidRPr="00C35832">
              <w:rPr>
                <w:rFonts w:ascii="Calibri" w:eastAsia="Times New Roman" w:hAnsi="Calibri" w:cs="Calibri"/>
                <w:color w:val="000000"/>
                <w:sz w:val="20"/>
                <w:szCs w:val="20"/>
                <w:lang w:val="hy-AM"/>
              </w:rPr>
              <w:t> </w:t>
            </w:r>
          </w:p>
        </w:tc>
        <w:tc>
          <w:tcPr>
            <w:tcW w:w="360" w:type="dxa"/>
            <w:tcBorders>
              <w:top w:val="outset" w:sz="6" w:space="0" w:color="auto"/>
              <w:left w:val="outset" w:sz="6" w:space="0" w:color="auto"/>
              <w:bottom w:val="outset" w:sz="6" w:space="0" w:color="auto"/>
              <w:right w:val="outset" w:sz="6" w:space="0" w:color="auto"/>
            </w:tcBorders>
            <w:shd w:val="clear" w:color="auto" w:fill="FFFFFF"/>
            <w:hideMark/>
          </w:tcPr>
          <w:p w:rsidR="00BC0703" w:rsidRPr="00C35832" w:rsidRDefault="00BC0703" w:rsidP="0017501F">
            <w:pPr>
              <w:spacing w:after="0" w:line="240" w:lineRule="auto"/>
              <w:rPr>
                <w:rFonts w:ascii="GHEA Grapalat" w:eastAsia="Times New Roman" w:hAnsi="GHEA Grapalat" w:cs="Times New Roman"/>
                <w:color w:val="000000"/>
                <w:sz w:val="20"/>
                <w:szCs w:val="20"/>
                <w:lang w:val="hy-AM"/>
              </w:rPr>
            </w:pPr>
            <w:r w:rsidRPr="00C35832">
              <w:rPr>
                <w:rFonts w:ascii="Calibri" w:eastAsia="Times New Roman" w:hAnsi="Calibri" w:cs="Calibri"/>
                <w:color w:val="000000"/>
                <w:sz w:val="20"/>
                <w:szCs w:val="20"/>
                <w:lang w:val="hy-AM"/>
              </w:rPr>
              <w:t> </w:t>
            </w:r>
          </w:p>
        </w:tc>
      </w:tr>
      <w:tr w:rsidR="00BC0703" w:rsidRPr="00C35832" w:rsidTr="00493A9B">
        <w:trPr>
          <w:tblCellSpacing w:w="0" w:type="dxa"/>
          <w:jc w:val="center"/>
        </w:trPr>
        <w:tc>
          <w:tcPr>
            <w:tcW w:w="216" w:type="dxa"/>
            <w:tcBorders>
              <w:top w:val="outset" w:sz="6" w:space="0" w:color="auto"/>
              <w:left w:val="outset" w:sz="6" w:space="0" w:color="auto"/>
              <w:bottom w:val="outset" w:sz="6" w:space="0" w:color="auto"/>
              <w:right w:val="outset" w:sz="6" w:space="0" w:color="auto"/>
            </w:tcBorders>
            <w:shd w:val="clear" w:color="auto" w:fill="FFFFFF"/>
            <w:hideMark/>
          </w:tcPr>
          <w:p w:rsidR="00BC0703" w:rsidRPr="00C35832" w:rsidRDefault="00BC0703" w:rsidP="0017501F">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3.</w:t>
            </w:r>
          </w:p>
        </w:tc>
        <w:tc>
          <w:tcPr>
            <w:tcW w:w="8596" w:type="dxa"/>
            <w:tcBorders>
              <w:top w:val="outset" w:sz="6" w:space="0" w:color="auto"/>
              <w:left w:val="outset" w:sz="6" w:space="0" w:color="auto"/>
              <w:bottom w:val="outset" w:sz="6" w:space="0" w:color="auto"/>
              <w:right w:val="outset" w:sz="6" w:space="0" w:color="auto"/>
            </w:tcBorders>
            <w:shd w:val="clear" w:color="auto" w:fill="FFFFFF"/>
            <w:hideMark/>
          </w:tcPr>
          <w:p w:rsidR="00BC0703" w:rsidRPr="00C35832" w:rsidRDefault="00BC0703" w:rsidP="0017501F">
            <w:pPr>
              <w:spacing w:before="100" w:beforeAutospacing="1" w:after="100" w:afterAutospacing="1" w:line="240" w:lineRule="auto"/>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«Չ/Պ»-չի պահանջվում</w:t>
            </w:r>
          </w:p>
        </w:tc>
        <w:tc>
          <w:tcPr>
            <w:tcW w:w="548" w:type="dxa"/>
            <w:tcBorders>
              <w:top w:val="outset" w:sz="6" w:space="0" w:color="auto"/>
              <w:left w:val="outset" w:sz="6" w:space="0" w:color="auto"/>
              <w:bottom w:val="outset" w:sz="6" w:space="0" w:color="auto"/>
              <w:right w:val="outset" w:sz="6" w:space="0" w:color="auto"/>
            </w:tcBorders>
            <w:shd w:val="clear" w:color="auto" w:fill="FFFFFF"/>
            <w:hideMark/>
          </w:tcPr>
          <w:p w:rsidR="00BC0703" w:rsidRPr="00C35832" w:rsidRDefault="00BC0703" w:rsidP="0017501F">
            <w:pPr>
              <w:spacing w:after="0" w:line="240" w:lineRule="auto"/>
              <w:rPr>
                <w:rFonts w:ascii="GHEA Grapalat" w:eastAsia="Times New Roman" w:hAnsi="GHEA Grapalat" w:cs="Times New Roman"/>
                <w:color w:val="000000"/>
                <w:sz w:val="20"/>
                <w:szCs w:val="20"/>
                <w:lang w:val="hy-AM"/>
              </w:rPr>
            </w:pPr>
            <w:r w:rsidRPr="00C35832">
              <w:rPr>
                <w:rFonts w:ascii="Calibri" w:eastAsia="Times New Roman" w:hAnsi="Calibri" w:cs="Calibri"/>
                <w:color w:val="000000"/>
                <w:sz w:val="20"/>
                <w:szCs w:val="20"/>
                <w:lang w:val="hy-AM"/>
              </w:rPr>
              <w:t> </w:t>
            </w:r>
          </w:p>
        </w:tc>
        <w:tc>
          <w:tcPr>
            <w:tcW w:w="442" w:type="dxa"/>
            <w:tcBorders>
              <w:top w:val="outset" w:sz="6" w:space="0" w:color="auto"/>
              <w:left w:val="outset" w:sz="6" w:space="0" w:color="auto"/>
              <w:bottom w:val="outset" w:sz="6" w:space="0" w:color="auto"/>
              <w:right w:val="outset" w:sz="6" w:space="0" w:color="auto"/>
            </w:tcBorders>
            <w:shd w:val="clear" w:color="auto" w:fill="FFFFFF"/>
            <w:hideMark/>
          </w:tcPr>
          <w:p w:rsidR="00BC0703" w:rsidRPr="00C35832" w:rsidRDefault="00BC0703" w:rsidP="0017501F">
            <w:pPr>
              <w:spacing w:after="0" w:line="240" w:lineRule="auto"/>
              <w:rPr>
                <w:rFonts w:ascii="GHEA Grapalat" w:eastAsia="Times New Roman" w:hAnsi="GHEA Grapalat" w:cs="Times New Roman"/>
                <w:color w:val="000000"/>
                <w:sz w:val="20"/>
                <w:szCs w:val="20"/>
                <w:lang w:val="hy-AM"/>
              </w:rPr>
            </w:pPr>
            <w:r w:rsidRPr="00C35832">
              <w:rPr>
                <w:rFonts w:ascii="Calibri" w:eastAsia="Times New Roman" w:hAnsi="Calibri" w:cs="Calibri"/>
                <w:color w:val="000000"/>
                <w:sz w:val="20"/>
                <w:szCs w:val="20"/>
                <w:lang w:val="hy-AM"/>
              </w:rPr>
              <w:t> </w:t>
            </w:r>
          </w:p>
        </w:tc>
        <w:tc>
          <w:tcPr>
            <w:tcW w:w="3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C35832" w:rsidRDefault="00BC0703" w:rsidP="0017501F">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V</w:t>
            </w:r>
          </w:p>
        </w:tc>
        <w:tc>
          <w:tcPr>
            <w:tcW w:w="360" w:type="dxa"/>
            <w:tcBorders>
              <w:top w:val="outset" w:sz="6" w:space="0" w:color="auto"/>
              <w:left w:val="outset" w:sz="6" w:space="0" w:color="auto"/>
              <w:bottom w:val="outset" w:sz="6" w:space="0" w:color="auto"/>
              <w:right w:val="outset" w:sz="6" w:space="0" w:color="auto"/>
            </w:tcBorders>
            <w:shd w:val="clear" w:color="auto" w:fill="FFFFFF"/>
            <w:hideMark/>
          </w:tcPr>
          <w:p w:rsidR="00BC0703" w:rsidRPr="00C35832" w:rsidRDefault="00BC0703" w:rsidP="0017501F">
            <w:pPr>
              <w:spacing w:after="0" w:line="240" w:lineRule="auto"/>
              <w:rPr>
                <w:rFonts w:ascii="GHEA Grapalat" w:eastAsia="Times New Roman" w:hAnsi="GHEA Grapalat" w:cs="Times New Roman"/>
                <w:color w:val="000000"/>
                <w:sz w:val="20"/>
                <w:szCs w:val="20"/>
                <w:lang w:val="hy-AM"/>
              </w:rPr>
            </w:pPr>
            <w:r w:rsidRPr="00C35832">
              <w:rPr>
                <w:rFonts w:ascii="Calibri" w:eastAsia="Times New Roman" w:hAnsi="Calibri" w:cs="Calibri"/>
                <w:color w:val="000000"/>
                <w:sz w:val="20"/>
                <w:szCs w:val="20"/>
                <w:lang w:val="hy-AM"/>
              </w:rPr>
              <w:t> </w:t>
            </w:r>
          </w:p>
        </w:tc>
      </w:tr>
    </w:tbl>
    <w:p w:rsidR="00BC0703" w:rsidRPr="003D1CD8" w:rsidRDefault="00BC0703" w:rsidP="00BC0703">
      <w:pPr>
        <w:shd w:val="clear" w:color="auto" w:fill="FFFFFF"/>
        <w:spacing w:after="0" w:line="240" w:lineRule="auto"/>
        <w:ind w:firstLine="375"/>
        <w:rPr>
          <w:rFonts w:ascii="GHEA Grapalat" w:eastAsia="Times New Roman" w:hAnsi="GHEA Grapalat" w:cs="Times New Roman"/>
          <w:color w:val="000000"/>
          <w:sz w:val="21"/>
          <w:szCs w:val="21"/>
          <w:lang w:val="hy-AM"/>
        </w:rPr>
      </w:pPr>
      <w:r w:rsidRPr="003D1CD8">
        <w:rPr>
          <w:rFonts w:ascii="Calibri" w:eastAsia="Times New Roman" w:hAnsi="Calibri" w:cs="Calibri"/>
          <w:color w:val="000000"/>
          <w:sz w:val="21"/>
          <w:szCs w:val="21"/>
          <w:lang w:val="hy-AM"/>
        </w:rPr>
        <w:t> </w:t>
      </w:r>
    </w:p>
    <w:p w:rsidR="00BC0703" w:rsidRPr="00C35832" w:rsidRDefault="00BC0703" w:rsidP="00BC0703">
      <w:pPr>
        <w:shd w:val="clear" w:color="auto" w:fill="FFFFFF"/>
        <w:spacing w:after="0" w:line="240" w:lineRule="auto"/>
        <w:ind w:firstLine="375"/>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b/>
          <w:bCs/>
          <w:color w:val="000000"/>
          <w:sz w:val="20"/>
          <w:szCs w:val="20"/>
          <w:lang w:val="hy-AM"/>
        </w:rPr>
        <w:t>Ստուգաթերթը</w:t>
      </w:r>
      <w:r w:rsidRPr="00C35832">
        <w:rPr>
          <w:rFonts w:ascii="Calibri" w:eastAsia="Times New Roman" w:hAnsi="Calibri" w:cs="Calibri"/>
          <w:b/>
          <w:bCs/>
          <w:color w:val="000000"/>
          <w:sz w:val="20"/>
          <w:szCs w:val="20"/>
          <w:lang w:val="hy-AM"/>
        </w:rPr>
        <w:t> </w:t>
      </w:r>
      <w:r w:rsidRPr="00C35832">
        <w:rPr>
          <w:rFonts w:ascii="GHEA Grapalat" w:eastAsia="Times New Roman" w:hAnsi="GHEA Grapalat" w:cs="GHEA Grapalat"/>
          <w:b/>
          <w:bCs/>
          <w:color w:val="000000"/>
          <w:sz w:val="20"/>
          <w:szCs w:val="20"/>
          <w:lang w:val="hy-AM"/>
        </w:rPr>
        <w:t>կազմվել</w:t>
      </w:r>
      <w:r w:rsidRPr="00C35832">
        <w:rPr>
          <w:rFonts w:ascii="Calibri" w:eastAsia="Times New Roman" w:hAnsi="Calibri" w:cs="Calibri"/>
          <w:b/>
          <w:bCs/>
          <w:color w:val="000000"/>
          <w:sz w:val="20"/>
          <w:szCs w:val="20"/>
          <w:lang w:val="hy-AM"/>
        </w:rPr>
        <w:t> </w:t>
      </w:r>
      <w:r w:rsidRPr="00C35832">
        <w:rPr>
          <w:rFonts w:ascii="GHEA Grapalat" w:eastAsia="Times New Roman" w:hAnsi="GHEA Grapalat" w:cs="GHEA Grapalat"/>
          <w:b/>
          <w:bCs/>
          <w:color w:val="000000"/>
          <w:sz w:val="20"/>
          <w:szCs w:val="20"/>
          <w:lang w:val="hy-AM"/>
        </w:rPr>
        <w:t>է</w:t>
      </w:r>
      <w:r w:rsidRPr="00C35832">
        <w:rPr>
          <w:rFonts w:ascii="Calibri" w:eastAsia="Times New Roman" w:hAnsi="Calibri" w:cs="Calibri"/>
          <w:b/>
          <w:bCs/>
          <w:color w:val="000000"/>
          <w:sz w:val="20"/>
          <w:szCs w:val="20"/>
          <w:lang w:val="hy-AM"/>
        </w:rPr>
        <w:t> </w:t>
      </w:r>
      <w:r w:rsidRPr="00C35832">
        <w:rPr>
          <w:rFonts w:ascii="GHEA Grapalat" w:eastAsia="Times New Roman" w:hAnsi="GHEA Grapalat" w:cs="GHEA Grapalat"/>
          <w:b/>
          <w:bCs/>
          <w:color w:val="000000"/>
          <w:sz w:val="20"/>
          <w:szCs w:val="20"/>
          <w:lang w:val="hy-AM"/>
        </w:rPr>
        <w:t>հետևյալ</w:t>
      </w:r>
      <w:r w:rsidRPr="00C35832">
        <w:rPr>
          <w:rFonts w:ascii="Calibri" w:eastAsia="Times New Roman" w:hAnsi="Calibri" w:cs="Calibri"/>
          <w:b/>
          <w:bCs/>
          <w:color w:val="000000"/>
          <w:sz w:val="20"/>
          <w:szCs w:val="20"/>
          <w:lang w:val="hy-AM"/>
        </w:rPr>
        <w:t> </w:t>
      </w:r>
      <w:r w:rsidRPr="00C35832">
        <w:rPr>
          <w:rFonts w:ascii="GHEA Grapalat" w:eastAsia="Times New Roman" w:hAnsi="GHEA Grapalat" w:cs="GHEA Grapalat"/>
          <w:b/>
          <w:bCs/>
          <w:color w:val="000000"/>
          <w:sz w:val="20"/>
          <w:szCs w:val="20"/>
          <w:lang w:val="hy-AM"/>
        </w:rPr>
        <w:t>նորմատիվ</w:t>
      </w:r>
      <w:r w:rsidRPr="00C35832">
        <w:rPr>
          <w:rFonts w:ascii="Calibri" w:eastAsia="Times New Roman" w:hAnsi="Calibri" w:cs="Calibri"/>
          <w:b/>
          <w:bCs/>
          <w:color w:val="000000"/>
          <w:sz w:val="20"/>
          <w:szCs w:val="20"/>
          <w:lang w:val="hy-AM"/>
        </w:rPr>
        <w:t> </w:t>
      </w:r>
      <w:r w:rsidRPr="00C35832">
        <w:rPr>
          <w:rFonts w:ascii="GHEA Grapalat" w:eastAsia="Times New Roman" w:hAnsi="GHEA Grapalat" w:cs="GHEA Grapalat"/>
          <w:b/>
          <w:bCs/>
          <w:color w:val="000000"/>
          <w:sz w:val="20"/>
          <w:szCs w:val="20"/>
          <w:lang w:val="hy-AM"/>
        </w:rPr>
        <w:t>իրավական</w:t>
      </w:r>
      <w:r w:rsidRPr="00C35832">
        <w:rPr>
          <w:rFonts w:ascii="Calibri" w:eastAsia="Times New Roman" w:hAnsi="Calibri" w:cs="Calibri"/>
          <w:b/>
          <w:bCs/>
          <w:color w:val="000000"/>
          <w:sz w:val="20"/>
          <w:szCs w:val="20"/>
          <w:lang w:val="hy-AM"/>
        </w:rPr>
        <w:t> </w:t>
      </w:r>
      <w:r w:rsidRPr="00C35832">
        <w:rPr>
          <w:rFonts w:ascii="GHEA Grapalat" w:eastAsia="Times New Roman" w:hAnsi="GHEA Grapalat" w:cs="GHEA Grapalat"/>
          <w:b/>
          <w:bCs/>
          <w:color w:val="000000"/>
          <w:sz w:val="20"/>
          <w:szCs w:val="20"/>
          <w:lang w:val="hy-AM"/>
        </w:rPr>
        <w:t>ակտերի</w:t>
      </w:r>
      <w:r w:rsidRPr="00C35832">
        <w:rPr>
          <w:rFonts w:ascii="Calibri" w:eastAsia="Times New Roman" w:hAnsi="Calibri" w:cs="Calibri"/>
          <w:b/>
          <w:bCs/>
          <w:color w:val="000000"/>
          <w:sz w:val="20"/>
          <w:szCs w:val="20"/>
          <w:lang w:val="hy-AM"/>
        </w:rPr>
        <w:t> </w:t>
      </w:r>
      <w:r w:rsidRPr="00C35832">
        <w:rPr>
          <w:rFonts w:ascii="GHEA Grapalat" w:eastAsia="Times New Roman" w:hAnsi="GHEA Grapalat" w:cs="GHEA Grapalat"/>
          <w:b/>
          <w:bCs/>
          <w:color w:val="000000"/>
          <w:sz w:val="20"/>
          <w:szCs w:val="20"/>
          <w:lang w:val="hy-AM"/>
        </w:rPr>
        <w:t>հիման</w:t>
      </w:r>
      <w:r w:rsidRPr="00C35832">
        <w:rPr>
          <w:rFonts w:ascii="Calibri" w:eastAsia="Times New Roman" w:hAnsi="Calibri" w:cs="Calibri"/>
          <w:b/>
          <w:bCs/>
          <w:color w:val="000000"/>
          <w:sz w:val="20"/>
          <w:szCs w:val="20"/>
          <w:lang w:val="hy-AM"/>
        </w:rPr>
        <w:t> </w:t>
      </w:r>
      <w:r w:rsidRPr="00C35832">
        <w:rPr>
          <w:rFonts w:ascii="GHEA Grapalat" w:eastAsia="Times New Roman" w:hAnsi="GHEA Grapalat" w:cs="GHEA Grapalat"/>
          <w:b/>
          <w:bCs/>
          <w:color w:val="000000"/>
          <w:sz w:val="20"/>
          <w:szCs w:val="20"/>
          <w:lang w:val="hy-AM"/>
        </w:rPr>
        <w:t>վրա՝</w:t>
      </w:r>
    </w:p>
    <w:p w:rsidR="00BC0703" w:rsidRPr="00C35832" w:rsidRDefault="00BC0703" w:rsidP="00BC0703">
      <w:pPr>
        <w:shd w:val="clear" w:color="auto" w:fill="FFFFFF"/>
        <w:spacing w:after="0" w:line="240" w:lineRule="auto"/>
        <w:ind w:firstLine="375"/>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1. «Վիճակախաղերի մասին» ՀՀ օրենք,</w:t>
      </w:r>
    </w:p>
    <w:p w:rsidR="00BC0703" w:rsidRPr="00C35832" w:rsidRDefault="00BC0703" w:rsidP="00BC0703">
      <w:pPr>
        <w:shd w:val="clear" w:color="auto" w:fill="FFFFFF"/>
        <w:spacing w:after="0" w:line="240" w:lineRule="auto"/>
        <w:ind w:firstLine="375"/>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2. «Փողերի լվացման և ահաբեկչության ֆինանսավորման դեմ պայքարի մասին» ՀՀ օրենք,</w:t>
      </w:r>
    </w:p>
    <w:p w:rsidR="00BC0703" w:rsidRPr="00C35832" w:rsidRDefault="00BC0703" w:rsidP="00BC0703">
      <w:pPr>
        <w:shd w:val="clear" w:color="auto" w:fill="FFFFFF"/>
        <w:spacing w:after="0" w:line="240" w:lineRule="auto"/>
        <w:ind w:firstLine="375"/>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3. «Լիցենզավորման մասին» ՀՀ օրենք,</w:t>
      </w:r>
    </w:p>
    <w:p w:rsidR="00BC0703" w:rsidRPr="00C35832" w:rsidRDefault="00BC0703" w:rsidP="00BC0703">
      <w:pPr>
        <w:shd w:val="clear" w:color="auto" w:fill="FFFFFF"/>
        <w:spacing w:after="0" w:line="240" w:lineRule="auto"/>
        <w:ind w:firstLine="375"/>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4. ՀՀ կառավարության 12.02.2004թ. N 288-Ն որոշում,</w:t>
      </w:r>
    </w:p>
    <w:p w:rsidR="00BC0703" w:rsidRPr="00C35832" w:rsidRDefault="00BC0703" w:rsidP="00BC0703">
      <w:pPr>
        <w:shd w:val="clear" w:color="auto" w:fill="FFFFFF"/>
        <w:spacing w:after="0" w:line="240" w:lineRule="auto"/>
        <w:ind w:firstLine="375"/>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 xml:space="preserve">5. ՀՀ կենտրոնական բանկի խորհրդի </w:t>
      </w:r>
      <w:r w:rsidR="003A2781" w:rsidRPr="00C35832">
        <w:rPr>
          <w:rFonts w:ascii="GHEA Grapalat" w:eastAsia="Times New Roman" w:hAnsi="GHEA Grapalat" w:cs="Times New Roman"/>
          <w:color w:val="000000"/>
          <w:sz w:val="20"/>
          <w:szCs w:val="20"/>
          <w:lang w:val="hy-AM"/>
        </w:rPr>
        <w:t>12</w:t>
      </w:r>
      <w:r w:rsidRPr="00C35832">
        <w:rPr>
          <w:rFonts w:ascii="GHEA Grapalat" w:eastAsia="Times New Roman" w:hAnsi="GHEA Grapalat" w:cs="Times New Roman"/>
          <w:color w:val="000000"/>
          <w:sz w:val="20"/>
          <w:szCs w:val="20"/>
          <w:lang w:val="hy-AM"/>
        </w:rPr>
        <w:t>.10.20</w:t>
      </w:r>
      <w:r w:rsidR="003A2781" w:rsidRPr="00C35832">
        <w:rPr>
          <w:rFonts w:ascii="GHEA Grapalat" w:eastAsia="Times New Roman" w:hAnsi="GHEA Grapalat" w:cs="Times New Roman"/>
          <w:color w:val="000000"/>
          <w:sz w:val="20"/>
          <w:szCs w:val="20"/>
          <w:lang w:val="hy-AM"/>
        </w:rPr>
        <w:t>21</w:t>
      </w:r>
      <w:r w:rsidRPr="00C35832">
        <w:rPr>
          <w:rFonts w:ascii="GHEA Grapalat" w:eastAsia="Times New Roman" w:hAnsi="GHEA Grapalat" w:cs="Times New Roman"/>
          <w:color w:val="000000"/>
          <w:sz w:val="20"/>
          <w:szCs w:val="20"/>
          <w:lang w:val="hy-AM"/>
        </w:rPr>
        <w:t xml:space="preserve">թ. N </w:t>
      </w:r>
      <w:r w:rsidR="003A2781" w:rsidRPr="00C35832">
        <w:rPr>
          <w:rFonts w:ascii="GHEA Grapalat" w:eastAsia="Times New Roman" w:hAnsi="GHEA Grapalat" w:cs="Times New Roman"/>
          <w:color w:val="000000"/>
          <w:sz w:val="20"/>
          <w:szCs w:val="20"/>
          <w:lang w:val="hy-AM"/>
        </w:rPr>
        <w:t>15</w:t>
      </w:r>
      <w:r w:rsidR="00C35832" w:rsidRPr="00C35832">
        <w:rPr>
          <w:rFonts w:ascii="GHEA Grapalat" w:eastAsia="Times New Roman" w:hAnsi="GHEA Grapalat" w:cs="Times New Roman"/>
          <w:color w:val="000000"/>
          <w:sz w:val="20"/>
          <w:szCs w:val="20"/>
          <w:lang w:val="hy-AM"/>
        </w:rPr>
        <w:t>2-Ն որոշում,</w:t>
      </w:r>
    </w:p>
    <w:p w:rsidR="00BC0703" w:rsidRPr="00C35832" w:rsidRDefault="00BC0703" w:rsidP="00BC0703">
      <w:pPr>
        <w:shd w:val="clear" w:color="auto" w:fill="FFFFFF"/>
        <w:spacing w:after="0" w:line="240" w:lineRule="auto"/>
        <w:ind w:firstLine="375"/>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6. ՀՀ կառավարության 17.09.2020թ. N 1531-Ն որոշում,</w:t>
      </w:r>
    </w:p>
    <w:p w:rsidR="00BC0703" w:rsidRPr="00C35832" w:rsidRDefault="00BC0703" w:rsidP="00BC0703">
      <w:pPr>
        <w:shd w:val="clear" w:color="auto" w:fill="FFFFFF"/>
        <w:spacing w:after="0" w:line="240" w:lineRule="auto"/>
        <w:ind w:firstLine="375"/>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7. ՀՀ ֆինանսների նախարարի 05.05.2020թ. N 128-</w:t>
      </w:r>
      <w:r w:rsidR="003A2781" w:rsidRPr="00C35832">
        <w:rPr>
          <w:rFonts w:ascii="GHEA Grapalat" w:eastAsia="Times New Roman" w:hAnsi="GHEA Grapalat" w:cs="Times New Roman"/>
          <w:color w:val="000000"/>
          <w:sz w:val="20"/>
          <w:szCs w:val="20"/>
          <w:lang w:val="hy-AM"/>
        </w:rPr>
        <w:t>Ն</w:t>
      </w:r>
      <w:r w:rsidR="00C35832" w:rsidRPr="00C35832">
        <w:rPr>
          <w:rFonts w:ascii="GHEA Grapalat" w:eastAsia="Times New Roman" w:hAnsi="GHEA Grapalat" w:cs="Times New Roman"/>
          <w:color w:val="000000"/>
          <w:sz w:val="20"/>
          <w:szCs w:val="20"/>
          <w:lang w:val="hy-AM"/>
        </w:rPr>
        <w:t xml:space="preserve"> հրաման,</w:t>
      </w:r>
    </w:p>
    <w:p w:rsidR="003A2781" w:rsidRPr="00C35832" w:rsidRDefault="003A2781" w:rsidP="00BC0703">
      <w:pPr>
        <w:shd w:val="clear" w:color="auto" w:fill="FFFFFF"/>
        <w:spacing w:after="0" w:line="240" w:lineRule="auto"/>
        <w:ind w:firstLine="375"/>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8. «Գովազդի մասին» ՀՀ օրենք</w:t>
      </w:r>
      <w:r w:rsidR="00C35832" w:rsidRPr="00C35832">
        <w:rPr>
          <w:rFonts w:ascii="GHEA Grapalat" w:eastAsia="Times New Roman" w:hAnsi="GHEA Grapalat" w:cs="Times New Roman"/>
          <w:color w:val="000000"/>
          <w:sz w:val="20"/>
          <w:szCs w:val="20"/>
          <w:lang w:val="hy-AM"/>
        </w:rPr>
        <w:t>։</w:t>
      </w:r>
    </w:p>
    <w:p w:rsidR="00BC0703" w:rsidRPr="003D1CD8" w:rsidRDefault="00BC0703" w:rsidP="00BC0703">
      <w:pPr>
        <w:shd w:val="clear" w:color="auto" w:fill="FFFFFF"/>
        <w:spacing w:after="0" w:line="240" w:lineRule="auto"/>
        <w:ind w:firstLine="375"/>
        <w:rPr>
          <w:rFonts w:ascii="GHEA Grapalat" w:eastAsia="Times New Roman" w:hAnsi="GHEA Grapalat" w:cs="Times New Roman"/>
          <w:color w:val="000000"/>
          <w:sz w:val="21"/>
          <w:szCs w:val="21"/>
          <w:lang w:val="hy-AM"/>
        </w:rPr>
      </w:pPr>
    </w:p>
    <w:p w:rsidR="00BC0703" w:rsidRPr="003D1CD8" w:rsidRDefault="00BC0703" w:rsidP="00BC0703">
      <w:pPr>
        <w:shd w:val="clear" w:color="auto" w:fill="FFFFFF"/>
        <w:spacing w:after="0" w:line="240" w:lineRule="auto"/>
        <w:ind w:firstLine="375"/>
        <w:rPr>
          <w:rFonts w:ascii="GHEA Grapalat" w:eastAsia="Times New Roman" w:hAnsi="GHEA Grapalat" w:cs="Times New Roman"/>
          <w:color w:val="000000"/>
          <w:sz w:val="21"/>
          <w:szCs w:val="21"/>
          <w:lang w:val="hy-AM"/>
        </w:rPr>
      </w:pPr>
    </w:p>
    <w:p w:rsidR="00BC0703" w:rsidRPr="003D1CD8" w:rsidRDefault="00BC0703" w:rsidP="00BC0703">
      <w:pPr>
        <w:shd w:val="clear" w:color="auto" w:fill="FFFFFF"/>
        <w:spacing w:after="0" w:line="240" w:lineRule="auto"/>
        <w:ind w:firstLine="375"/>
        <w:rPr>
          <w:rFonts w:ascii="GHEA Grapalat" w:eastAsia="Times New Roman" w:hAnsi="GHEA Grapalat" w:cs="Times New Roman"/>
          <w:color w:val="000000"/>
          <w:sz w:val="21"/>
          <w:szCs w:val="21"/>
          <w:lang w:val="hy-AM"/>
        </w:rPr>
      </w:pPr>
    </w:p>
    <w:p w:rsidR="00BC0703" w:rsidRPr="003D1CD8" w:rsidRDefault="00BC0703" w:rsidP="00BC0703">
      <w:pPr>
        <w:shd w:val="clear" w:color="auto" w:fill="FFFFFF"/>
        <w:spacing w:after="0" w:line="240" w:lineRule="auto"/>
        <w:ind w:firstLine="375"/>
        <w:rPr>
          <w:rFonts w:ascii="GHEA Grapalat" w:eastAsia="Times New Roman" w:hAnsi="GHEA Grapalat" w:cs="Times New Roman"/>
          <w:color w:val="000000"/>
          <w:sz w:val="21"/>
          <w:szCs w:val="21"/>
          <w:lang w:val="hy-AM"/>
        </w:rPr>
      </w:pPr>
    </w:p>
    <w:p w:rsidR="00BC0703" w:rsidRDefault="00BC0703" w:rsidP="00C35832">
      <w:pPr>
        <w:shd w:val="clear" w:color="auto" w:fill="FFFFFF"/>
        <w:spacing w:after="0" w:line="240" w:lineRule="auto"/>
        <w:rPr>
          <w:rFonts w:ascii="GHEA Grapalat" w:eastAsia="Times New Roman" w:hAnsi="GHEA Grapalat" w:cs="Times New Roman"/>
          <w:color w:val="000000"/>
          <w:sz w:val="21"/>
          <w:szCs w:val="21"/>
          <w:lang w:val="hy-AM"/>
        </w:rPr>
      </w:pPr>
    </w:p>
    <w:p w:rsidR="00C35832" w:rsidRPr="003D1CD8" w:rsidRDefault="00C35832" w:rsidP="00C35832">
      <w:pPr>
        <w:shd w:val="clear" w:color="auto" w:fill="FFFFFF"/>
        <w:spacing w:after="0" w:line="240" w:lineRule="auto"/>
        <w:rPr>
          <w:rFonts w:ascii="GHEA Grapalat" w:eastAsia="Times New Roman" w:hAnsi="GHEA Grapalat" w:cs="Times New Roman"/>
          <w:color w:val="000000"/>
          <w:sz w:val="21"/>
          <w:szCs w:val="21"/>
          <w:lang w:val="hy-AM"/>
        </w:rPr>
      </w:pPr>
    </w:p>
    <w:p w:rsidR="00BC0703" w:rsidRDefault="00BC0703" w:rsidP="00BC0703">
      <w:pPr>
        <w:shd w:val="clear" w:color="auto" w:fill="FFFFFF"/>
        <w:spacing w:after="0" w:line="240" w:lineRule="auto"/>
        <w:ind w:firstLine="375"/>
        <w:rPr>
          <w:rFonts w:ascii="GHEA Grapalat" w:eastAsia="Times New Roman" w:hAnsi="GHEA Grapalat" w:cs="Times New Roman"/>
          <w:color w:val="000000"/>
          <w:sz w:val="21"/>
          <w:szCs w:val="21"/>
          <w:lang w:val="hy-AM"/>
        </w:rPr>
      </w:pPr>
    </w:p>
    <w:p w:rsidR="00C35832" w:rsidRDefault="00C35832" w:rsidP="00BC0703">
      <w:pPr>
        <w:shd w:val="clear" w:color="auto" w:fill="FFFFFF"/>
        <w:spacing w:after="0" w:line="240" w:lineRule="auto"/>
        <w:ind w:firstLine="375"/>
        <w:rPr>
          <w:rFonts w:ascii="GHEA Grapalat" w:eastAsia="Times New Roman" w:hAnsi="GHEA Grapalat" w:cs="Times New Roman"/>
          <w:color w:val="000000"/>
          <w:sz w:val="21"/>
          <w:szCs w:val="21"/>
          <w:lang w:val="hy-AM"/>
        </w:rPr>
      </w:pPr>
    </w:p>
    <w:p w:rsidR="00C35832" w:rsidRDefault="00C35832" w:rsidP="00BC0703">
      <w:pPr>
        <w:shd w:val="clear" w:color="auto" w:fill="FFFFFF"/>
        <w:spacing w:after="0" w:line="240" w:lineRule="auto"/>
        <w:ind w:firstLine="375"/>
        <w:rPr>
          <w:rFonts w:ascii="GHEA Grapalat" w:eastAsia="Times New Roman" w:hAnsi="GHEA Grapalat" w:cs="Times New Roman"/>
          <w:color w:val="000000"/>
          <w:sz w:val="21"/>
          <w:szCs w:val="21"/>
          <w:lang w:val="hy-AM"/>
        </w:rPr>
      </w:pPr>
    </w:p>
    <w:p w:rsidR="00C35832" w:rsidRPr="003D1CD8" w:rsidRDefault="00C35832" w:rsidP="00BC0703">
      <w:pPr>
        <w:shd w:val="clear" w:color="auto" w:fill="FFFFFF"/>
        <w:spacing w:after="0" w:line="240" w:lineRule="auto"/>
        <w:ind w:firstLine="375"/>
        <w:rPr>
          <w:rFonts w:ascii="GHEA Grapalat" w:eastAsia="Times New Roman" w:hAnsi="GHEA Grapalat" w:cs="Times New Roman"/>
          <w:color w:val="000000"/>
          <w:sz w:val="21"/>
          <w:szCs w:val="21"/>
          <w:lang w:val="hy-AM"/>
        </w:rPr>
      </w:pPr>
    </w:p>
    <w:p w:rsidR="00BC0703" w:rsidRPr="003D1CD8" w:rsidRDefault="00BC0703" w:rsidP="00BC0703">
      <w:pPr>
        <w:shd w:val="clear" w:color="auto" w:fill="FFFFFF"/>
        <w:spacing w:after="0" w:line="240" w:lineRule="auto"/>
        <w:ind w:firstLine="375"/>
        <w:rPr>
          <w:rFonts w:ascii="GHEA Grapalat" w:eastAsia="Times New Roman" w:hAnsi="GHEA Grapalat" w:cs="Times New Roman"/>
          <w:color w:val="000000"/>
          <w:sz w:val="21"/>
          <w:szCs w:val="21"/>
          <w:lang w:val="hy-AM"/>
        </w:rPr>
      </w:pPr>
    </w:p>
    <w:p w:rsidR="00BC0703" w:rsidRPr="003D1CD8" w:rsidRDefault="00BC0703" w:rsidP="00BC0703">
      <w:pPr>
        <w:shd w:val="clear" w:color="auto" w:fill="FFFFFF"/>
        <w:spacing w:after="0" w:line="240" w:lineRule="auto"/>
        <w:ind w:firstLine="375"/>
        <w:jc w:val="right"/>
        <w:rPr>
          <w:rFonts w:ascii="GHEA Grapalat" w:eastAsia="Times New Roman" w:hAnsi="GHEA Grapalat" w:cs="Times New Roman"/>
          <w:color w:val="000000"/>
          <w:sz w:val="21"/>
          <w:szCs w:val="21"/>
          <w:lang w:val="hy-AM"/>
        </w:rPr>
      </w:pPr>
      <w:r w:rsidRPr="003D1CD8">
        <w:rPr>
          <w:rFonts w:ascii="GHEA Grapalat" w:eastAsia="Times New Roman" w:hAnsi="GHEA Grapalat" w:cs="Times New Roman"/>
          <w:b/>
          <w:bCs/>
          <w:i/>
          <w:iCs/>
          <w:color w:val="000000"/>
          <w:sz w:val="21"/>
          <w:szCs w:val="21"/>
          <w:u w:val="single"/>
          <w:lang w:val="hy-AM"/>
        </w:rPr>
        <w:t>Ձև ՇԽ</w:t>
      </w:r>
    </w:p>
    <w:p w:rsidR="00BC0703" w:rsidRPr="003D1CD8" w:rsidRDefault="00BC0703" w:rsidP="00BC0703">
      <w:pPr>
        <w:shd w:val="clear" w:color="auto" w:fill="FFFFFF"/>
        <w:spacing w:after="0" w:line="240" w:lineRule="auto"/>
        <w:ind w:firstLine="375"/>
        <w:jc w:val="right"/>
        <w:rPr>
          <w:rFonts w:ascii="GHEA Grapalat" w:eastAsia="Times New Roman" w:hAnsi="GHEA Grapalat" w:cs="Times New Roman"/>
          <w:color w:val="000000"/>
          <w:sz w:val="21"/>
          <w:szCs w:val="21"/>
          <w:lang w:val="hy-AM"/>
        </w:rPr>
      </w:pPr>
      <w:r w:rsidRPr="003D1CD8">
        <w:rPr>
          <w:rFonts w:ascii="Calibri" w:eastAsia="Times New Roman" w:hAnsi="Calibri" w:cs="Calibri"/>
          <w:color w:val="000000"/>
          <w:sz w:val="21"/>
          <w:szCs w:val="21"/>
          <w:lang w:val="hy-AM"/>
        </w:rPr>
        <w:t> </w:t>
      </w:r>
    </w:p>
    <w:p w:rsidR="00BC0703" w:rsidRPr="003D1CD8" w:rsidRDefault="00BC0703" w:rsidP="00BC0703">
      <w:pPr>
        <w:shd w:val="clear" w:color="auto" w:fill="FFFFFF"/>
        <w:spacing w:after="0" w:line="240" w:lineRule="auto"/>
        <w:jc w:val="center"/>
        <w:rPr>
          <w:rFonts w:ascii="GHEA Grapalat" w:eastAsia="Times New Roman" w:hAnsi="GHEA Grapalat" w:cs="Times New Roman"/>
          <w:color w:val="000000"/>
          <w:sz w:val="21"/>
          <w:szCs w:val="21"/>
          <w:lang w:val="hy-AM"/>
        </w:rPr>
      </w:pPr>
      <w:r w:rsidRPr="003D1CD8">
        <w:rPr>
          <w:rFonts w:ascii="GHEA Grapalat" w:eastAsia="Times New Roman" w:hAnsi="GHEA Grapalat" w:cs="Times New Roman"/>
          <w:b/>
          <w:bCs/>
          <w:color w:val="000000"/>
          <w:sz w:val="21"/>
          <w:szCs w:val="21"/>
          <w:lang w:val="hy-AM"/>
        </w:rPr>
        <w:t>Հ Ա Ր Ց Ա Շ Ա</w:t>
      </w:r>
      <w:r w:rsidRPr="003D1CD8">
        <w:rPr>
          <w:rFonts w:ascii="Calibri" w:eastAsia="Times New Roman" w:hAnsi="Calibri" w:cs="Calibri"/>
          <w:b/>
          <w:bCs/>
          <w:color w:val="000000"/>
          <w:sz w:val="21"/>
          <w:szCs w:val="21"/>
          <w:lang w:val="hy-AM"/>
        </w:rPr>
        <w:t> </w:t>
      </w:r>
      <w:r w:rsidRPr="003D1CD8">
        <w:rPr>
          <w:rFonts w:ascii="GHEA Grapalat" w:eastAsia="Times New Roman" w:hAnsi="GHEA Grapalat" w:cs="GHEA Grapalat"/>
          <w:b/>
          <w:bCs/>
          <w:color w:val="000000"/>
          <w:sz w:val="21"/>
          <w:szCs w:val="21"/>
          <w:lang w:val="hy-AM"/>
        </w:rPr>
        <w:t>Ր</w:t>
      </w:r>
    </w:p>
    <w:p w:rsidR="00BC0703" w:rsidRPr="003D1CD8" w:rsidRDefault="00BC0703" w:rsidP="00BC0703">
      <w:pPr>
        <w:shd w:val="clear" w:color="auto" w:fill="FFFFFF"/>
        <w:spacing w:after="0" w:line="240" w:lineRule="auto"/>
        <w:jc w:val="center"/>
        <w:rPr>
          <w:rFonts w:ascii="GHEA Grapalat" w:eastAsia="Times New Roman" w:hAnsi="GHEA Grapalat" w:cs="Times New Roman"/>
          <w:color w:val="000000"/>
          <w:sz w:val="21"/>
          <w:szCs w:val="21"/>
          <w:lang w:val="hy-AM"/>
        </w:rPr>
      </w:pPr>
      <w:r w:rsidRPr="003D1CD8">
        <w:rPr>
          <w:rFonts w:ascii="Calibri" w:eastAsia="Times New Roman" w:hAnsi="Calibri" w:cs="Calibri"/>
          <w:color w:val="000000"/>
          <w:sz w:val="21"/>
          <w:szCs w:val="21"/>
          <w:lang w:val="hy-AM"/>
        </w:rPr>
        <w:t> </w:t>
      </w:r>
    </w:p>
    <w:p w:rsidR="00BC0703" w:rsidRPr="003D1CD8" w:rsidRDefault="00BC0703" w:rsidP="00BC0703">
      <w:pPr>
        <w:shd w:val="clear" w:color="auto" w:fill="FFFFFF"/>
        <w:spacing w:after="0" w:line="240" w:lineRule="auto"/>
        <w:jc w:val="center"/>
        <w:rPr>
          <w:rFonts w:ascii="GHEA Grapalat" w:eastAsia="Times New Roman" w:hAnsi="GHEA Grapalat" w:cs="Times New Roman"/>
          <w:color w:val="000000"/>
          <w:sz w:val="21"/>
          <w:szCs w:val="21"/>
          <w:lang w:val="hy-AM"/>
        </w:rPr>
      </w:pPr>
      <w:r w:rsidRPr="003D1CD8">
        <w:rPr>
          <w:rFonts w:ascii="GHEA Grapalat" w:eastAsia="Times New Roman" w:hAnsi="GHEA Grapalat" w:cs="Times New Roman"/>
          <w:b/>
          <w:bCs/>
          <w:color w:val="000000"/>
          <w:sz w:val="21"/>
          <w:szCs w:val="21"/>
          <w:lang w:val="hy-AM"/>
        </w:rPr>
        <w:t>ՇԱՀՈՒՄՈՎ ԽԱՂԵՐԻ ԵՎ ԽԱՂԱՏՆԵՐԻ ԿԱԶՄԱԿԵՐՊՄԱՆ ԳՈՐԾՈՒՆԵՈՒԹՅԱՆ ՊԱՅՄԱՆՆԵՐԻ ՈՒ ՊԱՀԱՆՋՆԵՐԻ ԿԱՏԱՐՄԱՆ ՍՏՈՒԳՄԱՆ ՎԵՐԱԲԵՐՅԱԼ</w:t>
      </w:r>
    </w:p>
    <w:p w:rsidR="00BC0703" w:rsidRPr="003D1CD8" w:rsidRDefault="00BC0703" w:rsidP="00BC0703">
      <w:pPr>
        <w:shd w:val="clear" w:color="auto" w:fill="FFFFFF"/>
        <w:spacing w:after="0" w:line="240" w:lineRule="auto"/>
        <w:jc w:val="center"/>
        <w:rPr>
          <w:rFonts w:ascii="GHEA Grapalat" w:eastAsia="Times New Roman" w:hAnsi="GHEA Grapalat" w:cs="Times New Roman"/>
          <w:color w:val="000000"/>
          <w:sz w:val="21"/>
          <w:szCs w:val="21"/>
          <w:lang w:val="hy-AM"/>
        </w:rPr>
      </w:pPr>
      <w:r w:rsidRPr="003D1CD8">
        <w:rPr>
          <w:rFonts w:ascii="Calibri" w:eastAsia="Times New Roman" w:hAnsi="Calibri" w:cs="Calibri"/>
          <w:color w:val="000000"/>
          <w:sz w:val="21"/>
          <w:szCs w:val="21"/>
          <w:lang w:val="hy-AM"/>
        </w:rPr>
        <w:t> </w:t>
      </w:r>
    </w:p>
    <w:tbl>
      <w:tblPr>
        <w:tblW w:w="1520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93"/>
        <w:gridCol w:w="5621"/>
        <w:gridCol w:w="417"/>
        <w:gridCol w:w="449"/>
        <w:gridCol w:w="473"/>
        <w:gridCol w:w="512"/>
        <w:gridCol w:w="1706"/>
        <w:gridCol w:w="2299"/>
        <w:gridCol w:w="3132"/>
      </w:tblGrid>
      <w:tr w:rsidR="00BC0703" w:rsidRPr="003D1CD8" w:rsidTr="000E5DED">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3D1CD8" w:rsidRDefault="00BC0703" w:rsidP="0017501F">
            <w:pPr>
              <w:spacing w:before="100" w:beforeAutospacing="1" w:after="100" w:afterAutospacing="1" w:line="240" w:lineRule="auto"/>
              <w:jc w:val="center"/>
              <w:rPr>
                <w:rFonts w:ascii="GHEA Grapalat" w:eastAsia="Times New Roman" w:hAnsi="GHEA Grapalat" w:cs="Times New Roman"/>
                <w:color w:val="000000"/>
                <w:sz w:val="21"/>
                <w:szCs w:val="21"/>
              </w:rPr>
            </w:pPr>
            <w:r w:rsidRPr="003D1CD8">
              <w:rPr>
                <w:rFonts w:ascii="GHEA Grapalat" w:eastAsia="Times New Roman" w:hAnsi="GHEA Grapalat" w:cs="Times New Roman"/>
                <w:b/>
                <w:bCs/>
                <w:color w:val="000000"/>
                <w:sz w:val="21"/>
                <w:szCs w:val="21"/>
              </w:rPr>
              <w:t>NN</w:t>
            </w:r>
            <w:r w:rsidRPr="003D1CD8">
              <w:rPr>
                <w:rFonts w:ascii="GHEA Grapalat" w:eastAsia="Times New Roman" w:hAnsi="GHEA Grapalat" w:cs="Times New Roman"/>
                <w:b/>
                <w:bCs/>
                <w:color w:val="000000"/>
                <w:sz w:val="21"/>
                <w:szCs w:val="21"/>
              </w:rPr>
              <w:br/>
              <w:t>ը/կ</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3D1CD8" w:rsidRDefault="00BC0703" w:rsidP="0017501F">
            <w:pPr>
              <w:spacing w:before="100" w:beforeAutospacing="1" w:after="100" w:afterAutospacing="1" w:line="240" w:lineRule="auto"/>
              <w:jc w:val="center"/>
              <w:rPr>
                <w:rFonts w:ascii="GHEA Grapalat" w:eastAsia="Times New Roman" w:hAnsi="GHEA Grapalat" w:cs="Times New Roman"/>
                <w:color w:val="000000"/>
                <w:sz w:val="21"/>
                <w:szCs w:val="21"/>
              </w:rPr>
            </w:pPr>
            <w:r w:rsidRPr="003D1CD8">
              <w:rPr>
                <w:rFonts w:ascii="GHEA Grapalat" w:eastAsia="Times New Roman" w:hAnsi="GHEA Grapalat" w:cs="Times New Roman"/>
                <w:b/>
                <w:bCs/>
                <w:color w:val="000000"/>
                <w:sz w:val="21"/>
                <w:szCs w:val="21"/>
              </w:rPr>
              <w:t>Հարցը</w:t>
            </w:r>
          </w:p>
        </w:tc>
        <w:tc>
          <w:tcPr>
            <w:tcW w:w="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3D1CD8" w:rsidRDefault="00BC0703" w:rsidP="0017501F">
            <w:pPr>
              <w:spacing w:before="100" w:beforeAutospacing="1" w:after="100" w:afterAutospacing="1" w:line="240" w:lineRule="auto"/>
              <w:jc w:val="center"/>
              <w:rPr>
                <w:rFonts w:ascii="GHEA Grapalat" w:eastAsia="Times New Roman" w:hAnsi="GHEA Grapalat" w:cs="Times New Roman"/>
                <w:color w:val="000000"/>
                <w:sz w:val="21"/>
                <w:szCs w:val="21"/>
              </w:rPr>
            </w:pPr>
            <w:r w:rsidRPr="003D1CD8">
              <w:rPr>
                <w:rFonts w:ascii="GHEA Grapalat" w:eastAsia="Times New Roman" w:hAnsi="GHEA Grapalat" w:cs="Times New Roman"/>
                <w:b/>
                <w:bCs/>
                <w:color w:val="000000"/>
                <w:sz w:val="21"/>
                <w:szCs w:val="21"/>
              </w:rPr>
              <w:t>Այո</w:t>
            </w:r>
          </w:p>
        </w:tc>
        <w:tc>
          <w:tcPr>
            <w:tcW w:w="4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3D1CD8" w:rsidRDefault="00BC0703" w:rsidP="0017501F">
            <w:pPr>
              <w:spacing w:before="100" w:beforeAutospacing="1" w:after="100" w:afterAutospacing="1" w:line="240" w:lineRule="auto"/>
              <w:jc w:val="center"/>
              <w:rPr>
                <w:rFonts w:ascii="GHEA Grapalat" w:eastAsia="Times New Roman" w:hAnsi="GHEA Grapalat" w:cs="Times New Roman"/>
                <w:color w:val="000000"/>
                <w:sz w:val="21"/>
                <w:szCs w:val="21"/>
              </w:rPr>
            </w:pPr>
            <w:r w:rsidRPr="003D1CD8">
              <w:rPr>
                <w:rFonts w:ascii="GHEA Grapalat" w:eastAsia="Times New Roman" w:hAnsi="GHEA Grapalat" w:cs="Times New Roman"/>
                <w:b/>
                <w:bCs/>
                <w:color w:val="000000"/>
                <w:sz w:val="21"/>
                <w:szCs w:val="21"/>
              </w:rPr>
              <w:t>Ոչ</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3D1CD8" w:rsidRDefault="00BC0703" w:rsidP="0017501F">
            <w:pPr>
              <w:spacing w:before="100" w:beforeAutospacing="1" w:after="100" w:afterAutospacing="1" w:line="240" w:lineRule="auto"/>
              <w:jc w:val="center"/>
              <w:rPr>
                <w:rFonts w:ascii="GHEA Grapalat" w:eastAsia="Times New Roman" w:hAnsi="GHEA Grapalat" w:cs="Times New Roman"/>
                <w:color w:val="000000"/>
                <w:sz w:val="21"/>
                <w:szCs w:val="21"/>
              </w:rPr>
            </w:pPr>
            <w:r w:rsidRPr="003D1CD8">
              <w:rPr>
                <w:rFonts w:ascii="GHEA Grapalat" w:eastAsia="Times New Roman" w:hAnsi="GHEA Grapalat" w:cs="Times New Roman"/>
                <w:b/>
                <w:bCs/>
                <w:color w:val="000000"/>
                <w:sz w:val="21"/>
                <w:szCs w:val="21"/>
              </w:rPr>
              <w:t>Չ/Պ</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3D1CD8" w:rsidRDefault="00BC0703" w:rsidP="0017501F">
            <w:pPr>
              <w:spacing w:before="100" w:beforeAutospacing="1" w:after="100" w:afterAutospacing="1" w:line="240" w:lineRule="auto"/>
              <w:jc w:val="center"/>
              <w:rPr>
                <w:rFonts w:ascii="GHEA Grapalat" w:eastAsia="Times New Roman" w:hAnsi="GHEA Grapalat" w:cs="Times New Roman"/>
                <w:color w:val="000000"/>
                <w:sz w:val="21"/>
                <w:szCs w:val="21"/>
              </w:rPr>
            </w:pPr>
            <w:r w:rsidRPr="003D1CD8">
              <w:rPr>
                <w:rFonts w:ascii="GHEA Grapalat" w:eastAsia="Times New Roman" w:hAnsi="GHEA Grapalat" w:cs="Times New Roman"/>
                <w:b/>
                <w:bCs/>
                <w:color w:val="000000"/>
                <w:sz w:val="21"/>
                <w:szCs w:val="21"/>
              </w:rPr>
              <w:t>Կշիռ</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3D1CD8" w:rsidRDefault="00BC0703" w:rsidP="0017501F">
            <w:pPr>
              <w:spacing w:before="100" w:beforeAutospacing="1" w:after="100" w:afterAutospacing="1" w:line="240" w:lineRule="auto"/>
              <w:jc w:val="center"/>
              <w:rPr>
                <w:rFonts w:ascii="GHEA Grapalat" w:eastAsia="Times New Roman" w:hAnsi="GHEA Grapalat" w:cs="Times New Roman"/>
                <w:color w:val="000000"/>
                <w:sz w:val="21"/>
                <w:szCs w:val="21"/>
              </w:rPr>
            </w:pPr>
            <w:r w:rsidRPr="003D1CD8">
              <w:rPr>
                <w:rFonts w:ascii="GHEA Grapalat" w:eastAsia="Times New Roman" w:hAnsi="GHEA Grapalat" w:cs="Times New Roman"/>
                <w:b/>
                <w:bCs/>
                <w:color w:val="000000"/>
                <w:sz w:val="21"/>
                <w:szCs w:val="21"/>
              </w:rPr>
              <w:t>Ստուգման մեթոդ</w:t>
            </w:r>
          </w:p>
        </w:tc>
        <w:tc>
          <w:tcPr>
            <w:tcW w:w="2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3D1CD8" w:rsidRDefault="00BC0703" w:rsidP="0017501F">
            <w:pPr>
              <w:spacing w:before="100" w:beforeAutospacing="1" w:after="100" w:afterAutospacing="1" w:line="240" w:lineRule="auto"/>
              <w:jc w:val="center"/>
              <w:rPr>
                <w:rFonts w:ascii="GHEA Grapalat" w:eastAsia="Times New Roman" w:hAnsi="GHEA Grapalat" w:cs="Times New Roman"/>
                <w:color w:val="000000"/>
                <w:sz w:val="21"/>
                <w:szCs w:val="21"/>
              </w:rPr>
            </w:pPr>
            <w:r w:rsidRPr="003D1CD8">
              <w:rPr>
                <w:rFonts w:ascii="GHEA Grapalat" w:eastAsia="Times New Roman" w:hAnsi="GHEA Grapalat" w:cs="Times New Roman"/>
                <w:b/>
                <w:bCs/>
                <w:color w:val="000000"/>
                <w:sz w:val="21"/>
                <w:szCs w:val="21"/>
              </w:rPr>
              <w:t>Մեկնաբանու-թյուններ</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3D1CD8" w:rsidRDefault="00BC0703" w:rsidP="0017501F">
            <w:pPr>
              <w:spacing w:before="100" w:beforeAutospacing="1" w:after="100" w:afterAutospacing="1" w:line="240" w:lineRule="auto"/>
              <w:jc w:val="center"/>
              <w:rPr>
                <w:rFonts w:ascii="GHEA Grapalat" w:eastAsia="Times New Roman" w:hAnsi="GHEA Grapalat" w:cs="Times New Roman"/>
                <w:color w:val="000000"/>
                <w:sz w:val="21"/>
                <w:szCs w:val="21"/>
              </w:rPr>
            </w:pPr>
            <w:r w:rsidRPr="003D1CD8">
              <w:rPr>
                <w:rFonts w:ascii="GHEA Grapalat" w:eastAsia="Times New Roman" w:hAnsi="GHEA Grapalat" w:cs="Times New Roman"/>
                <w:b/>
                <w:bCs/>
                <w:color w:val="000000"/>
                <w:sz w:val="21"/>
                <w:szCs w:val="21"/>
              </w:rPr>
              <w:t>Հարցի համար հիմք հանդիսացող իրավական նորմը</w:t>
            </w:r>
          </w:p>
        </w:tc>
      </w:tr>
      <w:tr w:rsidR="00BC0703" w:rsidRPr="003D1CD8" w:rsidTr="000E5DED">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3D1CD8" w:rsidRDefault="00BC0703" w:rsidP="0017501F">
            <w:pPr>
              <w:spacing w:before="100" w:beforeAutospacing="1" w:after="100" w:afterAutospacing="1" w:line="240" w:lineRule="auto"/>
              <w:jc w:val="center"/>
              <w:rPr>
                <w:rFonts w:ascii="GHEA Grapalat" w:eastAsia="Times New Roman" w:hAnsi="GHEA Grapalat" w:cs="Times New Roman"/>
                <w:color w:val="000000"/>
                <w:sz w:val="21"/>
                <w:szCs w:val="21"/>
              </w:rPr>
            </w:pPr>
            <w:r w:rsidRPr="003D1CD8">
              <w:rPr>
                <w:rFonts w:ascii="GHEA Grapalat" w:eastAsia="Times New Roman" w:hAnsi="GHEA Grapalat" w:cs="Times New Roman"/>
                <w:b/>
                <w:bCs/>
                <w:color w:val="000000"/>
                <w:sz w:val="21"/>
                <w:szCs w:val="21"/>
              </w:rPr>
              <w:t>1</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3D1CD8" w:rsidRDefault="00BC0703" w:rsidP="0017501F">
            <w:pPr>
              <w:spacing w:before="100" w:beforeAutospacing="1" w:after="100" w:afterAutospacing="1" w:line="240" w:lineRule="auto"/>
              <w:jc w:val="center"/>
              <w:rPr>
                <w:rFonts w:ascii="GHEA Grapalat" w:eastAsia="Times New Roman" w:hAnsi="GHEA Grapalat" w:cs="Times New Roman"/>
                <w:color w:val="000000"/>
                <w:sz w:val="21"/>
                <w:szCs w:val="21"/>
              </w:rPr>
            </w:pPr>
            <w:r w:rsidRPr="003D1CD8">
              <w:rPr>
                <w:rFonts w:ascii="GHEA Grapalat" w:eastAsia="Times New Roman" w:hAnsi="GHEA Grapalat" w:cs="Times New Roman"/>
                <w:b/>
                <w:bCs/>
                <w:color w:val="000000"/>
                <w:sz w:val="21"/>
                <w:szCs w:val="21"/>
              </w:rPr>
              <w:t>2</w:t>
            </w:r>
          </w:p>
        </w:tc>
        <w:tc>
          <w:tcPr>
            <w:tcW w:w="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3D1CD8" w:rsidRDefault="00BC0703" w:rsidP="0017501F">
            <w:pPr>
              <w:spacing w:before="100" w:beforeAutospacing="1" w:after="100" w:afterAutospacing="1" w:line="240" w:lineRule="auto"/>
              <w:jc w:val="center"/>
              <w:rPr>
                <w:rFonts w:ascii="GHEA Grapalat" w:eastAsia="Times New Roman" w:hAnsi="GHEA Grapalat" w:cs="Times New Roman"/>
                <w:color w:val="000000"/>
                <w:sz w:val="21"/>
                <w:szCs w:val="21"/>
              </w:rPr>
            </w:pPr>
            <w:r w:rsidRPr="003D1CD8">
              <w:rPr>
                <w:rFonts w:ascii="GHEA Grapalat" w:eastAsia="Times New Roman" w:hAnsi="GHEA Grapalat" w:cs="Times New Roman"/>
                <w:b/>
                <w:bCs/>
                <w:color w:val="000000"/>
                <w:sz w:val="21"/>
                <w:szCs w:val="21"/>
              </w:rPr>
              <w:t>3</w:t>
            </w:r>
          </w:p>
        </w:tc>
        <w:tc>
          <w:tcPr>
            <w:tcW w:w="4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3D1CD8" w:rsidRDefault="00BC0703" w:rsidP="0017501F">
            <w:pPr>
              <w:spacing w:before="100" w:beforeAutospacing="1" w:after="100" w:afterAutospacing="1" w:line="240" w:lineRule="auto"/>
              <w:jc w:val="center"/>
              <w:rPr>
                <w:rFonts w:ascii="GHEA Grapalat" w:eastAsia="Times New Roman" w:hAnsi="GHEA Grapalat" w:cs="Times New Roman"/>
                <w:color w:val="000000"/>
                <w:sz w:val="21"/>
                <w:szCs w:val="21"/>
              </w:rPr>
            </w:pPr>
            <w:r w:rsidRPr="003D1CD8">
              <w:rPr>
                <w:rFonts w:ascii="GHEA Grapalat" w:eastAsia="Times New Roman" w:hAnsi="GHEA Grapalat" w:cs="Times New Roman"/>
                <w:b/>
                <w:bCs/>
                <w:color w:val="000000"/>
                <w:sz w:val="21"/>
                <w:szCs w:val="21"/>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3D1CD8" w:rsidRDefault="00BC0703" w:rsidP="0017501F">
            <w:pPr>
              <w:spacing w:before="100" w:beforeAutospacing="1" w:after="100" w:afterAutospacing="1" w:line="240" w:lineRule="auto"/>
              <w:jc w:val="center"/>
              <w:rPr>
                <w:rFonts w:ascii="GHEA Grapalat" w:eastAsia="Times New Roman" w:hAnsi="GHEA Grapalat" w:cs="Times New Roman"/>
                <w:color w:val="000000"/>
                <w:sz w:val="21"/>
                <w:szCs w:val="21"/>
              </w:rPr>
            </w:pPr>
            <w:r w:rsidRPr="003D1CD8">
              <w:rPr>
                <w:rFonts w:ascii="GHEA Grapalat" w:eastAsia="Times New Roman" w:hAnsi="GHEA Grapalat" w:cs="Times New Roman"/>
                <w:b/>
                <w:bCs/>
                <w:color w:val="000000"/>
                <w:sz w:val="21"/>
                <w:szCs w:val="21"/>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3D1CD8" w:rsidRDefault="00BC0703" w:rsidP="0017501F">
            <w:pPr>
              <w:spacing w:before="100" w:beforeAutospacing="1" w:after="100" w:afterAutospacing="1" w:line="240" w:lineRule="auto"/>
              <w:jc w:val="center"/>
              <w:rPr>
                <w:rFonts w:ascii="GHEA Grapalat" w:eastAsia="Times New Roman" w:hAnsi="GHEA Grapalat" w:cs="Times New Roman"/>
                <w:color w:val="000000"/>
                <w:sz w:val="21"/>
                <w:szCs w:val="21"/>
              </w:rPr>
            </w:pPr>
            <w:r w:rsidRPr="003D1CD8">
              <w:rPr>
                <w:rFonts w:ascii="GHEA Grapalat" w:eastAsia="Times New Roman" w:hAnsi="GHEA Grapalat" w:cs="Times New Roman"/>
                <w:b/>
                <w:bCs/>
                <w:color w:val="000000"/>
                <w:sz w:val="21"/>
                <w:szCs w:val="21"/>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3D1CD8" w:rsidRDefault="00BC0703" w:rsidP="0017501F">
            <w:pPr>
              <w:spacing w:before="100" w:beforeAutospacing="1" w:after="100" w:afterAutospacing="1" w:line="240" w:lineRule="auto"/>
              <w:jc w:val="center"/>
              <w:rPr>
                <w:rFonts w:ascii="GHEA Grapalat" w:eastAsia="Times New Roman" w:hAnsi="GHEA Grapalat" w:cs="Times New Roman"/>
                <w:color w:val="000000"/>
                <w:sz w:val="21"/>
                <w:szCs w:val="21"/>
              </w:rPr>
            </w:pPr>
            <w:r w:rsidRPr="003D1CD8">
              <w:rPr>
                <w:rFonts w:ascii="GHEA Grapalat" w:eastAsia="Times New Roman" w:hAnsi="GHEA Grapalat" w:cs="Times New Roman"/>
                <w:b/>
                <w:bCs/>
                <w:color w:val="000000"/>
                <w:sz w:val="21"/>
                <w:szCs w:val="21"/>
              </w:rPr>
              <w:t>7</w:t>
            </w:r>
          </w:p>
        </w:tc>
        <w:tc>
          <w:tcPr>
            <w:tcW w:w="2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3D1CD8" w:rsidRDefault="00BC0703" w:rsidP="0017501F">
            <w:pPr>
              <w:spacing w:before="100" w:beforeAutospacing="1" w:after="100" w:afterAutospacing="1" w:line="240" w:lineRule="auto"/>
              <w:jc w:val="center"/>
              <w:rPr>
                <w:rFonts w:ascii="GHEA Grapalat" w:eastAsia="Times New Roman" w:hAnsi="GHEA Grapalat" w:cs="Times New Roman"/>
                <w:color w:val="000000"/>
                <w:sz w:val="21"/>
                <w:szCs w:val="21"/>
              </w:rPr>
            </w:pPr>
            <w:r w:rsidRPr="003D1CD8">
              <w:rPr>
                <w:rFonts w:ascii="GHEA Grapalat" w:eastAsia="Times New Roman" w:hAnsi="GHEA Grapalat" w:cs="Times New Roman"/>
                <w:b/>
                <w:bCs/>
                <w:color w:val="000000"/>
                <w:sz w:val="21"/>
                <w:szCs w:val="21"/>
              </w:rPr>
              <w:t>8</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3D1CD8" w:rsidRDefault="00BC0703" w:rsidP="0017501F">
            <w:pPr>
              <w:spacing w:before="100" w:beforeAutospacing="1" w:after="100" w:afterAutospacing="1" w:line="240" w:lineRule="auto"/>
              <w:jc w:val="center"/>
              <w:rPr>
                <w:rFonts w:ascii="GHEA Grapalat" w:eastAsia="Times New Roman" w:hAnsi="GHEA Grapalat" w:cs="Times New Roman"/>
                <w:color w:val="000000"/>
                <w:sz w:val="21"/>
                <w:szCs w:val="21"/>
              </w:rPr>
            </w:pPr>
            <w:r w:rsidRPr="003D1CD8">
              <w:rPr>
                <w:rFonts w:ascii="GHEA Grapalat" w:eastAsia="Times New Roman" w:hAnsi="GHEA Grapalat" w:cs="Times New Roman"/>
                <w:b/>
                <w:bCs/>
                <w:color w:val="000000"/>
                <w:sz w:val="21"/>
                <w:szCs w:val="21"/>
              </w:rPr>
              <w:t>9</w:t>
            </w:r>
          </w:p>
        </w:tc>
      </w:tr>
      <w:tr w:rsidR="0036584C" w:rsidRPr="00C35832" w:rsidTr="000E5DED">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hideMark/>
          </w:tcPr>
          <w:p w:rsidR="0036584C" w:rsidRPr="00C35832" w:rsidRDefault="0036584C" w:rsidP="0036584C">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1.</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GHEA Grapalat" w:hAnsi="GHEA Grapalat" w:cs="Calibri"/>
                <w:color w:val="000000"/>
                <w:sz w:val="20"/>
                <w:szCs w:val="20"/>
              </w:rPr>
              <w:t>Արդյո՞ք շահումով խաղի կազմակերպիչն իր անվանման կամ ցուցանակների մեջ չի օգտագործում «Խաղատուն» բառը, դրա ածանցյալները կամ թարգմանությունները:</w:t>
            </w:r>
          </w:p>
        </w:tc>
        <w:tc>
          <w:tcPr>
            <w:tcW w:w="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Calibri" w:hAnsi="Calibri" w:cs="Calibri"/>
                <w:color w:val="000000"/>
                <w:sz w:val="20"/>
                <w:szCs w:val="20"/>
              </w:rPr>
              <w:t> </w:t>
            </w:r>
          </w:p>
        </w:tc>
        <w:tc>
          <w:tcPr>
            <w:tcW w:w="4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GHEA Grapalat" w:hAnsi="GHEA Grapalat" w:cs="Calibri"/>
                <w:color w:val="000000"/>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GHEA Grapalat" w:hAnsi="GHEA Grapalat" w:cs="Calibri"/>
                <w:color w:val="000000"/>
                <w:sz w:val="20"/>
                <w:szCs w:val="20"/>
              </w:rPr>
              <w:t>Տեսողական</w:t>
            </w:r>
          </w:p>
        </w:tc>
        <w:tc>
          <w:tcPr>
            <w:tcW w:w="2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GHEA Grapalat" w:hAnsi="GHEA Grapalat" w:cs="Calibri"/>
                <w:color w:val="000000"/>
                <w:sz w:val="20"/>
                <w:szCs w:val="20"/>
              </w:rPr>
              <w:t>«Շահումով խաղերի, ինտերնետ շահումով խաղերի և խաղատների մասին» օրենքի 3-րդ հոդվածի 3-րդ մաս</w:t>
            </w:r>
          </w:p>
        </w:tc>
      </w:tr>
      <w:tr w:rsidR="0036584C" w:rsidRPr="00C35832" w:rsidTr="000E5DED">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hideMark/>
          </w:tcPr>
          <w:p w:rsidR="0036584C" w:rsidRPr="00C35832" w:rsidRDefault="0036584C" w:rsidP="0036584C">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2.</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GHEA Grapalat" w:hAnsi="GHEA Grapalat" w:cs="Calibri"/>
                <w:color w:val="000000"/>
                <w:sz w:val="20"/>
                <w:szCs w:val="20"/>
              </w:rPr>
              <w:t>Արդյո՞ք խաղային ավտոմատի շահագործումից ստացված հասույթի մեջ շահումների ծրագրավորված ընդհանուր մեծության նվազագույն չափը կազմում է 90</w:t>
            </w:r>
            <w:r w:rsidR="00E068BF" w:rsidRPr="00C35832">
              <w:rPr>
                <w:rFonts w:ascii="GHEA Grapalat" w:hAnsi="GHEA Grapalat" w:cs="Calibri"/>
                <w:color w:val="000000"/>
                <w:sz w:val="20"/>
                <w:szCs w:val="20"/>
                <w:lang w:val="hy-AM"/>
              </w:rPr>
              <w:t xml:space="preserve"> տոկոս</w:t>
            </w:r>
            <w:r w:rsidRPr="00C35832">
              <w:rPr>
                <w:rFonts w:ascii="GHEA Grapalat" w:hAnsi="GHEA Grapalat" w:cs="Calibri"/>
                <w:color w:val="000000"/>
                <w:sz w:val="20"/>
                <w:szCs w:val="20"/>
              </w:rPr>
              <w:t>:</w:t>
            </w:r>
          </w:p>
        </w:tc>
        <w:tc>
          <w:tcPr>
            <w:tcW w:w="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Calibri" w:hAnsi="Calibri" w:cs="Calibri"/>
                <w:color w:val="000000"/>
                <w:sz w:val="20"/>
                <w:szCs w:val="20"/>
              </w:rPr>
              <w:t> </w:t>
            </w:r>
          </w:p>
        </w:tc>
        <w:tc>
          <w:tcPr>
            <w:tcW w:w="4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GHEA Grapalat" w:hAnsi="GHEA Grapalat" w:cs="Calibri"/>
                <w:color w:val="000000"/>
                <w:sz w:val="20"/>
                <w:szCs w:val="20"/>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GHEA Grapalat" w:hAnsi="GHEA Grapalat" w:cs="Calibri"/>
                <w:color w:val="000000"/>
                <w:sz w:val="20"/>
                <w:szCs w:val="20"/>
              </w:rPr>
              <w:t>Տեսողական</w:t>
            </w:r>
          </w:p>
        </w:tc>
        <w:tc>
          <w:tcPr>
            <w:tcW w:w="2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GHEA Grapalat" w:hAnsi="GHEA Grapalat" w:cs="Calibri"/>
                <w:color w:val="000000"/>
                <w:sz w:val="20"/>
                <w:szCs w:val="20"/>
              </w:rPr>
              <w:t>«Շահումով խաղերի, ինտերնետ շահումով խաղերի և խաղատների մասին» օրենքի 6-րդ հոդվածի 1-ին մաս</w:t>
            </w:r>
          </w:p>
        </w:tc>
      </w:tr>
      <w:tr w:rsidR="0036584C" w:rsidRPr="00C35832" w:rsidTr="000E5DED">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hideMark/>
          </w:tcPr>
          <w:p w:rsidR="0036584C" w:rsidRPr="00C35832" w:rsidRDefault="0036584C" w:rsidP="0036584C">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3.</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կազմակերպիչը գործունեությունն իրականացնում է լիցենզիայում նշված վայրում (հասցեում):</w:t>
            </w:r>
          </w:p>
        </w:tc>
        <w:tc>
          <w:tcPr>
            <w:tcW w:w="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Calibri" w:hAnsi="Calibri" w:cs="Calibri"/>
                <w:color w:val="000000"/>
                <w:sz w:val="20"/>
                <w:szCs w:val="20"/>
              </w:rPr>
              <w:t> </w:t>
            </w:r>
          </w:p>
        </w:tc>
        <w:tc>
          <w:tcPr>
            <w:tcW w:w="4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GHEA Grapalat" w:hAnsi="GHEA Grapalat" w:cs="Calibri"/>
                <w:color w:val="000000"/>
                <w:sz w:val="20"/>
                <w:szCs w:val="20"/>
              </w:rPr>
              <w:t>Տեսողական, Փաստաթղթային</w:t>
            </w:r>
          </w:p>
        </w:tc>
        <w:tc>
          <w:tcPr>
            <w:tcW w:w="2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GHEA Grapalat" w:hAnsi="GHEA Grapalat" w:cs="Calibri"/>
                <w:color w:val="000000"/>
                <w:sz w:val="20"/>
                <w:szCs w:val="20"/>
              </w:rPr>
              <w:t>«Շահումով խաղերի, ինտերնետ շահումով խաղերի և խաղատների մասին» օրենքի 6-րդ հոդվածի 2-րդ մասի «ա» կետ</w:t>
            </w:r>
          </w:p>
        </w:tc>
      </w:tr>
      <w:tr w:rsidR="0036584C" w:rsidRPr="00C35832" w:rsidTr="000E5DED">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hideMark/>
          </w:tcPr>
          <w:p w:rsidR="0036584C" w:rsidRPr="00C35832" w:rsidRDefault="0036584C" w:rsidP="0036584C">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4.</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կազմակերպիչն ապահովել է խաղասրահի տարածքի դրսից դեպի ներս անտեսանելիությունը։</w:t>
            </w:r>
          </w:p>
        </w:tc>
        <w:tc>
          <w:tcPr>
            <w:tcW w:w="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Calibri" w:hAnsi="Calibri" w:cs="Calibri"/>
                <w:color w:val="000000"/>
                <w:sz w:val="20"/>
                <w:szCs w:val="20"/>
              </w:rPr>
              <w:t> </w:t>
            </w:r>
          </w:p>
        </w:tc>
        <w:tc>
          <w:tcPr>
            <w:tcW w:w="4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GHEA Grapalat" w:hAnsi="GHEA Grapalat" w:cs="Calibri"/>
                <w:color w:val="000000"/>
                <w:sz w:val="20"/>
                <w:szCs w:val="20"/>
              </w:rPr>
              <w:t>Տեսողական</w:t>
            </w:r>
          </w:p>
        </w:tc>
        <w:tc>
          <w:tcPr>
            <w:tcW w:w="2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GHEA Grapalat" w:hAnsi="GHEA Grapalat" w:cs="Calibri"/>
                <w:color w:val="000000"/>
                <w:sz w:val="20"/>
                <w:szCs w:val="20"/>
              </w:rPr>
              <w:t>«Շահումով խաղերի, ինտերնետ շահումով խաղերի և խաղատների մասին» օրենքի 6-րդ հոդվածի 2-րդ մասի «բ» կետ</w:t>
            </w:r>
          </w:p>
        </w:tc>
      </w:tr>
      <w:tr w:rsidR="0036584C" w:rsidRPr="00C35832" w:rsidTr="000E5DED">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hideMark/>
          </w:tcPr>
          <w:p w:rsidR="0036584C" w:rsidRPr="00C35832" w:rsidRDefault="0036584C" w:rsidP="0036584C">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5.</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GHEA Grapalat" w:hAnsi="GHEA Grapalat" w:cs="Calibri"/>
                <w:color w:val="000000"/>
                <w:sz w:val="20"/>
                <w:szCs w:val="20"/>
              </w:rPr>
              <w:t xml:space="preserve">Արդյո՞ք կազմակերպիչն ապահովել է </w:t>
            </w:r>
            <w:r w:rsidR="00E068BF" w:rsidRPr="00C35832">
              <w:rPr>
                <w:rFonts w:ascii="GHEA Grapalat" w:hAnsi="GHEA Grapalat" w:cs="Calibri"/>
                <w:color w:val="000000"/>
                <w:sz w:val="20"/>
                <w:szCs w:val="20"/>
                <w:lang w:val="hy-AM"/>
              </w:rPr>
              <w:t xml:space="preserve">լիազոր մարմնի սահմանած չափանիշներին համապատասխան </w:t>
            </w:r>
            <w:r w:rsidRPr="00C35832">
              <w:rPr>
                <w:rFonts w:ascii="GHEA Grapalat" w:hAnsi="GHEA Grapalat" w:cs="Calibri"/>
                <w:color w:val="000000"/>
                <w:sz w:val="20"/>
                <w:szCs w:val="20"/>
              </w:rPr>
              <w:t>նախասրահի առկայություն, որտեղից բացվում է մուտք դեպի խաղասրահ կամ խաղասրահներ:</w:t>
            </w:r>
          </w:p>
        </w:tc>
        <w:tc>
          <w:tcPr>
            <w:tcW w:w="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Calibri" w:hAnsi="Calibri" w:cs="Calibri"/>
                <w:color w:val="000000"/>
                <w:sz w:val="20"/>
                <w:szCs w:val="20"/>
              </w:rPr>
              <w:t> </w:t>
            </w:r>
          </w:p>
        </w:tc>
        <w:tc>
          <w:tcPr>
            <w:tcW w:w="4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GHEA Grapalat" w:hAnsi="GHEA Grapalat" w:cs="Calibri"/>
                <w:color w:val="000000"/>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GHEA Grapalat" w:hAnsi="GHEA Grapalat" w:cs="Calibri"/>
                <w:color w:val="000000"/>
                <w:sz w:val="20"/>
                <w:szCs w:val="20"/>
              </w:rPr>
              <w:t>Տեսողական</w:t>
            </w:r>
          </w:p>
        </w:tc>
        <w:tc>
          <w:tcPr>
            <w:tcW w:w="2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GHEA Grapalat" w:hAnsi="GHEA Grapalat" w:cs="Calibri"/>
                <w:color w:val="000000"/>
                <w:sz w:val="20"/>
                <w:szCs w:val="20"/>
              </w:rPr>
              <w:t>«Շահումով խաղերի, ինտերնետ շահումով խաղերի և խաղատների մասին» օրենքի 6-րդ հոդվածի 2-րդ մասի «բ1» կետ</w:t>
            </w:r>
          </w:p>
        </w:tc>
      </w:tr>
      <w:tr w:rsidR="0036584C" w:rsidRPr="00C35832" w:rsidTr="000E5DED">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hideMark/>
          </w:tcPr>
          <w:p w:rsidR="0036584C" w:rsidRPr="00C35832" w:rsidRDefault="0036584C" w:rsidP="0036584C">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6.</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կազմակերպիչը նախասրահում իրականացնում է</w:t>
            </w:r>
            <w:r w:rsidR="00C24701" w:rsidRPr="00C35832">
              <w:rPr>
                <w:rFonts w:ascii="GHEA Grapalat" w:hAnsi="GHEA Grapalat" w:cs="Calibri"/>
                <w:color w:val="000000"/>
                <w:sz w:val="20"/>
                <w:szCs w:val="20"/>
                <w:lang w:val="hy-AM"/>
              </w:rPr>
              <w:t xml:space="preserve"> Հայաստանի Հանրապետության կառավարության սահմանած կարգով</w:t>
            </w:r>
            <w:r w:rsidRPr="00C35832">
              <w:rPr>
                <w:rFonts w:ascii="GHEA Grapalat" w:hAnsi="GHEA Grapalat" w:cs="Calibri"/>
                <w:color w:val="000000"/>
                <w:sz w:val="20"/>
                <w:szCs w:val="20"/>
              </w:rPr>
              <w:t xml:space="preserve"> մեկ միլիոն ՀՀ դրամից ավելի գործարքներ իրականացնող հաճախորդների նույնականացման, տվյալների շտեմարանի ստեղծման և պահպանման աշխատանքները։</w:t>
            </w:r>
          </w:p>
        </w:tc>
        <w:tc>
          <w:tcPr>
            <w:tcW w:w="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Calibri" w:hAnsi="Calibri" w:cs="Calibri"/>
                <w:color w:val="000000"/>
                <w:sz w:val="20"/>
                <w:szCs w:val="20"/>
              </w:rPr>
              <w:t> </w:t>
            </w:r>
          </w:p>
        </w:tc>
        <w:tc>
          <w:tcPr>
            <w:tcW w:w="4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GHEA Grapalat" w:hAnsi="GHEA Grapalat" w:cs="Calibri"/>
                <w:color w:val="000000"/>
                <w:sz w:val="20"/>
                <w:szCs w:val="20"/>
              </w:rPr>
              <w:t>Տեսողական</w:t>
            </w:r>
          </w:p>
        </w:tc>
        <w:tc>
          <w:tcPr>
            <w:tcW w:w="2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GHEA Grapalat" w:hAnsi="GHEA Grapalat" w:cs="Calibri"/>
                <w:color w:val="000000"/>
                <w:sz w:val="20"/>
                <w:szCs w:val="20"/>
              </w:rPr>
              <w:t>«Շահումով խաղերի, ինտերնետ շահումով խաղերի և խաղատների մասին» օրենքի 6-րդ հոդվածի 2-րդ մասի «բ2» կետ</w:t>
            </w:r>
          </w:p>
        </w:tc>
      </w:tr>
      <w:tr w:rsidR="0036584C" w:rsidRPr="00C35832" w:rsidTr="000E5DED">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hideMark/>
          </w:tcPr>
          <w:p w:rsidR="0036584C" w:rsidRPr="00C35832" w:rsidRDefault="0036584C" w:rsidP="0036584C">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7.</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E02892">
            <w:pPr>
              <w:rPr>
                <w:rFonts w:ascii="GHEA Grapalat" w:hAnsi="GHEA Grapalat" w:cs="Calibri"/>
                <w:color w:val="000000"/>
                <w:sz w:val="20"/>
                <w:szCs w:val="20"/>
              </w:rPr>
            </w:pPr>
            <w:r w:rsidRPr="00C35832">
              <w:rPr>
                <w:rFonts w:ascii="GHEA Grapalat" w:hAnsi="GHEA Grapalat" w:cs="Calibri"/>
                <w:color w:val="000000"/>
                <w:sz w:val="20"/>
                <w:szCs w:val="20"/>
              </w:rPr>
              <w:t xml:space="preserve">Արդյո՞ք </w:t>
            </w:r>
            <w:r w:rsidR="00E02892" w:rsidRPr="00C35832">
              <w:rPr>
                <w:rFonts w:ascii="GHEA Grapalat" w:hAnsi="GHEA Grapalat" w:cs="Calibri"/>
                <w:color w:val="000000"/>
                <w:sz w:val="20"/>
                <w:szCs w:val="20"/>
                <w:lang w:val="hy-AM"/>
              </w:rPr>
              <w:t xml:space="preserve">կազմակերպիչն արգելել է </w:t>
            </w:r>
            <w:r w:rsidRPr="00C35832">
              <w:rPr>
                <w:rFonts w:ascii="GHEA Grapalat" w:hAnsi="GHEA Grapalat" w:cs="Calibri"/>
                <w:color w:val="000000"/>
                <w:sz w:val="20"/>
                <w:szCs w:val="20"/>
              </w:rPr>
              <w:t>քսանմեկ տար</w:t>
            </w:r>
            <w:r w:rsidR="00E02892" w:rsidRPr="00C35832">
              <w:rPr>
                <w:rFonts w:ascii="GHEA Grapalat" w:hAnsi="GHEA Grapalat" w:cs="Calibri"/>
                <w:color w:val="000000"/>
                <w:sz w:val="20"/>
                <w:szCs w:val="20"/>
                <w:lang w:val="hy-AM"/>
              </w:rPr>
              <w:t xml:space="preserve">ին չլրացած </w:t>
            </w:r>
            <w:r w:rsidRPr="00C35832">
              <w:rPr>
                <w:rFonts w:ascii="GHEA Grapalat" w:hAnsi="GHEA Grapalat" w:cs="Calibri"/>
                <w:color w:val="000000"/>
                <w:sz w:val="20"/>
                <w:szCs w:val="20"/>
              </w:rPr>
              <w:t>ֆիզիկական անձ</w:t>
            </w:r>
            <w:r w:rsidR="00E02892" w:rsidRPr="00C35832">
              <w:rPr>
                <w:rFonts w:ascii="GHEA Grapalat" w:hAnsi="GHEA Grapalat" w:cs="Calibri"/>
                <w:color w:val="000000"/>
                <w:sz w:val="20"/>
                <w:szCs w:val="20"/>
                <w:lang w:val="hy-AM"/>
              </w:rPr>
              <w:t>անց մուտքը խաղասրահ</w:t>
            </w:r>
            <w:r w:rsidRPr="00C35832">
              <w:rPr>
                <w:rFonts w:ascii="GHEA Grapalat" w:hAnsi="GHEA Grapalat" w:cs="Calibri"/>
                <w:color w:val="000000"/>
                <w:sz w:val="20"/>
                <w:szCs w:val="20"/>
              </w:rPr>
              <w:t>։</w:t>
            </w:r>
          </w:p>
        </w:tc>
        <w:tc>
          <w:tcPr>
            <w:tcW w:w="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Calibri" w:hAnsi="Calibri" w:cs="Calibri"/>
                <w:color w:val="000000"/>
                <w:sz w:val="20"/>
                <w:szCs w:val="20"/>
              </w:rPr>
              <w:t> </w:t>
            </w:r>
          </w:p>
        </w:tc>
        <w:tc>
          <w:tcPr>
            <w:tcW w:w="4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GHEA Grapalat" w:hAnsi="GHEA Grapalat" w:cs="Calibri"/>
                <w:color w:val="000000"/>
                <w:sz w:val="20"/>
                <w:szCs w:val="20"/>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GHEA Grapalat" w:hAnsi="GHEA Grapalat" w:cs="Calibri"/>
                <w:color w:val="000000"/>
                <w:sz w:val="20"/>
                <w:szCs w:val="20"/>
              </w:rPr>
              <w:t>Տեսողական, Փաստաթղթային</w:t>
            </w:r>
          </w:p>
        </w:tc>
        <w:tc>
          <w:tcPr>
            <w:tcW w:w="2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GHEA Grapalat" w:hAnsi="GHEA Grapalat" w:cs="Calibri"/>
                <w:color w:val="000000"/>
                <w:sz w:val="20"/>
                <w:szCs w:val="20"/>
              </w:rPr>
              <w:t>«Շահումով խաղերի, ինտերնետ շահումով խաղերի և խաղատների մասին» օրենքի 6-րդ հոդվածի 2-րդ մասի «դ» կետ</w:t>
            </w:r>
          </w:p>
        </w:tc>
      </w:tr>
      <w:tr w:rsidR="0036584C" w:rsidRPr="00C35832" w:rsidTr="000E5DED">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hideMark/>
          </w:tcPr>
          <w:p w:rsidR="0036584C" w:rsidRPr="00C35832" w:rsidRDefault="0036584C" w:rsidP="0036584C">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8.</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կազմակերպիչը խաղացողի առաջին իսկ պահանջի դեպքում տրամադրում է շահումը։</w:t>
            </w:r>
          </w:p>
        </w:tc>
        <w:tc>
          <w:tcPr>
            <w:tcW w:w="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Calibri" w:hAnsi="Calibri" w:cs="Calibri"/>
                <w:color w:val="000000"/>
                <w:sz w:val="20"/>
                <w:szCs w:val="20"/>
              </w:rPr>
              <w:t> </w:t>
            </w:r>
          </w:p>
        </w:tc>
        <w:tc>
          <w:tcPr>
            <w:tcW w:w="4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GHEA Grapalat" w:hAnsi="GHEA Grapalat" w:cs="Calibri"/>
                <w:color w:val="000000"/>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GHEA Grapalat" w:hAnsi="GHEA Grapalat" w:cs="Calibri"/>
                <w:color w:val="000000"/>
                <w:sz w:val="20"/>
                <w:szCs w:val="20"/>
              </w:rPr>
              <w:t>Տեսողական, Փաստաթղթային</w:t>
            </w:r>
          </w:p>
        </w:tc>
        <w:tc>
          <w:tcPr>
            <w:tcW w:w="2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GHEA Grapalat" w:hAnsi="GHEA Grapalat" w:cs="Calibri"/>
                <w:color w:val="000000"/>
                <w:sz w:val="20"/>
                <w:szCs w:val="20"/>
              </w:rPr>
              <w:t>«Շահումով խաղերի, ինտերնետ շահումով խաղերի և խաղատների մասին» օրենքի 6-րդ հոդվածի 2-րդ մասի «զ» կետ</w:t>
            </w:r>
          </w:p>
        </w:tc>
      </w:tr>
      <w:tr w:rsidR="0036584C" w:rsidRPr="00C35832" w:rsidTr="000E5DED">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hideMark/>
          </w:tcPr>
          <w:p w:rsidR="0036584C" w:rsidRPr="00C35832" w:rsidRDefault="0036584C" w:rsidP="0036584C">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9.</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GHEA Grapalat" w:hAnsi="GHEA Grapalat" w:cs="Calibri"/>
                <w:color w:val="000000"/>
                <w:sz w:val="20"/>
                <w:szCs w:val="20"/>
              </w:rPr>
              <w:t xml:space="preserve">Արդյո՞ք կազմակերպիչն ապահովում է խաղասրահում խաղանիշերի (ժետոնների) փոխանակումը միայն անկանխիկ եղանակով կամ արդյո՞ք անմիջականորեն (խաղասրահի միջոցով) խաղացողների կողմից, բացառությամբ ոչ ռեզիդենտ նույնականացված խաղացողների, խաղադրույքների կատարումը կամ կազմակերպիչների կողմից խաղացողներին տրված անհատական խաղային քարտերին դրամական միջոցների համալրումն իրականացվում է անկանխիկ եղանակով։ </w:t>
            </w:r>
          </w:p>
        </w:tc>
        <w:tc>
          <w:tcPr>
            <w:tcW w:w="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Calibri" w:hAnsi="Calibri" w:cs="Calibri"/>
                <w:color w:val="000000"/>
                <w:sz w:val="20"/>
                <w:szCs w:val="20"/>
              </w:rPr>
              <w:t> </w:t>
            </w:r>
          </w:p>
        </w:tc>
        <w:tc>
          <w:tcPr>
            <w:tcW w:w="4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GHEA Grapalat" w:hAnsi="GHEA Grapalat" w:cs="Calibri"/>
                <w:color w:val="000000"/>
                <w:sz w:val="20"/>
                <w:szCs w:val="20"/>
              </w:rPr>
              <w:t>Տեսողական</w:t>
            </w:r>
          </w:p>
        </w:tc>
        <w:tc>
          <w:tcPr>
            <w:tcW w:w="2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GHEA Grapalat" w:hAnsi="GHEA Grapalat" w:cs="Calibri"/>
                <w:color w:val="000000"/>
                <w:sz w:val="20"/>
                <w:szCs w:val="20"/>
              </w:rPr>
              <w:t>«Շահումով խաղերի, ինտերնետ շահումով խաղերի և խաղատների մասին» օրենքի 6-րդ հոդվածի 2-րդ մասի «է» կետ</w:t>
            </w:r>
          </w:p>
        </w:tc>
      </w:tr>
      <w:tr w:rsidR="0036584C" w:rsidRPr="00C35832" w:rsidTr="000E5DED">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hideMark/>
          </w:tcPr>
          <w:p w:rsidR="0036584C" w:rsidRPr="00C35832" w:rsidRDefault="0036584C" w:rsidP="0036584C">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10.</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կազմակերպիչը խաղասրահում կազմակերպվող շահումով խաղերի կանոնները փակցրել է խաղասրահի տեսանելի տեղում։</w:t>
            </w:r>
          </w:p>
        </w:tc>
        <w:tc>
          <w:tcPr>
            <w:tcW w:w="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Calibri" w:hAnsi="Calibri" w:cs="Calibri"/>
                <w:color w:val="000000"/>
                <w:sz w:val="20"/>
                <w:szCs w:val="20"/>
              </w:rPr>
              <w:t> </w:t>
            </w:r>
          </w:p>
        </w:tc>
        <w:tc>
          <w:tcPr>
            <w:tcW w:w="4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GHEA Grapalat" w:hAnsi="GHEA Grapalat" w:cs="Calibri"/>
                <w:color w:val="000000"/>
                <w:sz w:val="20"/>
                <w:szCs w:val="20"/>
              </w:rPr>
              <w:t>Տեսողական</w:t>
            </w:r>
          </w:p>
        </w:tc>
        <w:tc>
          <w:tcPr>
            <w:tcW w:w="2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GHEA Grapalat" w:hAnsi="GHEA Grapalat" w:cs="Calibri"/>
                <w:color w:val="000000"/>
                <w:sz w:val="20"/>
                <w:szCs w:val="20"/>
              </w:rPr>
              <w:t>«Շահումով խաղերի, ինտերնետ շահումով խաղերի և խաղատների մասին» օրենքի 6-րդ հոդվածի 2-րդ մասի «թ» կետ</w:t>
            </w:r>
          </w:p>
        </w:tc>
      </w:tr>
      <w:tr w:rsidR="0036584C" w:rsidRPr="00C35832" w:rsidTr="000E5DED">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hideMark/>
          </w:tcPr>
          <w:p w:rsidR="0036584C" w:rsidRPr="00C35832" w:rsidRDefault="0036584C" w:rsidP="0036584C">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11.</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կազմակերպիչը շահումով խաղերը կազմակերպում և անցկացնում է իր կողմից սահմանված և լիազոր մարմնի հետ համաձայնեցված կանոնակարգին համապատասխան։</w:t>
            </w:r>
          </w:p>
        </w:tc>
        <w:tc>
          <w:tcPr>
            <w:tcW w:w="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Calibri" w:hAnsi="Calibri" w:cs="Calibri"/>
                <w:color w:val="000000"/>
                <w:sz w:val="20"/>
                <w:szCs w:val="20"/>
              </w:rPr>
              <w:t> </w:t>
            </w:r>
          </w:p>
        </w:tc>
        <w:tc>
          <w:tcPr>
            <w:tcW w:w="4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GHEA Grapalat" w:hAnsi="GHEA Grapalat" w:cs="Calibri"/>
                <w:color w:val="000000"/>
                <w:sz w:val="20"/>
                <w:szCs w:val="20"/>
              </w:rPr>
              <w:t>Տեսողական, Փաստաթղթային</w:t>
            </w:r>
          </w:p>
        </w:tc>
        <w:tc>
          <w:tcPr>
            <w:tcW w:w="2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GHEA Grapalat" w:hAnsi="GHEA Grapalat" w:cs="Calibri"/>
                <w:color w:val="000000"/>
                <w:sz w:val="20"/>
                <w:szCs w:val="20"/>
              </w:rPr>
              <w:t>«Շահումով խաղերի, ինտերնետ շահումով խաղերի և խաղատների մասին» օրենքի 6-րդ հոդվածի 2-րդ մասի «ժ» կետ</w:t>
            </w:r>
          </w:p>
        </w:tc>
      </w:tr>
      <w:tr w:rsidR="0036584C" w:rsidRPr="00C35832" w:rsidTr="000E5DED">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hideMark/>
          </w:tcPr>
          <w:p w:rsidR="0036584C" w:rsidRPr="00C35832" w:rsidRDefault="0036584C" w:rsidP="0036584C">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12.</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կազմակերպիչը տնօրենի բացակայության դեպքում ապահովել է տնօրենին փոխարինող` ղեկավար պաշտոն զբաղեցնող լիազոր անձի ներկայությունը խաղասրահում:</w:t>
            </w:r>
          </w:p>
        </w:tc>
        <w:tc>
          <w:tcPr>
            <w:tcW w:w="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Calibri" w:hAnsi="Calibri" w:cs="Calibri"/>
                <w:color w:val="000000"/>
                <w:sz w:val="20"/>
                <w:szCs w:val="20"/>
              </w:rPr>
              <w:t> </w:t>
            </w:r>
          </w:p>
        </w:tc>
        <w:tc>
          <w:tcPr>
            <w:tcW w:w="4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GHEA Grapalat" w:hAnsi="GHEA Grapalat" w:cs="Calibri"/>
                <w:color w:val="000000"/>
                <w:sz w:val="20"/>
                <w:szCs w:val="20"/>
              </w:rPr>
              <w:t>Տեսողական, Փաստաթղթային</w:t>
            </w:r>
          </w:p>
        </w:tc>
        <w:tc>
          <w:tcPr>
            <w:tcW w:w="2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GHEA Grapalat" w:hAnsi="GHEA Grapalat" w:cs="Calibri"/>
                <w:color w:val="000000"/>
                <w:sz w:val="20"/>
                <w:szCs w:val="20"/>
              </w:rPr>
              <w:t>«Շահումով խաղերի, ինտերնետ շահումով խաղերի և խաղատների մասին» օրենքի 6-րդ հոդվածի 2-րդ մասի «ժբ» կետ</w:t>
            </w:r>
          </w:p>
        </w:tc>
      </w:tr>
      <w:tr w:rsidR="0036584C" w:rsidRPr="00C35832" w:rsidTr="000E5DED">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hideMark/>
          </w:tcPr>
          <w:p w:rsidR="0036584C" w:rsidRPr="00C35832" w:rsidRDefault="0036584C" w:rsidP="0036584C">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13.</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կազմակերպիչը չի իրականացնել շահումով խաղի կամ խաղատան կամ խաղասրահի կամ դրանց կազմակերպիչների գովազդը, այդ թվում՝ հեռուստատեսությամբ կամ ռադիոյով կամ համացանցով, բացառությամբ իր պաշտոնական կայքի կամ խաղատների կամ շահումով խաղերի շենքերի, շինությունների կամ սրահների մեջ կամ վրա, Հայաստանի Հանրապետության սահմանային մուտքի կետերում, ինչպես նաև առնվազն չորս աստղանի կարգին համապատասխան որակավորման պահանջներին և չափանիշներինհամապատասխան հյուրանոցներում տեղադրվողների:</w:t>
            </w:r>
          </w:p>
        </w:tc>
        <w:tc>
          <w:tcPr>
            <w:tcW w:w="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Calibri" w:hAnsi="Calibri" w:cs="Calibri"/>
                <w:color w:val="000000"/>
                <w:sz w:val="20"/>
                <w:szCs w:val="20"/>
              </w:rPr>
              <w:t> </w:t>
            </w:r>
          </w:p>
        </w:tc>
        <w:tc>
          <w:tcPr>
            <w:tcW w:w="4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GHEA Grapalat" w:hAnsi="GHEA Grapalat" w:cs="Calibri"/>
                <w:color w:val="000000"/>
                <w:sz w:val="20"/>
                <w:szCs w:val="20"/>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GHEA Grapalat" w:hAnsi="GHEA Grapalat" w:cs="Calibri"/>
                <w:color w:val="000000"/>
                <w:sz w:val="20"/>
                <w:szCs w:val="20"/>
              </w:rPr>
              <w:t>Տեսողական</w:t>
            </w:r>
          </w:p>
        </w:tc>
        <w:tc>
          <w:tcPr>
            <w:tcW w:w="2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36584C" w:rsidRPr="00C35832" w:rsidRDefault="0036584C" w:rsidP="0036584C">
            <w:pPr>
              <w:rPr>
                <w:rFonts w:ascii="GHEA Grapalat" w:hAnsi="GHEA Grapalat" w:cs="Calibri"/>
                <w:color w:val="000000"/>
                <w:sz w:val="20"/>
                <w:szCs w:val="20"/>
              </w:rPr>
            </w:pPr>
            <w:r w:rsidRPr="00C35832">
              <w:rPr>
                <w:rFonts w:ascii="GHEA Grapalat" w:hAnsi="GHEA Grapalat" w:cs="Calibri"/>
                <w:color w:val="000000"/>
                <w:sz w:val="20"/>
                <w:szCs w:val="20"/>
              </w:rPr>
              <w:t>«Շահումով խաղերի, ինտերնետ շահումով խաղերի և խաղատների մասին» օրենքի 6-րդ հոդվածի 2-րդ մասի «ժգ» կետ</w:t>
            </w:r>
          </w:p>
        </w:tc>
      </w:tr>
      <w:tr w:rsidR="0036584C" w:rsidRPr="00C35832" w:rsidTr="000E5DED">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tcPr>
          <w:p w:rsidR="0036584C" w:rsidRPr="00C35832" w:rsidRDefault="0036584C" w:rsidP="0036584C">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13.1</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tcPr>
          <w:p w:rsidR="0036584C" w:rsidRPr="00C35832" w:rsidRDefault="0036584C" w:rsidP="0036584C">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կազմակերպչի կողմից անկանխիկ գործարքներն իրականացվում են միայն բանկային հաշիվների կամ քարտերի միջոցով։</w:t>
            </w:r>
          </w:p>
        </w:tc>
        <w:tc>
          <w:tcPr>
            <w:tcW w:w="417" w:type="dxa"/>
            <w:tcBorders>
              <w:top w:val="outset" w:sz="6" w:space="0" w:color="auto"/>
              <w:left w:val="outset" w:sz="6" w:space="0" w:color="auto"/>
              <w:bottom w:val="outset" w:sz="6" w:space="0" w:color="auto"/>
              <w:right w:val="outset" w:sz="6" w:space="0" w:color="auto"/>
            </w:tcBorders>
            <w:shd w:val="clear" w:color="auto" w:fill="FFFFFF"/>
            <w:vAlign w:val="center"/>
          </w:tcPr>
          <w:p w:rsidR="0036584C" w:rsidRPr="00C35832" w:rsidRDefault="0036584C" w:rsidP="0036584C">
            <w:pPr>
              <w:rPr>
                <w:rFonts w:ascii="GHEA Grapalat" w:hAnsi="GHEA Grapalat" w:cs="Calibri"/>
                <w:color w:val="000000"/>
                <w:sz w:val="20"/>
                <w:szCs w:val="20"/>
              </w:rPr>
            </w:pPr>
          </w:p>
        </w:tc>
        <w:tc>
          <w:tcPr>
            <w:tcW w:w="449" w:type="dxa"/>
            <w:tcBorders>
              <w:top w:val="outset" w:sz="6" w:space="0" w:color="auto"/>
              <w:left w:val="outset" w:sz="6" w:space="0" w:color="auto"/>
              <w:bottom w:val="outset" w:sz="6" w:space="0" w:color="auto"/>
              <w:right w:val="outset" w:sz="6" w:space="0" w:color="auto"/>
            </w:tcBorders>
            <w:shd w:val="clear" w:color="auto" w:fill="FFFFFF"/>
            <w:vAlign w:val="center"/>
          </w:tcPr>
          <w:p w:rsidR="0036584C" w:rsidRPr="00C35832" w:rsidRDefault="0036584C" w:rsidP="0036584C">
            <w:pPr>
              <w:rPr>
                <w:rFonts w:ascii="GHEA Grapalat" w:hAnsi="GHEA Grapalat" w:cs="Calibri"/>
                <w:color w:val="000000"/>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36584C" w:rsidRPr="00C35832" w:rsidRDefault="0036584C" w:rsidP="0036584C">
            <w:pPr>
              <w:rPr>
                <w:rFonts w:ascii="GHEA Grapalat" w:hAnsi="GHEA Grapalat" w:cs="Calibri"/>
                <w:color w:val="000000"/>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36584C" w:rsidRPr="00C35832" w:rsidRDefault="0036584C" w:rsidP="0036584C">
            <w:pPr>
              <w:rPr>
                <w:rFonts w:ascii="GHEA Grapalat" w:hAnsi="GHEA Grapalat" w:cs="Calibri"/>
                <w:color w:val="000000"/>
                <w:sz w:val="20"/>
                <w:szCs w:val="20"/>
              </w:rPr>
            </w:pPr>
            <w:r w:rsidRPr="00C35832">
              <w:rPr>
                <w:rFonts w:ascii="GHEA Grapalat" w:hAnsi="GHEA Grapalat" w:cs="Calibri"/>
                <w:color w:val="000000"/>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36584C" w:rsidRPr="00C35832" w:rsidRDefault="0036584C" w:rsidP="0036584C">
            <w:pPr>
              <w:rPr>
                <w:rFonts w:ascii="GHEA Grapalat" w:hAnsi="GHEA Grapalat" w:cs="Calibri"/>
                <w:color w:val="000000"/>
                <w:sz w:val="20"/>
                <w:szCs w:val="20"/>
              </w:rPr>
            </w:pPr>
            <w:r w:rsidRPr="00C35832">
              <w:rPr>
                <w:rFonts w:ascii="GHEA Grapalat" w:eastAsia="Times New Roman" w:hAnsi="GHEA Grapalat" w:cs="Times New Roman"/>
                <w:color w:val="000000"/>
                <w:sz w:val="20"/>
                <w:szCs w:val="20"/>
              </w:rPr>
              <w:t>Տեսողական,</w:t>
            </w:r>
            <w:r w:rsidRPr="00C35832">
              <w:rPr>
                <w:rFonts w:ascii="GHEA Grapalat" w:eastAsia="Times New Roman" w:hAnsi="GHEA Grapalat" w:cs="Times New Roman"/>
                <w:color w:val="000000"/>
                <w:sz w:val="20"/>
                <w:szCs w:val="20"/>
              </w:rPr>
              <w:br/>
              <w:t>Փաստաթղթային</w:t>
            </w:r>
          </w:p>
        </w:tc>
        <w:tc>
          <w:tcPr>
            <w:tcW w:w="2299" w:type="dxa"/>
            <w:tcBorders>
              <w:top w:val="outset" w:sz="6" w:space="0" w:color="auto"/>
              <w:left w:val="outset" w:sz="6" w:space="0" w:color="auto"/>
              <w:bottom w:val="outset" w:sz="6" w:space="0" w:color="auto"/>
              <w:right w:val="outset" w:sz="6" w:space="0" w:color="auto"/>
            </w:tcBorders>
            <w:shd w:val="clear" w:color="auto" w:fill="FFFFFF"/>
            <w:vAlign w:val="center"/>
          </w:tcPr>
          <w:p w:rsidR="0036584C" w:rsidRPr="00C35832" w:rsidRDefault="0036584C" w:rsidP="0036584C">
            <w:pPr>
              <w:rPr>
                <w:rFonts w:ascii="GHEA Grapalat" w:hAnsi="GHEA Grapalat" w:cs="Calibri"/>
                <w:color w:val="000000"/>
                <w:sz w:val="20"/>
                <w:szCs w:val="20"/>
              </w:rPr>
            </w:pP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tcPr>
          <w:p w:rsidR="0036584C" w:rsidRPr="00C35832" w:rsidRDefault="0036584C" w:rsidP="0036584C">
            <w:pPr>
              <w:rPr>
                <w:rFonts w:ascii="GHEA Grapalat" w:hAnsi="GHEA Grapalat" w:cs="Calibri"/>
                <w:color w:val="000000"/>
                <w:sz w:val="20"/>
                <w:szCs w:val="20"/>
              </w:rPr>
            </w:pPr>
            <w:r w:rsidRPr="00C35832">
              <w:rPr>
                <w:rFonts w:ascii="GHEA Grapalat" w:hAnsi="GHEA Grapalat" w:cs="Calibri"/>
                <w:color w:val="000000"/>
                <w:sz w:val="20"/>
                <w:szCs w:val="20"/>
              </w:rPr>
              <w:t>«Շահումով խաղերի, ինտերնետ շահումով խաղերի և խաղատների մասին» ՀՀ օրենքի 6-րդ հոդվածի 2.2 մաս</w:t>
            </w:r>
          </w:p>
        </w:tc>
      </w:tr>
      <w:tr w:rsidR="007F5531" w:rsidRPr="00C35832" w:rsidTr="000E5DED">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tcPr>
          <w:p w:rsidR="007F5531" w:rsidRPr="00C35832" w:rsidRDefault="007F5531" w:rsidP="007F5531">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13.2</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 xml:space="preserve">Արդյոք շահումով խաղերի կամ խաղատան կազմակերպիչը շահումով խաղ կամ խաղատուն գովազդելիս </w:t>
            </w:r>
            <w:proofErr w:type="gramStart"/>
            <w:r w:rsidRPr="00C35832">
              <w:rPr>
                <w:rFonts w:ascii="GHEA Grapalat" w:hAnsi="GHEA Grapalat" w:cs="Calibri"/>
                <w:color w:val="000000"/>
                <w:sz w:val="20"/>
                <w:szCs w:val="20"/>
              </w:rPr>
              <w:t>տեսանելի  նշել</w:t>
            </w:r>
            <w:proofErr w:type="gramEnd"/>
            <w:r w:rsidRPr="00C35832">
              <w:rPr>
                <w:rFonts w:ascii="GHEA Grapalat" w:hAnsi="GHEA Grapalat" w:cs="Calibri"/>
                <w:color w:val="000000"/>
                <w:sz w:val="20"/>
                <w:szCs w:val="20"/>
              </w:rPr>
              <w:t xml:space="preserve"> է «21+» նշագրումը։</w:t>
            </w:r>
          </w:p>
        </w:tc>
        <w:tc>
          <w:tcPr>
            <w:tcW w:w="417" w:type="dxa"/>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p>
        </w:tc>
        <w:tc>
          <w:tcPr>
            <w:tcW w:w="449" w:type="dxa"/>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r w:rsidRPr="00C35832">
              <w:rPr>
                <w:rFonts w:ascii="GHEA Grapalat" w:eastAsia="Times New Roman" w:hAnsi="GHEA Grapalat" w:cs="Times New Roman"/>
                <w:color w:val="000000"/>
                <w:sz w:val="20"/>
                <w:szCs w:val="20"/>
              </w:rPr>
              <w:t>Տեսողական,</w:t>
            </w:r>
            <w:r w:rsidRPr="00C35832">
              <w:rPr>
                <w:rFonts w:ascii="GHEA Grapalat" w:eastAsia="Times New Roman" w:hAnsi="GHEA Grapalat" w:cs="Times New Roman"/>
                <w:color w:val="000000"/>
                <w:sz w:val="20"/>
                <w:szCs w:val="20"/>
              </w:rPr>
              <w:br/>
              <w:t>Փաստաթղթային</w:t>
            </w:r>
          </w:p>
        </w:tc>
        <w:tc>
          <w:tcPr>
            <w:tcW w:w="2299" w:type="dxa"/>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«Գովազդի մասին» ՀՀ օրենքի 15-րդ հոդվածի 10-րդ մաս</w:t>
            </w:r>
          </w:p>
        </w:tc>
      </w:tr>
      <w:tr w:rsidR="007F5531" w:rsidRPr="00C35832" w:rsidTr="000E5DED">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tcPr>
          <w:p w:rsidR="007F5531" w:rsidRPr="00C35832" w:rsidRDefault="007F5531" w:rsidP="007F5531">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13.3</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կազմակերպիչը շահումով խաղ կամ խաղատուն գովազդելիս զերծ է մնացել անչափահասներին դիմելուց, տպավորություն ստեղծելուց, թե խաղին մասնակեցելն ապահովում է պարբերաբար եկամուտ (շահույթ</w:t>
            </w:r>
            <w:proofErr w:type="gramStart"/>
            <w:r w:rsidRPr="00C35832">
              <w:rPr>
                <w:rFonts w:ascii="GHEA Grapalat" w:hAnsi="GHEA Grapalat" w:cs="Calibri"/>
                <w:color w:val="000000"/>
                <w:sz w:val="20"/>
                <w:szCs w:val="20"/>
              </w:rPr>
              <w:t>)  ատանալու</w:t>
            </w:r>
            <w:proofErr w:type="gramEnd"/>
            <w:r w:rsidRPr="00C35832">
              <w:rPr>
                <w:rFonts w:ascii="GHEA Grapalat" w:hAnsi="GHEA Grapalat" w:cs="Calibri"/>
                <w:color w:val="000000"/>
                <w:sz w:val="20"/>
                <w:szCs w:val="20"/>
              </w:rPr>
              <w:t xml:space="preserve"> հնարավորություն կամ հանդիսանում է աշխատանքի այլընտրանք, ներշնչելուց, որ խաղի միջոցով հնարավոր է հասնել հասարակական, մասնագիտական մարզական հաջողության։</w:t>
            </w:r>
          </w:p>
        </w:tc>
        <w:tc>
          <w:tcPr>
            <w:tcW w:w="417" w:type="dxa"/>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p>
        </w:tc>
        <w:tc>
          <w:tcPr>
            <w:tcW w:w="449" w:type="dxa"/>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r w:rsidRPr="00C35832">
              <w:rPr>
                <w:rFonts w:ascii="GHEA Grapalat" w:eastAsia="Times New Roman" w:hAnsi="GHEA Grapalat" w:cs="Times New Roman"/>
                <w:color w:val="000000"/>
                <w:sz w:val="20"/>
                <w:szCs w:val="20"/>
              </w:rPr>
              <w:t>Տեսողական,</w:t>
            </w:r>
            <w:r w:rsidRPr="00C35832">
              <w:rPr>
                <w:rFonts w:ascii="GHEA Grapalat" w:eastAsia="Times New Roman" w:hAnsi="GHEA Grapalat" w:cs="Times New Roman"/>
                <w:color w:val="000000"/>
                <w:sz w:val="20"/>
                <w:szCs w:val="20"/>
              </w:rPr>
              <w:br/>
              <w:t>Փաստաթղթային</w:t>
            </w:r>
          </w:p>
        </w:tc>
        <w:tc>
          <w:tcPr>
            <w:tcW w:w="2299" w:type="dxa"/>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«Գովազդի մասին» ՀՀ օրենքի 15-րդ հոդվածի 11-րդ մասի 11.1 կետ</w:t>
            </w:r>
          </w:p>
        </w:tc>
      </w:tr>
      <w:tr w:rsidR="007F5531" w:rsidRPr="00C35832" w:rsidTr="000E5DED">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tcPr>
          <w:p w:rsidR="007F5531" w:rsidRPr="00C35832" w:rsidRDefault="007F5531" w:rsidP="007F5531">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13.4</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կազմակերպիչը շահումով խաղ կամ խաղատուն գովազդելիս գովազդում պահպանել է ոչ սթափ կամ հոգեճնշող վիճակում խաղալու անթույլատրելիության վերաբերյալ նախազգուշացնող տեղեկատվության առկայությունը։</w:t>
            </w:r>
          </w:p>
        </w:tc>
        <w:tc>
          <w:tcPr>
            <w:tcW w:w="417" w:type="dxa"/>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p>
        </w:tc>
        <w:tc>
          <w:tcPr>
            <w:tcW w:w="449" w:type="dxa"/>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r w:rsidRPr="00C35832">
              <w:rPr>
                <w:rFonts w:ascii="GHEA Grapalat" w:eastAsia="Times New Roman" w:hAnsi="GHEA Grapalat" w:cs="Times New Roman"/>
                <w:color w:val="000000"/>
                <w:sz w:val="20"/>
                <w:szCs w:val="20"/>
              </w:rPr>
              <w:t>Տեսողական,</w:t>
            </w:r>
            <w:r w:rsidRPr="00C35832">
              <w:rPr>
                <w:rFonts w:ascii="GHEA Grapalat" w:eastAsia="Times New Roman" w:hAnsi="GHEA Grapalat" w:cs="Times New Roman"/>
                <w:color w:val="000000"/>
                <w:sz w:val="20"/>
                <w:szCs w:val="20"/>
              </w:rPr>
              <w:br/>
              <w:t>Փաստաթղթային</w:t>
            </w:r>
          </w:p>
        </w:tc>
        <w:tc>
          <w:tcPr>
            <w:tcW w:w="2299" w:type="dxa"/>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«Գովազդի մասին» ՀՀ օրենքի 15-րդ հոդվածի 11-րդ մասի 11.2 կետ</w:t>
            </w:r>
          </w:p>
        </w:tc>
      </w:tr>
      <w:tr w:rsidR="007F5531" w:rsidRPr="00C35832" w:rsidTr="000E5DED">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tcPr>
          <w:p w:rsidR="007F5531" w:rsidRPr="00C35832" w:rsidRDefault="007F5531" w:rsidP="007F5531">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13.5</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կազմակերպիչը շահումով խաղ կամ խաղատուն գովազդելիս գովազդում պահպանել է &lt;&lt;Նախազգուշացում՝ խաղին մասնակցությունը նյութական վնասներ կրելու ռիսկ է պարունակում&gt;&gt; կամ &lt;&lt; Նախազգուշացում՝ խաղին մասնակցելով կարող եք կրել նյութական վնասներ&gt;&gt; բովանդակությամբ նախազգուշացում։</w:t>
            </w:r>
          </w:p>
        </w:tc>
        <w:tc>
          <w:tcPr>
            <w:tcW w:w="417" w:type="dxa"/>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p>
        </w:tc>
        <w:tc>
          <w:tcPr>
            <w:tcW w:w="449" w:type="dxa"/>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r w:rsidRPr="00C35832">
              <w:rPr>
                <w:rFonts w:ascii="GHEA Grapalat" w:eastAsia="Times New Roman" w:hAnsi="GHEA Grapalat" w:cs="Times New Roman"/>
                <w:color w:val="000000"/>
                <w:sz w:val="20"/>
                <w:szCs w:val="20"/>
              </w:rPr>
              <w:t>Տեսողական,</w:t>
            </w:r>
            <w:r w:rsidRPr="00C35832">
              <w:rPr>
                <w:rFonts w:ascii="GHEA Grapalat" w:eastAsia="Times New Roman" w:hAnsi="GHEA Grapalat" w:cs="Times New Roman"/>
                <w:color w:val="000000"/>
                <w:sz w:val="20"/>
                <w:szCs w:val="20"/>
              </w:rPr>
              <w:br/>
              <w:t>Փաստաթղթային</w:t>
            </w:r>
          </w:p>
        </w:tc>
        <w:tc>
          <w:tcPr>
            <w:tcW w:w="2299" w:type="dxa"/>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«Գովազդի մասին» ՀՀ օրենքի 15-րդ հոդվածի 11-րդ մասի 11.3 կետ</w:t>
            </w:r>
          </w:p>
        </w:tc>
      </w:tr>
      <w:tr w:rsidR="007F5531" w:rsidRPr="00C35832" w:rsidTr="000E5DED">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hideMark/>
          </w:tcPr>
          <w:p w:rsidR="007F5531" w:rsidRPr="00C35832" w:rsidRDefault="007F5531" w:rsidP="007F5531">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14.</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կազմակերպիչը լիազոր մարմնի կողմից ուղարկված դատարանի օրինական ուժի մեջ մտած վճիռն ստանալուց հետո արգելել է մոլեխաղերով հրապուրվելու հետևանքով իր ընտանիքը նյութական ծանր դրության մեջ դնելու հիմքով սահմանափակ գործունակ ճանաչված անձի մուտքը խաղասրահներ:</w:t>
            </w:r>
          </w:p>
        </w:tc>
        <w:tc>
          <w:tcPr>
            <w:tcW w:w="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4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Տեսողական, Փաստաթղթային</w:t>
            </w:r>
          </w:p>
        </w:tc>
        <w:tc>
          <w:tcPr>
            <w:tcW w:w="2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«Շահումով խաղերի, ինտերնետ շահումով խաղերի և խաղատների մասին» օրենքի 6.1-րդ հոդվածի 2-րդ մաս</w:t>
            </w:r>
          </w:p>
        </w:tc>
      </w:tr>
      <w:tr w:rsidR="007F5531" w:rsidRPr="00C35832" w:rsidTr="000E5DED">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hideMark/>
          </w:tcPr>
          <w:p w:rsidR="007F5531" w:rsidRPr="00C35832" w:rsidRDefault="007F5531" w:rsidP="007F5531">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15.</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444E09">
            <w:pPr>
              <w:rPr>
                <w:rFonts w:ascii="GHEA Grapalat" w:hAnsi="GHEA Grapalat" w:cs="Calibri"/>
                <w:color w:val="000000"/>
                <w:sz w:val="20"/>
                <w:szCs w:val="20"/>
              </w:rPr>
            </w:pPr>
            <w:r w:rsidRPr="00C35832">
              <w:rPr>
                <w:rFonts w:ascii="GHEA Grapalat" w:hAnsi="GHEA Grapalat" w:cs="Calibri"/>
                <w:color w:val="000000"/>
                <w:sz w:val="20"/>
                <w:szCs w:val="20"/>
              </w:rPr>
              <w:t xml:space="preserve">Արդյո՞ք կազմակերպիչն առանց </w:t>
            </w:r>
            <w:r w:rsidR="00444E09" w:rsidRPr="00C35832">
              <w:rPr>
                <w:rFonts w:ascii="GHEA Grapalat" w:hAnsi="GHEA Grapalat" w:cs="Calibri"/>
                <w:color w:val="000000"/>
                <w:sz w:val="20"/>
                <w:szCs w:val="20"/>
                <w:lang w:val="hy-AM"/>
              </w:rPr>
              <w:t>լիազոր</w:t>
            </w:r>
            <w:r w:rsidRPr="00C35832">
              <w:rPr>
                <w:rFonts w:ascii="GHEA Grapalat" w:hAnsi="GHEA Grapalat" w:cs="Calibri"/>
                <w:color w:val="000000"/>
                <w:sz w:val="20"/>
                <w:szCs w:val="20"/>
              </w:rPr>
              <w:t xml:space="preserve"> մարմնին տեղեկացնելու չի փոփոխել լիցենզավորման կարգով սահմանված լիցենզիա ստանալու համար ներկայացված տվյալներից մեկը` բացառությամբ իր կողմից հաստատված և լիազոր մարմնի հետ համաձայնեցված կանոնակարգի։</w:t>
            </w:r>
          </w:p>
        </w:tc>
        <w:tc>
          <w:tcPr>
            <w:tcW w:w="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4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0162D" w:rsidP="007F5531">
            <w:pPr>
              <w:rPr>
                <w:rFonts w:ascii="GHEA Grapalat" w:hAnsi="GHEA Grapalat" w:cs="Calibri"/>
                <w:color w:val="000000"/>
                <w:sz w:val="20"/>
                <w:szCs w:val="20"/>
              </w:rPr>
            </w:pPr>
            <w:r w:rsidRPr="00C35832">
              <w:rPr>
                <w:rFonts w:ascii="GHEA Grapalat" w:hAnsi="GHEA Grapalat" w:cs="Calibri"/>
                <w:color w:val="000000"/>
                <w:sz w:val="20"/>
                <w:szCs w:val="20"/>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Տեսողական, Փաստաթղթային</w:t>
            </w:r>
          </w:p>
        </w:tc>
        <w:tc>
          <w:tcPr>
            <w:tcW w:w="2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«Շահումով խաղերի, ինտերնետ շահումով խաղերի և խաղատների մասին» օրենքի 13-րդ հոդվածի 2-րդ մասի «ը» կետ</w:t>
            </w:r>
          </w:p>
        </w:tc>
      </w:tr>
      <w:tr w:rsidR="007F5531" w:rsidRPr="00C35832" w:rsidTr="000E5DED">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hideMark/>
          </w:tcPr>
          <w:p w:rsidR="007F5531" w:rsidRPr="00C35832" w:rsidRDefault="007F5531" w:rsidP="007F5531">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16.</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կազմակերպչի կողմից վերահսկող մարմին ներկայացված տեղեկություններում (հաշվետվություններում) բացակայել են կեղծ տվյալները։</w:t>
            </w:r>
          </w:p>
        </w:tc>
        <w:tc>
          <w:tcPr>
            <w:tcW w:w="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4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0162D" w:rsidP="007F5531">
            <w:pPr>
              <w:rPr>
                <w:rFonts w:ascii="GHEA Grapalat" w:hAnsi="GHEA Grapalat" w:cs="Calibri"/>
                <w:color w:val="000000"/>
                <w:sz w:val="20"/>
                <w:szCs w:val="20"/>
              </w:rPr>
            </w:pPr>
            <w:r w:rsidRPr="00C35832">
              <w:rPr>
                <w:rFonts w:ascii="GHEA Grapalat" w:hAnsi="GHEA Grapalat" w:cs="Calibri"/>
                <w:color w:val="000000"/>
                <w:sz w:val="20"/>
                <w:szCs w:val="20"/>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Տեսողական</w:t>
            </w:r>
          </w:p>
        </w:tc>
        <w:tc>
          <w:tcPr>
            <w:tcW w:w="2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«Շահումով խաղերի, ինտերնետ շահումով խաղերի և խաղատների մասին» օրենքի 15-րդ հոդվածի 1-ին մասի «ա» կետ</w:t>
            </w:r>
          </w:p>
        </w:tc>
      </w:tr>
      <w:tr w:rsidR="007F5531" w:rsidRPr="00C35832" w:rsidTr="000E5DED">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hideMark/>
          </w:tcPr>
          <w:p w:rsidR="007F5531" w:rsidRPr="00C35832" w:rsidRDefault="007F5531" w:rsidP="007F5531">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17.</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Կոտայքի մարզի Ծաղկաձորի համայնքի վարչական սահմաններում, Վայոց ձորի մարզի Ջերմուկի համայնքի վարչական սահմաններում, Գեղարքունիքի մարզի Սևանի համայնքի վարչական սահմաններում, Սյունիքի մարզի Մեղրիի համայնքի վարչական սահմաններում շահումով խաղի կամ խաղատան կազմակերպչի կողմից գործունեություն իրականացնելիս արդյո՞ք պահպանված են սույն ստուգաթերթի 17.1-17.5 ենթակետերում նշված պահանջները</w:t>
            </w:r>
          </w:p>
        </w:tc>
        <w:tc>
          <w:tcPr>
            <w:tcW w:w="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4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2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ՀՀ կառավարության 2011 թվականի օգոստոսի 18-ի N 1229-Ն որոշում</w:t>
            </w:r>
          </w:p>
        </w:tc>
      </w:tr>
      <w:tr w:rsidR="007F5531" w:rsidRPr="00C35832" w:rsidTr="000E5DED">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tcPr>
          <w:p w:rsidR="007F5531" w:rsidRPr="00C35832" w:rsidRDefault="007F5531" w:rsidP="007F5531">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17.1</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Խաղատունը կամ շահումով խաղը կազմակերպված է միայն շինությունում (զբաղեցված է շինությունն ամբողջությամբ կամ այդ շինության առանձնացված մեկ միասնական մասը)</w:t>
            </w:r>
          </w:p>
        </w:tc>
        <w:tc>
          <w:tcPr>
            <w:tcW w:w="417" w:type="dxa"/>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p>
        </w:tc>
        <w:tc>
          <w:tcPr>
            <w:tcW w:w="449" w:type="dxa"/>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Տեսողական,</w:t>
            </w:r>
            <w:r w:rsidRPr="00C35832">
              <w:rPr>
                <w:rFonts w:ascii="GHEA Grapalat" w:eastAsia="Times New Roman" w:hAnsi="GHEA Grapalat" w:cs="Times New Roman"/>
                <w:color w:val="000000"/>
                <w:sz w:val="20"/>
                <w:szCs w:val="20"/>
              </w:rPr>
              <w:br/>
              <w:t>Փաստաթղթային</w:t>
            </w:r>
          </w:p>
        </w:tc>
        <w:tc>
          <w:tcPr>
            <w:tcW w:w="2299" w:type="dxa"/>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ՀՀ կառավարության 2011 թվականի օգոստոսի 18-ի N 1229-Ն որոշման հավելվածի 2-րդ</w:t>
            </w:r>
          </w:p>
        </w:tc>
      </w:tr>
      <w:tr w:rsidR="007F5531" w:rsidRPr="00C35832" w:rsidTr="000E5DED">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tcPr>
          <w:p w:rsidR="007F5531" w:rsidRPr="00C35832" w:rsidRDefault="007F5531" w:rsidP="007F5531">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17.2</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Խաղատունը կամ շահումով խաղը կազմակերպված է միայն այն շինությունում, որն ուղիղ գծով առնվազն 100 մետր, իսկ Վայոց ձորի մարզի Ջերմուկի, Սյունիքի մարզի Մեղրիի համայնքներում` 50 մետր հեռու է որևէ կրթական և պատմամշակութային օջախներից, պետական և տեղական ինքնակառավարման մարմինների վարչական շենքերից, հիվանդանոցների տարածքներից</w:t>
            </w:r>
          </w:p>
        </w:tc>
        <w:tc>
          <w:tcPr>
            <w:tcW w:w="417" w:type="dxa"/>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p>
        </w:tc>
        <w:tc>
          <w:tcPr>
            <w:tcW w:w="449" w:type="dxa"/>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r w:rsidRPr="00C35832">
              <w:rPr>
                <w:rFonts w:ascii="GHEA Grapalat" w:eastAsia="Times New Roman" w:hAnsi="GHEA Grapalat" w:cs="Times New Roman"/>
                <w:color w:val="000000"/>
                <w:sz w:val="20"/>
                <w:szCs w:val="20"/>
              </w:rPr>
              <w:t>Տեսողական,</w:t>
            </w:r>
            <w:r w:rsidRPr="00C35832">
              <w:rPr>
                <w:rFonts w:ascii="GHEA Grapalat" w:eastAsia="Times New Roman" w:hAnsi="GHEA Grapalat" w:cs="Times New Roman"/>
                <w:color w:val="000000"/>
                <w:sz w:val="20"/>
                <w:szCs w:val="20"/>
              </w:rPr>
              <w:br/>
              <w:t>Փաստաթղթային</w:t>
            </w:r>
          </w:p>
        </w:tc>
        <w:tc>
          <w:tcPr>
            <w:tcW w:w="2299" w:type="dxa"/>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ՀՀ կառավարության 2011 թվականի օգոստոսի 18-ի N 1229-Ն որոշման հավելվածի 3-րդ կետի 1-ին ենթակետ</w:t>
            </w:r>
          </w:p>
        </w:tc>
      </w:tr>
      <w:tr w:rsidR="007F5531" w:rsidRPr="00C35832" w:rsidTr="000E5DED">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tcPr>
          <w:p w:rsidR="007F5531" w:rsidRPr="00C35832" w:rsidRDefault="007F5531" w:rsidP="007F5531">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17.3</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 xml:space="preserve">Ունի առնվազն խաղատան համար` 250 քառ. </w:t>
            </w:r>
            <w:proofErr w:type="gramStart"/>
            <w:r w:rsidRPr="00C35832">
              <w:rPr>
                <w:rFonts w:ascii="GHEA Grapalat" w:hAnsi="GHEA Grapalat" w:cs="Calibri"/>
                <w:color w:val="000000"/>
                <w:sz w:val="20"/>
                <w:szCs w:val="20"/>
              </w:rPr>
              <w:t>մետր</w:t>
            </w:r>
            <w:proofErr w:type="gramEnd"/>
            <w:r w:rsidRPr="00C35832">
              <w:rPr>
                <w:rFonts w:ascii="GHEA Grapalat" w:hAnsi="GHEA Grapalat" w:cs="Calibri"/>
                <w:color w:val="000000"/>
                <w:sz w:val="20"/>
                <w:szCs w:val="20"/>
              </w:rPr>
              <w:t xml:space="preserve">, շահումով խաղի համար` 100 քառ. </w:t>
            </w:r>
            <w:proofErr w:type="gramStart"/>
            <w:r w:rsidRPr="00C35832">
              <w:rPr>
                <w:rFonts w:ascii="GHEA Grapalat" w:hAnsi="GHEA Grapalat" w:cs="Calibri"/>
                <w:color w:val="000000"/>
                <w:sz w:val="20"/>
                <w:szCs w:val="20"/>
              </w:rPr>
              <w:t>մետր</w:t>
            </w:r>
            <w:proofErr w:type="gramEnd"/>
            <w:r w:rsidRPr="00C35832">
              <w:rPr>
                <w:rFonts w:ascii="GHEA Grapalat" w:hAnsi="GHEA Grapalat" w:cs="Calibri"/>
                <w:color w:val="000000"/>
                <w:sz w:val="20"/>
                <w:szCs w:val="20"/>
              </w:rPr>
              <w:t xml:space="preserve"> ընդհանուր մակերես, իսկ Սյունիքի մարզի Մեղրիի համայնքում` խաղատան համար` 200 քառ. </w:t>
            </w:r>
            <w:proofErr w:type="gramStart"/>
            <w:r w:rsidRPr="00C35832">
              <w:rPr>
                <w:rFonts w:ascii="GHEA Grapalat" w:hAnsi="GHEA Grapalat" w:cs="Calibri"/>
                <w:color w:val="000000"/>
                <w:sz w:val="20"/>
                <w:szCs w:val="20"/>
              </w:rPr>
              <w:t>մետր</w:t>
            </w:r>
            <w:proofErr w:type="gramEnd"/>
            <w:r w:rsidRPr="00C35832">
              <w:rPr>
                <w:rFonts w:ascii="GHEA Grapalat" w:hAnsi="GHEA Grapalat" w:cs="Calibri"/>
                <w:color w:val="000000"/>
                <w:sz w:val="20"/>
                <w:szCs w:val="20"/>
              </w:rPr>
              <w:t>, շահումով խաղի համար` 80 քառ. մետր ընդհանուր մակերես, և այդ տարածքի առնվազն 50 տոկոսը և առավելագույնը 70 տոկոսն զբաղեցնում է խաղասրահը, իսկ մնացած տարածքում ապահովված են առնվազն նախասրահի, դրամարկղի, սանհանգույցի առկայությունը</w:t>
            </w:r>
          </w:p>
        </w:tc>
        <w:tc>
          <w:tcPr>
            <w:tcW w:w="417" w:type="dxa"/>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p>
        </w:tc>
        <w:tc>
          <w:tcPr>
            <w:tcW w:w="449" w:type="dxa"/>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Տեսողական,</w:t>
            </w:r>
            <w:r w:rsidRPr="00C35832">
              <w:rPr>
                <w:rFonts w:ascii="GHEA Grapalat" w:eastAsia="Times New Roman" w:hAnsi="GHEA Grapalat" w:cs="Times New Roman"/>
                <w:color w:val="000000"/>
                <w:sz w:val="20"/>
                <w:szCs w:val="20"/>
              </w:rPr>
              <w:br/>
              <w:t>Փաստաթղթային</w:t>
            </w:r>
          </w:p>
        </w:tc>
        <w:tc>
          <w:tcPr>
            <w:tcW w:w="2299" w:type="dxa"/>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ՀՀ կառավարության 2011 թվականի օգոստոսի 18-ի N 1229-Ն որոշման հավելվածի 3-րդ կետի 2-րդ ենթակետ</w:t>
            </w:r>
          </w:p>
        </w:tc>
      </w:tr>
      <w:tr w:rsidR="007F5531" w:rsidRPr="00C35832" w:rsidTr="000E5DED">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tcPr>
          <w:p w:rsidR="007F5531" w:rsidRPr="00C35832" w:rsidRDefault="007F5531" w:rsidP="007F5531">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17.4</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Նախասրահը գտնվում է շինության հիմնական մուտքին հարակից առանձնացված սրահում, որտեղ պետք է իրականացվեն հաճախորդների նույնականացումը և նրանց մասին տվյալների մուտքագրումը տվյալների շտեմարան` բացառելով քսանմեկ տարին չլրացած ֆիզիկական անձանց մուտքը խաղասրահ</w:t>
            </w:r>
          </w:p>
        </w:tc>
        <w:tc>
          <w:tcPr>
            <w:tcW w:w="417" w:type="dxa"/>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p>
        </w:tc>
        <w:tc>
          <w:tcPr>
            <w:tcW w:w="449" w:type="dxa"/>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Տեսողական,</w:t>
            </w:r>
            <w:r w:rsidRPr="00C35832">
              <w:rPr>
                <w:rFonts w:ascii="GHEA Grapalat" w:eastAsia="Times New Roman" w:hAnsi="GHEA Grapalat" w:cs="Times New Roman"/>
                <w:color w:val="000000"/>
                <w:sz w:val="20"/>
                <w:szCs w:val="20"/>
              </w:rPr>
              <w:br/>
              <w:t>Փաստաթղթային</w:t>
            </w:r>
          </w:p>
        </w:tc>
        <w:tc>
          <w:tcPr>
            <w:tcW w:w="2299" w:type="dxa"/>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ՀՀ կառավարության 2011 թվականի օգոստոսի 18-ի N 1229-Ն որոշման հավելվածի 3-րդ կետի 3-րդ ենթակետ</w:t>
            </w:r>
          </w:p>
        </w:tc>
      </w:tr>
      <w:tr w:rsidR="007F5531" w:rsidRPr="00C35832" w:rsidTr="000E5DED">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tcPr>
          <w:p w:rsidR="007F5531" w:rsidRPr="00C35832" w:rsidRDefault="007F5531" w:rsidP="007F5531">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17.5</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Խաղատունը կազմակերպված է առնվազն 4 աստղանի կարգին համապատասխան հյուրանոցներում և մոթելներում:</w:t>
            </w:r>
          </w:p>
        </w:tc>
        <w:tc>
          <w:tcPr>
            <w:tcW w:w="417" w:type="dxa"/>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p>
        </w:tc>
        <w:tc>
          <w:tcPr>
            <w:tcW w:w="449" w:type="dxa"/>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Տեսողական,</w:t>
            </w:r>
            <w:r w:rsidRPr="00C35832">
              <w:rPr>
                <w:rFonts w:ascii="GHEA Grapalat" w:eastAsia="Times New Roman" w:hAnsi="GHEA Grapalat" w:cs="Times New Roman"/>
                <w:color w:val="000000"/>
                <w:sz w:val="20"/>
                <w:szCs w:val="20"/>
              </w:rPr>
              <w:br/>
              <w:t>Փաստաթղթային</w:t>
            </w:r>
          </w:p>
        </w:tc>
        <w:tc>
          <w:tcPr>
            <w:tcW w:w="2299" w:type="dxa"/>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ՀՀ կառավարության 2011 թվականի օգոստոսի 18-ի N 1229-Ն որոշման հավելվածի 4-րդ կետ</w:t>
            </w:r>
          </w:p>
        </w:tc>
      </w:tr>
      <w:tr w:rsidR="007F5531" w:rsidRPr="00C35832" w:rsidTr="000E5DED">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hideMark/>
          </w:tcPr>
          <w:p w:rsidR="007F5531" w:rsidRPr="00C35832" w:rsidRDefault="007F5531" w:rsidP="007F5531">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18.</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կազմակերպիչը, լիցենզիայի վերաձևակերպման համար հիմք հանդիսացող փոփոխություն կատարելիս իրավական ուժ ստանալուց հետո 15-օրյա ժամկետում տեղեկացրել է լիազոր մարմնին։</w:t>
            </w:r>
          </w:p>
        </w:tc>
        <w:tc>
          <w:tcPr>
            <w:tcW w:w="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4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Փաստաթղթային</w:t>
            </w:r>
          </w:p>
        </w:tc>
        <w:tc>
          <w:tcPr>
            <w:tcW w:w="2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«Լիցենզավորման մասին» օրենքի 32-րդ հոդվածի 1-ին մաս</w:t>
            </w:r>
          </w:p>
        </w:tc>
      </w:tr>
      <w:tr w:rsidR="007F5531" w:rsidRPr="00C35832" w:rsidTr="000E5DED">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hideMark/>
          </w:tcPr>
          <w:p w:rsidR="007F5531" w:rsidRPr="00C35832" w:rsidRDefault="007F5531" w:rsidP="007F5531">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19.</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կազմակերպիչը լիցենզիա ստանալու համար ներկայացված փաստաթղթերում չի ներկայացրել լիցենզիան տալու համար էական նշանակություն ունեցող կեղծ կամ խեղաթյուրված տեղեկատվություն։</w:t>
            </w:r>
          </w:p>
        </w:tc>
        <w:tc>
          <w:tcPr>
            <w:tcW w:w="417"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449"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Տեսողական, Փաստաթղթային</w:t>
            </w:r>
          </w:p>
        </w:tc>
        <w:tc>
          <w:tcPr>
            <w:tcW w:w="2299"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«Լիցենզավորման մասին» օրենքի 37-րդ հոդվածի 1-ին մասի 1-ին կետ</w:t>
            </w:r>
          </w:p>
        </w:tc>
      </w:tr>
      <w:tr w:rsidR="007F5531" w:rsidRPr="00C35832" w:rsidTr="000E5DED">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hideMark/>
          </w:tcPr>
          <w:p w:rsidR="007F5531" w:rsidRPr="00C35832" w:rsidRDefault="007F5531" w:rsidP="007F5531">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20</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կազմակերպչի կողմից բացահայտվել և գնահատվել են փողերի լվացման և ահաբեկչության ֆինանսավորման հնարավոր և առկա ռիսկերը և գործում են բացահայտված ռիսկերի արդյունավետ կառավարման, զսպման վերահսկման ընթացակարգերը:</w:t>
            </w:r>
          </w:p>
        </w:tc>
        <w:tc>
          <w:tcPr>
            <w:tcW w:w="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4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Փաստաթղթային</w:t>
            </w:r>
          </w:p>
        </w:tc>
        <w:tc>
          <w:tcPr>
            <w:tcW w:w="2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«Փողերի լվացման և ահաբեկչության ֆինանսավորման դեմ պայքարի մասին» օրենքի 4-րդ հոդված</w:t>
            </w:r>
          </w:p>
        </w:tc>
      </w:tr>
      <w:tr w:rsidR="007F5531" w:rsidRPr="00C35832" w:rsidTr="000E5DED">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hideMark/>
          </w:tcPr>
          <w:p w:rsidR="007F5531" w:rsidRPr="00C35832" w:rsidRDefault="007F5531" w:rsidP="007F5531">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21</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կազմակերպչի կողմից փողերի լվացման և ահաբեկչության ֆինանսավորման հնարավոր և առկա ռիսկերի գնահատման արդյունքները պահպանվում են առնվազն 5 տարի ժամկետով։</w:t>
            </w:r>
          </w:p>
        </w:tc>
        <w:tc>
          <w:tcPr>
            <w:tcW w:w="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4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Փաստաթղթային</w:t>
            </w:r>
          </w:p>
        </w:tc>
        <w:tc>
          <w:tcPr>
            <w:tcW w:w="2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lang w:val="hy-AM"/>
              </w:rPr>
            </w:pPr>
            <w:r w:rsidRPr="00C35832">
              <w:rPr>
                <w:rFonts w:ascii="GHEA Grapalat" w:hAnsi="GHEA Grapalat" w:cs="Calibri"/>
                <w:color w:val="000000"/>
                <w:sz w:val="20"/>
                <w:szCs w:val="20"/>
              </w:rPr>
              <w:t>«Փողերի լվացման և ահաբեկչության ֆինանսավորման դեմ պայքարի մասին» օրենքի 22-րդ հոդվածի 1-ին մասի 4-րդ կետ</w:t>
            </w:r>
            <w:r w:rsidR="00A97F01" w:rsidRPr="00C35832">
              <w:rPr>
                <w:rFonts w:ascii="GHEA Grapalat" w:hAnsi="GHEA Grapalat" w:cs="Calibri"/>
                <w:color w:val="000000"/>
                <w:sz w:val="20"/>
                <w:szCs w:val="20"/>
                <w:lang w:val="hy-AM"/>
              </w:rPr>
              <w:t xml:space="preserve"> և 2-րդ մաս</w:t>
            </w:r>
          </w:p>
        </w:tc>
      </w:tr>
      <w:tr w:rsidR="007F5531" w:rsidRPr="00C35832" w:rsidTr="000E5DED">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hideMark/>
          </w:tcPr>
          <w:p w:rsidR="007F5531" w:rsidRPr="00C35832" w:rsidRDefault="007F5531" w:rsidP="007F5531">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22</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կազմակերպիչը կասկածելի գործարքի կամ գործարար հարաբերության վերաբերյալ հաշվետվություն է ներկայացրել լիազոր մարմին:</w:t>
            </w:r>
          </w:p>
        </w:tc>
        <w:tc>
          <w:tcPr>
            <w:tcW w:w="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4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Փաստաթղթային</w:t>
            </w:r>
          </w:p>
        </w:tc>
        <w:tc>
          <w:tcPr>
            <w:tcW w:w="2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«Փողերի լվացման և ահաբեկչության ֆինանսավորման դեմ պայքարի մասին» օրենքի 6-րդ հոդվածի 2-րդ մաս</w:t>
            </w:r>
          </w:p>
        </w:tc>
      </w:tr>
      <w:tr w:rsidR="007F5531" w:rsidRPr="00C35832" w:rsidTr="000E5DED">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hideMark/>
          </w:tcPr>
          <w:p w:rsidR="007F5531" w:rsidRPr="00C35832" w:rsidRDefault="007F5531" w:rsidP="007F5531">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23</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կազմակերպչի կողմից կասկածելի գործարքի կամ գործարար հարաբերությունների վերաբերյալ տեղեկությունները պահպանվում են առնվազն 5 տարի ժամկետով։</w:t>
            </w:r>
          </w:p>
        </w:tc>
        <w:tc>
          <w:tcPr>
            <w:tcW w:w="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4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Փաստաթղթային</w:t>
            </w:r>
          </w:p>
        </w:tc>
        <w:tc>
          <w:tcPr>
            <w:tcW w:w="2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lang w:val="hy-AM"/>
              </w:rPr>
            </w:pPr>
            <w:r w:rsidRPr="00C35832">
              <w:rPr>
                <w:rFonts w:ascii="GHEA Grapalat" w:hAnsi="GHEA Grapalat" w:cs="Calibri"/>
                <w:color w:val="000000"/>
                <w:sz w:val="20"/>
                <w:szCs w:val="20"/>
              </w:rPr>
              <w:t>«Փողերի լվացման և ահաբեկչության ֆինանսավորման դեմ պայքարի մասին» օրենքի 22-րդ հոդվածի 1-ին մասի 3-րդ կետ</w:t>
            </w:r>
            <w:r w:rsidR="00D67686" w:rsidRPr="00C35832">
              <w:rPr>
                <w:rFonts w:ascii="GHEA Grapalat" w:hAnsi="GHEA Grapalat" w:cs="Calibri"/>
                <w:color w:val="000000"/>
                <w:sz w:val="20"/>
                <w:szCs w:val="20"/>
                <w:lang w:val="hy-AM"/>
              </w:rPr>
              <w:t xml:space="preserve"> և 2-րդ մաս</w:t>
            </w:r>
          </w:p>
        </w:tc>
      </w:tr>
      <w:tr w:rsidR="007F5531" w:rsidRPr="00C35832" w:rsidTr="000E5DED">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hideMark/>
          </w:tcPr>
          <w:p w:rsidR="007F5531" w:rsidRPr="00C35832" w:rsidRDefault="007F5531" w:rsidP="007F5531">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24</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կազմակերպիչը կատարել է կանխիկ գործարք կամ 24 ժամվա ընթացքում կանխիկ գործարքներ, որի (որոնց) հանրագումարը գերազանցում է 5 միլիոն դրամը և դրա մասին լիազոր մարմնին տրամադրել է հաշվետվություն:</w:t>
            </w:r>
          </w:p>
        </w:tc>
        <w:tc>
          <w:tcPr>
            <w:tcW w:w="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4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Փաստաթղթային</w:t>
            </w:r>
          </w:p>
        </w:tc>
        <w:tc>
          <w:tcPr>
            <w:tcW w:w="2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«Փողերի լվացման և ահաբեկչության ֆինանսավորման դեմ պայքարի մասին» օրենքի 6-րդ հոդվածի 3-րդ մասի 2-րդ կետ, ՀՀ կենտրոնական բանկի խորհրդի 2021թ. հոկտեմբերի 12-ի N 151-Ն որոշում</w:t>
            </w:r>
          </w:p>
        </w:tc>
      </w:tr>
      <w:tr w:rsidR="007F5531" w:rsidRPr="00C35832" w:rsidTr="000E5DED">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hideMark/>
          </w:tcPr>
          <w:p w:rsidR="007F5531" w:rsidRPr="00C35832" w:rsidRDefault="007F5531" w:rsidP="007F5531">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25.</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կազմակերպիչը կատարել է անկանխիկ գործարք կամ 24 ժամվա ընթացքում անկանխիկ գործարքներ, որի (որոնց) գումարը կամ հանրագումարը գերազանցում է 20 միլիոն դրամը և դրանց մասին լիազոր մարմնին տրամադրել էհաշվետվություն:</w:t>
            </w:r>
          </w:p>
        </w:tc>
        <w:tc>
          <w:tcPr>
            <w:tcW w:w="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4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Փաստաթղթային</w:t>
            </w:r>
          </w:p>
        </w:tc>
        <w:tc>
          <w:tcPr>
            <w:tcW w:w="2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«Փողերի լվացման և ահաբեկչության ֆինանսավորման դեմ պայքարի մասին» օրենքի 6-րդ հոդվածի 3-րդ մասի 2-րդ կետ, ՀՀ կենտրոնական բանկի խորհրդի 2021թ. հոկտեմբերի 12-ի N 151-Ն որոշում</w:t>
            </w:r>
          </w:p>
        </w:tc>
      </w:tr>
      <w:tr w:rsidR="007F5531" w:rsidRPr="00C35832" w:rsidTr="000E5DED">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hideMark/>
          </w:tcPr>
          <w:p w:rsidR="007F5531" w:rsidRPr="00C35832" w:rsidRDefault="007F5531" w:rsidP="007F5531">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26.</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կազմակերպչի աշխատակիցների և ներկայացուցիչների կողմից ապահովված են հաշվետվությունների կամ այլ տեղեկություններիտրամադրման փաստի մասին գաղտնիությունը:</w:t>
            </w:r>
          </w:p>
        </w:tc>
        <w:tc>
          <w:tcPr>
            <w:tcW w:w="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4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Փաստաթղթային</w:t>
            </w:r>
          </w:p>
        </w:tc>
        <w:tc>
          <w:tcPr>
            <w:tcW w:w="2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«Փողերի լվացման և ահաբեկչության ֆինանսավորման դեմ պայքարի մասին» օրենքի6-րդ հոդվածի 5-րդ մաս</w:t>
            </w:r>
          </w:p>
        </w:tc>
      </w:tr>
      <w:tr w:rsidR="007F5531" w:rsidRPr="00C35832" w:rsidTr="000E5DED">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hideMark/>
          </w:tcPr>
          <w:p w:rsidR="007F5531" w:rsidRPr="00C35832" w:rsidRDefault="007F5531" w:rsidP="007F5531">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27.</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կազմակերպչի կողմից կասկածելիության չափանիշների, տիպաբանությունների առկայության դեպքում իրականացված վերլուծության արդյունքում գործարքը կամ գործարար հարաբերությունը կասկածելի չորակելու դեպքում դրա հիմնավորումները, կատարված եզրահանգումները, վերլուծության ընթացքը և արդյունքները փաստաթղթավորվումև պահպանվում են առնվազն 5 տարի ժամկետով:</w:t>
            </w:r>
          </w:p>
        </w:tc>
        <w:tc>
          <w:tcPr>
            <w:tcW w:w="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4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Փաստաթղթային</w:t>
            </w:r>
          </w:p>
        </w:tc>
        <w:tc>
          <w:tcPr>
            <w:tcW w:w="2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lang w:val="hy-AM"/>
              </w:rPr>
            </w:pPr>
            <w:r w:rsidRPr="00C35832">
              <w:rPr>
                <w:rFonts w:ascii="GHEA Grapalat" w:hAnsi="GHEA Grapalat" w:cs="Calibri"/>
                <w:color w:val="000000"/>
                <w:sz w:val="20"/>
                <w:szCs w:val="20"/>
              </w:rPr>
              <w:t>«Փողերի լվացման և ահաբեկչության ֆինանսավորման դեմ պայքարի մասին» օրենքի 7-րդ հոդվածի 3-րդ մաս</w:t>
            </w:r>
            <w:r w:rsidR="00A97F01" w:rsidRPr="00C35832">
              <w:rPr>
                <w:rFonts w:ascii="GHEA Grapalat" w:hAnsi="GHEA Grapalat" w:cs="Calibri"/>
                <w:color w:val="000000"/>
                <w:sz w:val="20"/>
                <w:szCs w:val="20"/>
                <w:lang w:val="hy-AM"/>
              </w:rPr>
              <w:t xml:space="preserve"> և 22-րդ հոդվածի 2-րդ մաս</w:t>
            </w:r>
          </w:p>
        </w:tc>
      </w:tr>
      <w:tr w:rsidR="007F5531" w:rsidRPr="00C35832" w:rsidTr="000E5DED">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hideMark/>
          </w:tcPr>
          <w:p w:rsidR="007F5531" w:rsidRPr="00C35832" w:rsidRDefault="007F5531" w:rsidP="007F5531">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28.</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կազմակերպիչը լիցենզիան ստանալուց հետո հաջորդող 1-ամսյա ժամկետում հաշվառվել է լիազոր մարմնում</w:t>
            </w:r>
            <w:r w:rsidR="000F182A" w:rsidRPr="00C35832">
              <w:rPr>
                <w:rFonts w:ascii="GHEA Grapalat" w:hAnsi="GHEA Grapalat" w:cs="Calibri"/>
                <w:color w:val="000000"/>
                <w:sz w:val="20"/>
                <w:szCs w:val="20"/>
                <w:lang w:val="hy-AM"/>
              </w:rPr>
              <w:t xml:space="preserve"> լիազոր մարմնի սահմանած կարգով</w:t>
            </w:r>
            <w:r w:rsidRPr="00C35832">
              <w:rPr>
                <w:rFonts w:ascii="GHEA Grapalat" w:hAnsi="GHEA Grapalat" w:cs="Calibri"/>
                <w:color w:val="000000"/>
                <w:sz w:val="20"/>
                <w:szCs w:val="20"/>
              </w:rPr>
              <w:t>:</w:t>
            </w:r>
          </w:p>
        </w:tc>
        <w:tc>
          <w:tcPr>
            <w:tcW w:w="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4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Փաստաթղթային</w:t>
            </w:r>
          </w:p>
        </w:tc>
        <w:tc>
          <w:tcPr>
            <w:tcW w:w="2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5531" w:rsidRPr="00C35832" w:rsidRDefault="007F5531" w:rsidP="007F5531">
            <w:pPr>
              <w:rPr>
                <w:rFonts w:ascii="GHEA Grapalat" w:hAnsi="GHEA Grapalat" w:cs="Calibri"/>
                <w:color w:val="000000"/>
                <w:sz w:val="20"/>
                <w:szCs w:val="20"/>
              </w:rPr>
            </w:pPr>
            <w:r w:rsidRPr="00C35832">
              <w:rPr>
                <w:rFonts w:ascii="GHEA Grapalat" w:hAnsi="GHEA Grapalat" w:cs="Calibri"/>
                <w:color w:val="000000"/>
                <w:sz w:val="20"/>
                <w:szCs w:val="20"/>
              </w:rPr>
              <w:t>«Փողերի լվացման և ահաբեկչության ֆինանսավորման դեմ պայքարի մասին» օրենքի 9-րդ հոդվածի 5-րդ մաս</w:t>
            </w:r>
          </w:p>
        </w:tc>
      </w:tr>
      <w:tr w:rsidR="000E5DED" w:rsidRPr="00C35832" w:rsidTr="000E5DED">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hideMark/>
          </w:tcPr>
          <w:p w:rsidR="000E5DED" w:rsidRPr="00C35832" w:rsidRDefault="000E5DED" w:rsidP="000E5DED">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29.</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E5DED" w:rsidRPr="00C35832" w:rsidRDefault="000E5DED" w:rsidP="000E5DED">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կազմակերպիչը 1 միլիոն դրամը գերազանցող գործարք (փոխկապակցված մեկանգամյա գործարքներ) իրականացնելու դեպքում իրականացրել է հաճախորդի պատշաճ ուսումնասիրություն, իսկ լիազորված անձի կամ իրական շահառուի առկայության դեպքում նույնականացրել ևստուգել է վերջիններիս ինքնությունը։</w:t>
            </w:r>
          </w:p>
        </w:tc>
        <w:tc>
          <w:tcPr>
            <w:tcW w:w="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E5DED" w:rsidRPr="00C35832" w:rsidRDefault="000E5DED" w:rsidP="000E5DED">
            <w:pPr>
              <w:rPr>
                <w:rFonts w:ascii="GHEA Grapalat" w:hAnsi="GHEA Grapalat" w:cs="Calibri"/>
                <w:color w:val="000000"/>
                <w:sz w:val="20"/>
                <w:szCs w:val="20"/>
              </w:rPr>
            </w:pPr>
            <w:r w:rsidRPr="00C35832">
              <w:rPr>
                <w:rFonts w:ascii="Calibri" w:hAnsi="Calibri" w:cs="Calibri"/>
                <w:color w:val="000000"/>
                <w:sz w:val="20"/>
                <w:szCs w:val="20"/>
              </w:rPr>
              <w:t> </w:t>
            </w:r>
          </w:p>
        </w:tc>
        <w:tc>
          <w:tcPr>
            <w:tcW w:w="4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E5DED" w:rsidRPr="00C35832" w:rsidRDefault="000E5DED" w:rsidP="000E5DED">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E5DED" w:rsidRPr="00C35832" w:rsidRDefault="000E5DED" w:rsidP="000E5DED">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E5DED" w:rsidRPr="00C35832" w:rsidRDefault="000E5DED" w:rsidP="000E5DED">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E5DED" w:rsidRPr="00C35832" w:rsidRDefault="000E5DED" w:rsidP="000E5DED">
            <w:pPr>
              <w:rPr>
                <w:rFonts w:ascii="GHEA Grapalat" w:hAnsi="GHEA Grapalat" w:cs="Calibri"/>
                <w:color w:val="000000"/>
                <w:sz w:val="20"/>
                <w:szCs w:val="20"/>
              </w:rPr>
            </w:pPr>
            <w:r w:rsidRPr="00C35832">
              <w:rPr>
                <w:rFonts w:ascii="GHEA Grapalat" w:hAnsi="GHEA Grapalat" w:cs="Calibri"/>
                <w:color w:val="000000"/>
                <w:sz w:val="20"/>
                <w:szCs w:val="20"/>
              </w:rPr>
              <w:t>Փաստաթղթային</w:t>
            </w:r>
          </w:p>
        </w:tc>
        <w:tc>
          <w:tcPr>
            <w:tcW w:w="2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E5DED" w:rsidRPr="00C35832" w:rsidRDefault="000E5DED" w:rsidP="000E5DED">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E5DED" w:rsidRPr="00C35832" w:rsidRDefault="000E5DED" w:rsidP="000E5DED">
            <w:pPr>
              <w:rPr>
                <w:rFonts w:ascii="GHEA Grapalat" w:hAnsi="GHEA Grapalat" w:cs="Calibri"/>
                <w:color w:val="000000"/>
                <w:sz w:val="20"/>
                <w:szCs w:val="20"/>
              </w:rPr>
            </w:pPr>
            <w:r w:rsidRPr="00C35832">
              <w:rPr>
                <w:rFonts w:ascii="GHEA Grapalat" w:hAnsi="GHEA Grapalat" w:cs="Calibri"/>
                <w:color w:val="000000"/>
                <w:sz w:val="20"/>
                <w:szCs w:val="20"/>
              </w:rPr>
              <w:t>«Փողերի լվացման և ահաբեկչության ֆինանսավորման դեմ պայքարի մասին» օրենքի16-րդ հոդվածի 3-րդ մաս</w:t>
            </w:r>
          </w:p>
        </w:tc>
      </w:tr>
      <w:tr w:rsidR="000E5DED" w:rsidRPr="00C35832" w:rsidTr="000E5DED">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hideMark/>
          </w:tcPr>
          <w:p w:rsidR="000E5DED" w:rsidRPr="00C35832" w:rsidRDefault="000E5DED" w:rsidP="000E5DED">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30.</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E5DED" w:rsidRPr="00C35832" w:rsidRDefault="000E5DED" w:rsidP="000E5DED">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կազմակերպիչը գործարար հարաբերության ողջ ընթացքում իրականացնում է ընթացիկ պատշաճուսումնասիրություն:</w:t>
            </w:r>
          </w:p>
        </w:tc>
        <w:tc>
          <w:tcPr>
            <w:tcW w:w="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E5DED" w:rsidRPr="00C35832" w:rsidRDefault="000E5DED" w:rsidP="000E5DED">
            <w:pPr>
              <w:rPr>
                <w:rFonts w:ascii="GHEA Grapalat" w:hAnsi="GHEA Grapalat" w:cs="Calibri"/>
                <w:color w:val="000000"/>
                <w:sz w:val="20"/>
                <w:szCs w:val="20"/>
              </w:rPr>
            </w:pPr>
            <w:r w:rsidRPr="00C35832">
              <w:rPr>
                <w:rFonts w:ascii="Calibri" w:hAnsi="Calibri" w:cs="Calibri"/>
                <w:color w:val="000000"/>
                <w:sz w:val="20"/>
                <w:szCs w:val="20"/>
              </w:rPr>
              <w:t> </w:t>
            </w:r>
          </w:p>
        </w:tc>
        <w:tc>
          <w:tcPr>
            <w:tcW w:w="4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E5DED" w:rsidRPr="00C35832" w:rsidRDefault="000E5DED" w:rsidP="000E5DED">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E5DED" w:rsidRPr="00C35832" w:rsidRDefault="000E5DED" w:rsidP="000E5DED">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E5DED" w:rsidRPr="00C35832" w:rsidRDefault="000E5DED" w:rsidP="000E5DED">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E5DED" w:rsidRPr="00C35832" w:rsidRDefault="000E5DED" w:rsidP="000E5DED">
            <w:pPr>
              <w:rPr>
                <w:rFonts w:ascii="GHEA Grapalat" w:hAnsi="GHEA Grapalat" w:cs="Calibri"/>
                <w:color w:val="000000"/>
                <w:sz w:val="20"/>
                <w:szCs w:val="20"/>
              </w:rPr>
            </w:pPr>
            <w:r w:rsidRPr="00C35832">
              <w:rPr>
                <w:rFonts w:ascii="GHEA Grapalat" w:hAnsi="GHEA Grapalat" w:cs="Calibri"/>
                <w:color w:val="000000"/>
                <w:sz w:val="20"/>
                <w:szCs w:val="20"/>
              </w:rPr>
              <w:t>Փաստաթղթային</w:t>
            </w:r>
          </w:p>
        </w:tc>
        <w:tc>
          <w:tcPr>
            <w:tcW w:w="2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E5DED" w:rsidRPr="00C35832" w:rsidRDefault="000E5DED" w:rsidP="000E5DED">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E5DED" w:rsidRPr="00C35832" w:rsidRDefault="000E5DED" w:rsidP="000E5DED">
            <w:pPr>
              <w:rPr>
                <w:rFonts w:ascii="GHEA Grapalat" w:hAnsi="GHEA Grapalat" w:cs="Calibri"/>
                <w:color w:val="000000"/>
                <w:sz w:val="20"/>
                <w:szCs w:val="20"/>
              </w:rPr>
            </w:pPr>
            <w:r w:rsidRPr="00C35832">
              <w:rPr>
                <w:rFonts w:ascii="GHEA Grapalat" w:hAnsi="GHEA Grapalat" w:cs="Calibri"/>
                <w:color w:val="000000"/>
                <w:sz w:val="20"/>
                <w:szCs w:val="20"/>
              </w:rPr>
              <w:t>«Փողերի լվացման և ահաբեկչությանֆինանսավորման դեմ պայքարի մասին» օրենքի 17-րդ հոդվածի 1-ին մաս</w:t>
            </w:r>
          </w:p>
        </w:tc>
      </w:tr>
      <w:tr w:rsidR="000E5DED" w:rsidRPr="00C35832" w:rsidTr="000E5DED">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hideMark/>
          </w:tcPr>
          <w:p w:rsidR="000E5DED" w:rsidRPr="00C35832" w:rsidRDefault="000E5DED" w:rsidP="000E5DED">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31.</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E5DED" w:rsidRPr="00C35832" w:rsidRDefault="000E5DED" w:rsidP="003C474E">
            <w:pPr>
              <w:rPr>
                <w:rFonts w:ascii="GHEA Grapalat" w:hAnsi="GHEA Grapalat" w:cs="Calibri"/>
                <w:color w:val="000000"/>
                <w:sz w:val="20"/>
                <w:szCs w:val="20"/>
              </w:rPr>
            </w:pPr>
            <w:r w:rsidRPr="00C35832">
              <w:rPr>
                <w:rFonts w:ascii="GHEA Grapalat" w:hAnsi="GHEA Grapalat" w:cs="Calibri"/>
                <w:color w:val="000000"/>
                <w:sz w:val="20"/>
                <w:szCs w:val="20"/>
              </w:rPr>
              <w:t xml:space="preserve">Արդյո՞ք կազմակերպիչն </w:t>
            </w:r>
            <w:r w:rsidR="003C474E" w:rsidRPr="00C35832">
              <w:rPr>
                <w:rFonts w:ascii="GHEA Grapalat" w:hAnsi="GHEA Grapalat" w:cs="Calibri"/>
                <w:color w:val="000000"/>
                <w:sz w:val="20"/>
                <w:szCs w:val="20"/>
                <w:lang w:val="hy-AM"/>
              </w:rPr>
              <w:t>ոչ ուշ, քան</w:t>
            </w:r>
            <w:r w:rsidRPr="00C35832">
              <w:rPr>
                <w:rFonts w:ascii="GHEA Grapalat" w:hAnsi="GHEA Grapalat" w:cs="Calibri"/>
                <w:color w:val="000000"/>
                <w:sz w:val="20"/>
                <w:szCs w:val="20"/>
              </w:rPr>
              <w:t xml:space="preserve"> տարին մեկ անգամ</w:t>
            </w:r>
            <w:r w:rsidR="003C474E" w:rsidRPr="00C35832">
              <w:rPr>
                <w:rFonts w:ascii="GHEA Grapalat" w:hAnsi="GHEA Grapalat" w:cs="Calibri"/>
                <w:color w:val="000000"/>
                <w:sz w:val="20"/>
                <w:szCs w:val="20"/>
                <w:lang w:val="hy-AM"/>
              </w:rPr>
              <w:t xml:space="preserve"> </w:t>
            </w:r>
            <w:r w:rsidRPr="00C35832">
              <w:rPr>
                <w:rFonts w:ascii="GHEA Grapalat" w:hAnsi="GHEA Grapalat" w:cs="Calibri"/>
                <w:color w:val="000000"/>
                <w:sz w:val="20"/>
                <w:szCs w:val="20"/>
              </w:rPr>
              <w:t>թարմացրել է հաճախորդի նույնականացման և ինքնության ստուգման արդյունքում ձեռքբերված տվյալները։</w:t>
            </w:r>
          </w:p>
        </w:tc>
        <w:tc>
          <w:tcPr>
            <w:tcW w:w="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E5DED" w:rsidRPr="00C35832" w:rsidRDefault="000E5DED" w:rsidP="000E5DED">
            <w:pPr>
              <w:rPr>
                <w:rFonts w:ascii="GHEA Grapalat" w:hAnsi="GHEA Grapalat" w:cs="Calibri"/>
                <w:color w:val="000000"/>
                <w:sz w:val="20"/>
                <w:szCs w:val="20"/>
              </w:rPr>
            </w:pPr>
            <w:r w:rsidRPr="00C35832">
              <w:rPr>
                <w:rFonts w:ascii="Calibri" w:hAnsi="Calibri" w:cs="Calibri"/>
                <w:color w:val="000000"/>
                <w:sz w:val="20"/>
                <w:szCs w:val="20"/>
              </w:rPr>
              <w:t> </w:t>
            </w:r>
          </w:p>
        </w:tc>
        <w:tc>
          <w:tcPr>
            <w:tcW w:w="4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E5DED" w:rsidRPr="00C35832" w:rsidRDefault="000E5DED" w:rsidP="000E5DED">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E5DED" w:rsidRPr="00C35832" w:rsidRDefault="000E5DED" w:rsidP="000E5DED">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E5DED" w:rsidRPr="00C35832" w:rsidRDefault="000E5DED" w:rsidP="000E5DED">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0E5DED" w:rsidRPr="00C35832" w:rsidRDefault="000E5DED" w:rsidP="000E5DED">
            <w:pPr>
              <w:rPr>
                <w:rFonts w:ascii="GHEA Grapalat" w:hAnsi="GHEA Grapalat" w:cs="Calibri"/>
                <w:color w:val="000000"/>
                <w:sz w:val="20"/>
                <w:szCs w:val="20"/>
              </w:rPr>
            </w:pPr>
            <w:r w:rsidRPr="00C35832">
              <w:rPr>
                <w:rFonts w:ascii="GHEA Grapalat" w:hAnsi="GHEA Grapalat" w:cs="Calibri"/>
                <w:color w:val="000000"/>
                <w:sz w:val="20"/>
                <w:szCs w:val="20"/>
              </w:rPr>
              <w:t>Փաստաթղթային</w:t>
            </w:r>
          </w:p>
        </w:tc>
        <w:tc>
          <w:tcPr>
            <w:tcW w:w="2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E5DED" w:rsidRPr="00C35832" w:rsidRDefault="000E5DED" w:rsidP="000E5DED">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0E5DED" w:rsidRPr="00C35832" w:rsidRDefault="000E5DED" w:rsidP="000E5DED">
            <w:pPr>
              <w:rPr>
                <w:rFonts w:ascii="GHEA Grapalat" w:hAnsi="GHEA Grapalat" w:cs="Calibri"/>
                <w:color w:val="000000"/>
                <w:sz w:val="20"/>
                <w:szCs w:val="20"/>
              </w:rPr>
            </w:pPr>
            <w:r w:rsidRPr="00C35832">
              <w:rPr>
                <w:rFonts w:ascii="GHEA Grapalat" w:hAnsi="GHEA Grapalat" w:cs="Calibri"/>
                <w:color w:val="000000"/>
                <w:sz w:val="20"/>
                <w:szCs w:val="20"/>
              </w:rPr>
              <w:t>«Փողերի լվացման և ահաբեկչությանֆինանսավորման դեմ պայքարի մասին» օրենքի17-րդ հոդվածի 2-րդ մաս</w:t>
            </w:r>
          </w:p>
        </w:tc>
      </w:tr>
      <w:tr w:rsidR="00197F55" w:rsidRPr="00C35832" w:rsidTr="007F3A82">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hideMark/>
          </w:tcPr>
          <w:p w:rsidR="00197F55" w:rsidRPr="00C35832" w:rsidRDefault="00197F55" w:rsidP="00197F55">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32.</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510EF7">
            <w:pPr>
              <w:rPr>
                <w:rFonts w:ascii="GHEA Grapalat" w:hAnsi="GHEA Grapalat" w:cs="Calibri"/>
                <w:color w:val="000000"/>
                <w:sz w:val="20"/>
                <w:szCs w:val="20"/>
              </w:rPr>
            </w:pPr>
            <w:r w:rsidRPr="00C35832">
              <w:rPr>
                <w:rFonts w:ascii="GHEA Grapalat" w:hAnsi="GHEA Grapalat" w:cs="Calibri"/>
                <w:color w:val="000000"/>
                <w:sz w:val="20"/>
                <w:szCs w:val="20"/>
              </w:rPr>
              <w:t xml:space="preserve">Արդյո՞ք կազմակերպիչը </w:t>
            </w:r>
            <w:r w:rsidR="00510EF7" w:rsidRPr="00C35832">
              <w:rPr>
                <w:rFonts w:ascii="GHEA Grapalat" w:hAnsi="GHEA Grapalat" w:cs="Calibri"/>
                <w:color w:val="000000"/>
                <w:sz w:val="20"/>
                <w:szCs w:val="20"/>
                <w:lang w:val="hy-AM"/>
              </w:rPr>
              <w:t>սահմանել և կիրառում է</w:t>
            </w:r>
            <w:r w:rsidRPr="00C35832">
              <w:rPr>
                <w:rFonts w:ascii="GHEA Grapalat" w:hAnsi="GHEA Grapalat" w:cs="Calibri"/>
                <w:color w:val="000000"/>
                <w:sz w:val="20"/>
                <w:szCs w:val="20"/>
              </w:rPr>
              <w:t xml:space="preserve"> առանց առերես շփման գործարքներ կամ հաստատում է առանց առերես շփման գործարար հարաբերություններ, եթե այո, ապա արդյո՞ք ներդրված են դրանցով պայմանավորված հնարավոր և առկա</w:t>
            </w:r>
            <w:r w:rsidR="00A869F9" w:rsidRPr="00C35832">
              <w:rPr>
                <w:rFonts w:ascii="GHEA Grapalat" w:hAnsi="GHEA Grapalat" w:cs="Calibri"/>
                <w:color w:val="000000"/>
                <w:sz w:val="20"/>
                <w:szCs w:val="20"/>
                <w:lang w:val="hy-AM"/>
              </w:rPr>
              <w:t xml:space="preserve"> </w:t>
            </w:r>
            <w:r w:rsidRPr="00C35832">
              <w:rPr>
                <w:rFonts w:ascii="GHEA Grapalat" w:hAnsi="GHEA Grapalat" w:cs="Calibri"/>
                <w:color w:val="000000"/>
                <w:sz w:val="20"/>
                <w:szCs w:val="20"/>
              </w:rPr>
              <w:t>ռիսկերի հակազդման (կառավարման) համապատասխանընթացակարգերը:</w:t>
            </w:r>
          </w:p>
        </w:tc>
        <w:tc>
          <w:tcPr>
            <w:tcW w:w="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Calibri" w:hAnsi="Calibri" w:cs="Calibri"/>
                <w:color w:val="000000"/>
                <w:sz w:val="20"/>
                <w:szCs w:val="20"/>
              </w:rPr>
              <w:t> </w:t>
            </w:r>
          </w:p>
        </w:tc>
        <w:tc>
          <w:tcPr>
            <w:tcW w:w="4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GHEA Grapalat" w:hAnsi="GHEA Grapalat" w:cs="Calibri"/>
                <w:color w:val="000000"/>
                <w:sz w:val="20"/>
                <w:szCs w:val="20"/>
              </w:rPr>
              <w:t>Փաստաթղթային</w:t>
            </w:r>
          </w:p>
        </w:tc>
        <w:tc>
          <w:tcPr>
            <w:tcW w:w="2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GHEA Grapalat" w:hAnsi="GHEA Grapalat" w:cs="Calibri"/>
                <w:color w:val="000000"/>
                <w:sz w:val="20"/>
                <w:szCs w:val="20"/>
              </w:rPr>
              <w:t>«Փողերի լվացման և ահաբեկչությանֆինանսավորման դեմ պայքարի մասին» օրենքի18-րդ հոդված 3-րդ մաս</w:t>
            </w:r>
          </w:p>
        </w:tc>
      </w:tr>
      <w:tr w:rsidR="00197F55" w:rsidRPr="00C35832" w:rsidTr="007F3A82">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hideMark/>
          </w:tcPr>
          <w:p w:rsidR="00197F55" w:rsidRPr="00C35832" w:rsidRDefault="00197F55" w:rsidP="00197F55">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33.</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կազմակերպիչը պահպանում է հաճախորդի պատշաճուսումնասիրության ընթացքում ձեռք բերվածտեղեկությունները (ներառյալ` փաստաթղթերը) գործարարհարաբերության դադարեցումից հետո առնվազն 5 տարի ժամկետով:</w:t>
            </w:r>
          </w:p>
        </w:tc>
        <w:tc>
          <w:tcPr>
            <w:tcW w:w="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Calibri" w:hAnsi="Calibri" w:cs="Calibri"/>
                <w:color w:val="000000"/>
                <w:sz w:val="20"/>
                <w:szCs w:val="20"/>
              </w:rPr>
              <w:t> </w:t>
            </w:r>
          </w:p>
        </w:tc>
        <w:tc>
          <w:tcPr>
            <w:tcW w:w="4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GHEA Grapalat" w:hAnsi="GHEA Grapalat" w:cs="Calibri"/>
                <w:color w:val="000000"/>
                <w:sz w:val="20"/>
                <w:szCs w:val="20"/>
              </w:rPr>
              <w:t>Փաստաթղթային</w:t>
            </w:r>
          </w:p>
        </w:tc>
        <w:tc>
          <w:tcPr>
            <w:tcW w:w="2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GHEA Grapalat" w:hAnsi="GHEA Grapalat" w:cs="Calibri"/>
                <w:color w:val="000000"/>
                <w:sz w:val="20"/>
                <w:szCs w:val="20"/>
              </w:rPr>
              <w:t>«Փողերի լվացման և ահաբեկչությանֆինանսավորման դեմ պայքարի մասին» օրենքի22-րդ հոդվածի 1-ին մաս և 2-րդ մաս</w:t>
            </w:r>
          </w:p>
        </w:tc>
      </w:tr>
      <w:tr w:rsidR="00197F55" w:rsidRPr="00C35832" w:rsidTr="007F3A82">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hideMark/>
          </w:tcPr>
          <w:p w:rsidR="00197F55" w:rsidRPr="00C35832" w:rsidRDefault="00197F55" w:rsidP="00197F55">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34.</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GHEA Grapalat" w:hAnsi="GHEA Grapalat" w:cs="Calibri"/>
                <w:color w:val="000000"/>
                <w:sz w:val="20"/>
                <w:szCs w:val="20"/>
              </w:rPr>
              <w:t>Արդյո՞ք 10-ից ավելի աշխատակից ունեցող կազմակերպիչնունի ՓԼ/ԱՖ կանխարգելման ներքին իրավական ակտ։</w:t>
            </w:r>
          </w:p>
        </w:tc>
        <w:tc>
          <w:tcPr>
            <w:tcW w:w="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Calibri" w:hAnsi="Calibri" w:cs="Calibri"/>
                <w:color w:val="000000"/>
                <w:sz w:val="20"/>
                <w:szCs w:val="20"/>
              </w:rPr>
              <w:t> </w:t>
            </w:r>
          </w:p>
        </w:tc>
        <w:tc>
          <w:tcPr>
            <w:tcW w:w="4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Calibri" w:hAnsi="Calibri" w:cs="Calibri"/>
                <w:color w:val="000000"/>
                <w:sz w:val="20"/>
                <w:szCs w:val="20"/>
              </w:rPr>
              <w:t> </w:t>
            </w:r>
          </w:p>
        </w:tc>
        <w:tc>
          <w:tcPr>
            <w:tcW w:w="2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GHEA Grapalat" w:hAnsi="GHEA Grapalat" w:cs="Calibri"/>
                <w:color w:val="000000"/>
                <w:sz w:val="20"/>
                <w:szCs w:val="20"/>
              </w:rPr>
              <w:t>«Փողերի լվացման և ահաբեկչությանֆինանսավորման դեմ պայքարի մասին» օրենքի</w:t>
            </w:r>
            <w:r w:rsidR="004A3D64" w:rsidRPr="00C35832">
              <w:rPr>
                <w:rFonts w:ascii="GHEA Grapalat" w:hAnsi="GHEA Grapalat" w:cs="Calibri"/>
                <w:color w:val="000000"/>
                <w:sz w:val="20"/>
                <w:szCs w:val="20"/>
                <w:lang w:val="hy-AM"/>
              </w:rPr>
              <w:t xml:space="preserve"> 3-րդ հոդվածի 6-րդ կետ և </w:t>
            </w:r>
            <w:r w:rsidRPr="00C35832">
              <w:rPr>
                <w:rFonts w:ascii="GHEA Grapalat" w:hAnsi="GHEA Grapalat" w:cs="Calibri"/>
                <w:color w:val="000000"/>
                <w:sz w:val="20"/>
                <w:szCs w:val="20"/>
              </w:rPr>
              <w:t>23-րդ հոդվածի 1-ին մաս</w:t>
            </w:r>
          </w:p>
        </w:tc>
      </w:tr>
      <w:tr w:rsidR="00197F55" w:rsidRPr="00C35832" w:rsidTr="007F3A82">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hideMark/>
          </w:tcPr>
          <w:p w:rsidR="00197F55" w:rsidRPr="00C35832" w:rsidRDefault="00197F55" w:rsidP="00197F55">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35.</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GHEA Grapalat" w:hAnsi="GHEA Grapalat" w:cs="Calibri"/>
                <w:color w:val="000000"/>
                <w:sz w:val="20"/>
                <w:szCs w:val="20"/>
              </w:rPr>
              <w:t>Արդյո՞ք ՓԼ/ԱՖ կանխարգելման ներքին իրավական ակտն առնվազն ներառում է հաճախորդի պատշաճ, այդ թվում՝ հավելյալ և պարզեցված ուսումնասիրության, ներքինդիտարկումների մարմնի գործունեության, գործարքը կամ գործարար հարաբերությունը կասկածելի որակելու, լիազորմարմնին հաշվետվություն տրամադրելու գործարքների ևգործարար հարաբերությունների իրականացման մերժման կամդադարեցման, ահաբեկչության և զանգվածային ոչնչացման զենքի տարածման հետ կապված անձանց գույքի սառեցման, ներքին դիտարկումների մարմնի և հաճախորդների սպասարկող աշխատակիցների միջև համագործակցության ընթացակարգերը,ներքին դիտարկումների մարմնի և այլ աշխատակիցների աշխատանքի ընդունման, ուսուցման և վերապատրաստման պահանջները, ներքին աուդիտի իրականացման կարգն ու պայմանները, ծառայությունների նոր տեսակների մատուցմամբ, նոր կամ զարգացող տեխնոլոգիաների կիրառմամբ, ինչպես նաև առանց առերես շփման գործարքներով կամ գործարար հարաբերություններով պայմանավորված հնարավոր և առկա ռիսկերի հակազդման (կառավարման) համապատասխան ընթացակարգերը, ռիսկերի արդյունավետ կառավարման ընթացակարգերը՝ բարձր ռիսկի չափանիշների առկայությունը պարզելու համար:</w:t>
            </w:r>
          </w:p>
        </w:tc>
        <w:tc>
          <w:tcPr>
            <w:tcW w:w="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Calibri" w:hAnsi="Calibri" w:cs="Calibri"/>
                <w:color w:val="000000"/>
                <w:sz w:val="20"/>
                <w:szCs w:val="20"/>
              </w:rPr>
              <w:t> </w:t>
            </w:r>
          </w:p>
        </w:tc>
        <w:tc>
          <w:tcPr>
            <w:tcW w:w="4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GHEA Grapalat" w:hAnsi="GHEA Grapalat" w:cs="Calibri"/>
                <w:color w:val="000000"/>
                <w:sz w:val="20"/>
                <w:szCs w:val="20"/>
              </w:rPr>
              <w:t>Փաստաթղթային</w:t>
            </w:r>
          </w:p>
        </w:tc>
        <w:tc>
          <w:tcPr>
            <w:tcW w:w="2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GHEA Grapalat" w:hAnsi="GHEA Grapalat" w:cs="Calibri"/>
                <w:color w:val="000000"/>
                <w:sz w:val="20"/>
                <w:szCs w:val="20"/>
              </w:rPr>
              <w:t>«Փողերի լվացման և ահաբեկչությանֆինանսավորման դեմ պայքարի մասին» օրենքի23-րդ հոդվածի 1-ին մաս</w:t>
            </w:r>
          </w:p>
        </w:tc>
      </w:tr>
      <w:tr w:rsidR="00197F55" w:rsidRPr="00C35832" w:rsidTr="007F3A82">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hideMark/>
          </w:tcPr>
          <w:p w:rsidR="00197F55" w:rsidRPr="00C35832" w:rsidRDefault="00197F55" w:rsidP="00197F55">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36.</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կազմակերպիչը իրավական ակտերից մեկական օրինակ դրանց հաստատման, ինչպես նաև դրանցում լրացումներ կամ փոփոխություններ կատարելու դեպքում մեկշաբաթյա ժամկետում տրամադրել է լիազոր մարմնին:</w:t>
            </w:r>
          </w:p>
        </w:tc>
        <w:tc>
          <w:tcPr>
            <w:tcW w:w="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Calibri" w:hAnsi="Calibri" w:cs="Calibri"/>
                <w:color w:val="000000"/>
                <w:sz w:val="20"/>
                <w:szCs w:val="20"/>
              </w:rPr>
              <w:t> </w:t>
            </w:r>
          </w:p>
        </w:tc>
        <w:tc>
          <w:tcPr>
            <w:tcW w:w="4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GHEA Grapalat" w:hAnsi="GHEA Grapalat" w:cs="Calibri"/>
                <w:color w:val="000000"/>
                <w:sz w:val="20"/>
                <w:szCs w:val="20"/>
              </w:rPr>
              <w:t>Փաստաթղթային</w:t>
            </w:r>
          </w:p>
        </w:tc>
        <w:tc>
          <w:tcPr>
            <w:tcW w:w="2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GHEA Grapalat" w:hAnsi="GHEA Grapalat" w:cs="Calibri"/>
                <w:color w:val="000000"/>
                <w:sz w:val="20"/>
                <w:szCs w:val="20"/>
              </w:rPr>
              <w:t>«Փողերի լվացման և ահաբեկչության ֆինանսավորման դեմ պայքարի մասին» օրենքի 23-րդ հոդվածի 2-րդ մաս</w:t>
            </w:r>
          </w:p>
        </w:tc>
      </w:tr>
      <w:tr w:rsidR="00197F55" w:rsidRPr="00C35832" w:rsidTr="007F3A82">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hideMark/>
          </w:tcPr>
          <w:p w:rsidR="00197F55" w:rsidRPr="00C35832" w:rsidRDefault="00197F55" w:rsidP="00197F55">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37.</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կազմակերպիչն ունի ներքին դիտարկումների մարմին։</w:t>
            </w:r>
          </w:p>
        </w:tc>
        <w:tc>
          <w:tcPr>
            <w:tcW w:w="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Calibri" w:hAnsi="Calibri" w:cs="Calibri"/>
                <w:color w:val="000000"/>
                <w:sz w:val="20"/>
                <w:szCs w:val="20"/>
              </w:rPr>
              <w:t> </w:t>
            </w:r>
          </w:p>
        </w:tc>
        <w:tc>
          <w:tcPr>
            <w:tcW w:w="4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GHEA Grapalat" w:hAnsi="GHEA Grapalat" w:cs="Calibri"/>
                <w:color w:val="000000"/>
                <w:sz w:val="20"/>
                <w:szCs w:val="20"/>
              </w:rPr>
              <w:t>Փաստաթղթային</w:t>
            </w:r>
          </w:p>
        </w:tc>
        <w:tc>
          <w:tcPr>
            <w:tcW w:w="2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GHEA Grapalat" w:hAnsi="GHEA Grapalat" w:cs="Calibri"/>
                <w:color w:val="000000"/>
                <w:sz w:val="20"/>
                <w:szCs w:val="20"/>
              </w:rPr>
              <w:t>«Փողերի լվացման և ահաբեկչության ֆինանսավորման դեմ պայքարի մասին» օրենքի24-րդ հոդվածի 1-ին մաս</w:t>
            </w:r>
          </w:p>
        </w:tc>
      </w:tr>
      <w:tr w:rsidR="00197F55" w:rsidRPr="00C35832" w:rsidTr="007F3A82">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hideMark/>
          </w:tcPr>
          <w:p w:rsidR="00197F55" w:rsidRPr="00C35832" w:rsidRDefault="00197F55" w:rsidP="00197F55">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38.</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կազմակերպչի ներքին դիտարկումների մարմնին ուղղակիորեն և անմիջապես հասանելի են կազմակերպչի կողմից ձեռք բերվող ու պահպանվող տեղեկությունները(ներառյալ՝ փաստաթղթերը):</w:t>
            </w:r>
          </w:p>
        </w:tc>
        <w:tc>
          <w:tcPr>
            <w:tcW w:w="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Calibri" w:hAnsi="Calibri" w:cs="Calibri"/>
                <w:color w:val="000000"/>
                <w:sz w:val="20"/>
                <w:szCs w:val="20"/>
              </w:rPr>
              <w:t> </w:t>
            </w:r>
          </w:p>
        </w:tc>
        <w:tc>
          <w:tcPr>
            <w:tcW w:w="4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GHEA Grapalat" w:hAnsi="GHEA Grapalat" w:cs="Calibri"/>
                <w:color w:val="000000"/>
                <w:sz w:val="20"/>
                <w:szCs w:val="20"/>
              </w:rPr>
              <w:t>Փաստաթղթային</w:t>
            </w:r>
          </w:p>
        </w:tc>
        <w:tc>
          <w:tcPr>
            <w:tcW w:w="2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GHEA Grapalat" w:hAnsi="GHEA Grapalat" w:cs="Calibri"/>
                <w:color w:val="000000"/>
                <w:sz w:val="20"/>
                <w:szCs w:val="20"/>
              </w:rPr>
              <w:t>«Փողերի լվացման և ահաբեկչության ֆինանսավորման դեմ պայքարի մասին» օրենքի24-րդ հոդվածի 4-րդ մաս</w:t>
            </w:r>
          </w:p>
        </w:tc>
      </w:tr>
      <w:tr w:rsidR="00197F55" w:rsidRPr="00C35832" w:rsidTr="007F3A82">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hideMark/>
          </w:tcPr>
          <w:p w:rsidR="00197F55" w:rsidRPr="00C35832" w:rsidRDefault="00197F55" w:rsidP="00197F55">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3</w:t>
            </w:r>
            <w:r w:rsidRPr="00C35832">
              <w:rPr>
                <w:rFonts w:ascii="GHEA Grapalat" w:eastAsia="Times New Roman" w:hAnsi="GHEA Grapalat" w:cs="Times New Roman"/>
                <w:color w:val="000000"/>
                <w:sz w:val="20"/>
                <w:szCs w:val="20"/>
                <w:lang w:val="hy-AM"/>
              </w:rPr>
              <w:t>9</w:t>
            </w:r>
            <w:r w:rsidRPr="00C35832">
              <w:rPr>
                <w:rFonts w:ascii="GHEA Grapalat" w:eastAsia="Times New Roman" w:hAnsi="GHEA Grapalat" w:cs="Times New Roman"/>
                <w:color w:val="000000"/>
                <w:sz w:val="20"/>
                <w:szCs w:val="20"/>
              </w:rPr>
              <w:t>.</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D195B">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կազմակերպչի ներքին դիտարկումների մարմինն</w:t>
            </w:r>
            <w:r w:rsidR="001D195B" w:rsidRPr="00C35832">
              <w:rPr>
                <w:rFonts w:ascii="GHEA Grapalat" w:hAnsi="GHEA Grapalat" w:cs="Calibri"/>
                <w:color w:val="000000"/>
                <w:sz w:val="20"/>
                <w:szCs w:val="20"/>
                <w:lang w:val="hy-AM"/>
              </w:rPr>
              <w:t xml:space="preserve"> ոչ ուշ, քան</w:t>
            </w:r>
            <w:r w:rsidRPr="00C35832">
              <w:rPr>
                <w:rFonts w:ascii="GHEA Grapalat" w:hAnsi="GHEA Grapalat" w:cs="Calibri"/>
                <w:color w:val="000000"/>
                <w:sz w:val="20"/>
                <w:szCs w:val="20"/>
              </w:rPr>
              <w:t xml:space="preserve"> կիսամյակը մեկ անգամ ուսումնասիրում է կազմակերպչի, վերջինիսստորաբաժանումների և աշխատողների գործունեությունը՝ օրենսդրական, ենթաօրենսդրական և ներքին իրավական ակտերի պահանջներին համապատասխանության տեսանկյունից և դրա արդյունքների, ինչպես նաև լիազոր մարմնի կողմից առաջադրված այլ հարցերի վերաբերյալ հաշվետվություն է ներկայացրել կազմակերպչի իրավասու մարմնին:</w:t>
            </w:r>
          </w:p>
        </w:tc>
        <w:tc>
          <w:tcPr>
            <w:tcW w:w="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Calibri" w:hAnsi="Calibri" w:cs="Calibri"/>
                <w:color w:val="000000"/>
                <w:sz w:val="20"/>
                <w:szCs w:val="20"/>
              </w:rPr>
              <w:t> </w:t>
            </w:r>
          </w:p>
        </w:tc>
        <w:tc>
          <w:tcPr>
            <w:tcW w:w="4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GHEA Grapalat" w:hAnsi="GHEA Grapalat" w:cs="Calibri"/>
                <w:color w:val="000000"/>
                <w:sz w:val="20"/>
                <w:szCs w:val="20"/>
              </w:rPr>
              <w:t>Փաստաթղթային</w:t>
            </w:r>
          </w:p>
        </w:tc>
        <w:tc>
          <w:tcPr>
            <w:tcW w:w="2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GHEA Grapalat" w:hAnsi="GHEA Grapalat" w:cs="Calibri"/>
                <w:color w:val="000000"/>
                <w:sz w:val="20"/>
                <w:szCs w:val="20"/>
              </w:rPr>
              <w:t>«Փողերի լվացման և ահաբեկչության ֆինանսավորման դեմ պայքարի մասին»</w:t>
            </w:r>
            <w:r w:rsidRPr="00C35832">
              <w:rPr>
                <w:rFonts w:ascii="Calibri" w:hAnsi="Calibri" w:cs="Calibri"/>
                <w:color w:val="000000"/>
                <w:sz w:val="20"/>
                <w:szCs w:val="20"/>
              </w:rPr>
              <w:t> </w:t>
            </w:r>
            <w:r w:rsidRPr="00C35832">
              <w:rPr>
                <w:rFonts w:ascii="GHEA Grapalat" w:hAnsi="GHEA Grapalat" w:cs="Calibri"/>
                <w:color w:val="000000"/>
                <w:sz w:val="20"/>
                <w:szCs w:val="20"/>
              </w:rPr>
              <w:t>օրենքի24-րդ հոդվածի 5-րդ մաս</w:t>
            </w:r>
          </w:p>
        </w:tc>
      </w:tr>
      <w:tr w:rsidR="00197F55" w:rsidRPr="00C35832" w:rsidTr="007F3A82">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hideMark/>
          </w:tcPr>
          <w:p w:rsidR="00197F55" w:rsidRPr="00C35832" w:rsidRDefault="00197F55" w:rsidP="00197F55">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40.</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GHEA Grapalat" w:hAnsi="GHEA Grapalat" w:cs="Calibri"/>
                <w:color w:val="000000"/>
                <w:sz w:val="20"/>
                <w:szCs w:val="20"/>
              </w:rPr>
              <w:t>Արդյո՞ք ներքին դիտարկումների մարմինը օրենքով և դրահիման վրա ընդունված իրավական ակտերով սահմանվածգործառույթներն իրականացնելիս անկախ է և ունի կազմակերպչի ավագ ղեկավարության կարգավիճակ։</w:t>
            </w:r>
          </w:p>
        </w:tc>
        <w:tc>
          <w:tcPr>
            <w:tcW w:w="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Calibri" w:hAnsi="Calibri" w:cs="Calibri"/>
                <w:color w:val="000000"/>
                <w:sz w:val="20"/>
                <w:szCs w:val="20"/>
              </w:rPr>
              <w:t> </w:t>
            </w:r>
          </w:p>
        </w:tc>
        <w:tc>
          <w:tcPr>
            <w:tcW w:w="4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GHEA Grapalat" w:hAnsi="GHEA Grapalat" w:cs="Calibri"/>
                <w:color w:val="000000"/>
                <w:sz w:val="20"/>
                <w:szCs w:val="20"/>
              </w:rPr>
              <w:t>Փաստաթղթային</w:t>
            </w:r>
          </w:p>
        </w:tc>
        <w:tc>
          <w:tcPr>
            <w:tcW w:w="2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GHEA Grapalat" w:hAnsi="GHEA Grapalat" w:cs="Calibri"/>
                <w:color w:val="000000"/>
                <w:sz w:val="20"/>
                <w:szCs w:val="20"/>
              </w:rPr>
              <w:t>«Փողերի լվացման և ահաբեկչությանֆինանսավորման դեմ պայքարի մասին» օրենքի 24-րդ հոդվածի 6-րդ մաս</w:t>
            </w:r>
          </w:p>
        </w:tc>
      </w:tr>
      <w:tr w:rsidR="00197F55" w:rsidRPr="00C35832" w:rsidTr="007F3A82">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hideMark/>
          </w:tcPr>
          <w:p w:rsidR="00197F55" w:rsidRPr="00C35832" w:rsidRDefault="00197F55" w:rsidP="00197F55">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41.</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GHEA Grapalat" w:hAnsi="GHEA Grapalat" w:cs="Calibri"/>
                <w:color w:val="000000"/>
                <w:sz w:val="20"/>
                <w:szCs w:val="20"/>
              </w:rPr>
              <w:t>Արդյո՞ք 10-ից ավելի աշխատակից ունեցող կազմակերպիչը</w:t>
            </w:r>
            <w:r w:rsidR="00AD06DF" w:rsidRPr="00C35832">
              <w:rPr>
                <w:rFonts w:ascii="GHEA Grapalat" w:hAnsi="GHEA Grapalat" w:cs="Calibri"/>
                <w:color w:val="000000"/>
                <w:sz w:val="20"/>
                <w:szCs w:val="20"/>
                <w:lang w:val="hy-AM"/>
              </w:rPr>
              <w:t xml:space="preserve"> </w:t>
            </w:r>
            <w:r w:rsidRPr="00C35832">
              <w:rPr>
                <w:rFonts w:ascii="GHEA Grapalat" w:hAnsi="GHEA Grapalat" w:cs="Calibri"/>
                <w:color w:val="000000"/>
                <w:sz w:val="20"/>
                <w:szCs w:val="20"/>
              </w:rPr>
              <w:t>լիազոր մարմնի սահմանած դեպքերում և հաճախականությամբիրականացրել է ներքին աուդիտ՝ օրենքով նախատեսվածպարտականությունների և գործառույթների պատշաճ</w:t>
            </w:r>
            <w:r w:rsidR="00AD06DF" w:rsidRPr="00C35832">
              <w:rPr>
                <w:rFonts w:ascii="GHEA Grapalat" w:hAnsi="GHEA Grapalat" w:cs="Calibri"/>
                <w:color w:val="000000"/>
                <w:sz w:val="20"/>
                <w:szCs w:val="20"/>
                <w:lang w:val="hy-AM"/>
              </w:rPr>
              <w:t xml:space="preserve"> </w:t>
            </w:r>
            <w:r w:rsidRPr="00C35832">
              <w:rPr>
                <w:rFonts w:ascii="GHEA Grapalat" w:hAnsi="GHEA Grapalat" w:cs="Calibri"/>
                <w:color w:val="000000"/>
                <w:sz w:val="20"/>
                <w:szCs w:val="20"/>
              </w:rPr>
              <w:t>իրականացումը վերստուգելու համար:</w:t>
            </w:r>
          </w:p>
        </w:tc>
        <w:tc>
          <w:tcPr>
            <w:tcW w:w="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Calibri" w:hAnsi="Calibri" w:cs="Calibri"/>
                <w:color w:val="000000"/>
                <w:sz w:val="20"/>
                <w:szCs w:val="20"/>
              </w:rPr>
              <w:t> </w:t>
            </w:r>
          </w:p>
        </w:tc>
        <w:tc>
          <w:tcPr>
            <w:tcW w:w="4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GHEA Grapalat" w:hAnsi="GHEA Grapalat" w:cs="Calibri"/>
                <w:color w:val="000000"/>
                <w:sz w:val="20"/>
                <w:szCs w:val="20"/>
              </w:rPr>
              <w:t>Փաստաթղթային</w:t>
            </w:r>
          </w:p>
        </w:tc>
        <w:tc>
          <w:tcPr>
            <w:tcW w:w="2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GHEA Grapalat" w:hAnsi="GHEA Grapalat" w:cs="Calibri"/>
                <w:color w:val="000000"/>
                <w:sz w:val="20"/>
                <w:szCs w:val="20"/>
              </w:rPr>
              <w:t>«Փողերի լվացման և ահաբեկչությանֆինանսավորման դեմ պայքարի մասին» օրենքի</w:t>
            </w:r>
            <w:r w:rsidR="00176F75" w:rsidRPr="00C35832">
              <w:rPr>
                <w:rFonts w:ascii="GHEA Grapalat" w:hAnsi="GHEA Grapalat" w:cs="Calibri"/>
                <w:color w:val="000000"/>
                <w:sz w:val="20"/>
                <w:szCs w:val="20"/>
                <w:lang w:val="hy-AM"/>
              </w:rPr>
              <w:t xml:space="preserve"> </w:t>
            </w:r>
            <w:r w:rsidR="004A3D64" w:rsidRPr="00C35832">
              <w:rPr>
                <w:rFonts w:ascii="GHEA Grapalat" w:hAnsi="GHEA Grapalat" w:cs="Calibri"/>
                <w:color w:val="000000"/>
                <w:sz w:val="20"/>
                <w:szCs w:val="20"/>
                <w:lang w:val="hy-AM"/>
              </w:rPr>
              <w:t xml:space="preserve">3-րդ հոդվածի 6-րդ կետ և </w:t>
            </w:r>
            <w:r w:rsidRPr="00C35832">
              <w:rPr>
                <w:rFonts w:ascii="GHEA Grapalat" w:hAnsi="GHEA Grapalat" w:cs="Calibri"/>
                <w:color w:val="000000"/>
                <w:sz w:val="20"/>
                <w:szCs w:val="20"/>
              </w:rPr>
              <w:t>25-րդ հոդվածի 1-ին մաս</w:t>
            </w:r>
          </w:p>
        </w:tc>
      </w:tr>
      <w:tr w:rsidR="00197F55" w:rsidRPr="00C35832" w:rsidTr="007F3A82">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hideMark/>
          </w:tcPr>
          <w:p w:rsidR="00197F55" w:rsidRPr="00C35832" w:rsidRDefault="00197F55" w:rsidP="00197F55">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42.</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AD06DF" w:rsidRPr="00C35832" w:rsidRDefault="00197F55" w:rsidP="00197F55">
            <w:pPr>
              <w:rPr>
                <w:rFonts w:ascii="GHEA Grapalat" w:hAnsi="GHEA Grapalat" w:cs="Calibri"/>
                <w:color w:val="000000"/>
                <w:sz w:val="20"/>
                <w:szCs w:val="20"/>
              </w:rPr>
            </w:pPr>
            <w:r w:rsidRPr="00C35832">
              <w:rPr>
                <w:rFonts w:ascii="GHEA Grapalat" w:hAnsi="GHEA Grapalat" w:cs="Calibri"/>
                <w:color w:val="000000"/>
                <w:sz w:val="20"/>
                <w:szCs w:val="20"/>
              </w:rPr>
              <w:t>Արդյո՞ք 10-ից ավելի աշխատակից ունեցող կազմակերպիչը</w:t>
            </w:r>
            <w:r w:rsidR="00301181" w:rsidRPr="00C35832">
              <w:rPr>
                <w:rFonts w:ascii="GHEA Grapalat" w:hAnsi="GHEA Grapalat" w:cs="Calibri"/>
                <w:color w:val="000000"/>
                <w:sz w:val="20"/>
                <w:szCs w:val="20"/>
                <w:lang w:val="hy-AM"/>
              </w:rPr>
              <w:t xml:space="preserve"> </w:t>
            </w:r>
            <w:r w:rsidRPr="00C35832">
              <w:rPr>
                <w:rFonts w:ascii="GHEA Grapalat" w:hAnsi="GHEA Grapalat" w:cs="Calibri"/>
                <w:color w:val="000000"/>
                <w:sz w:val="20"/>
                <w:szCs w:val="20"/>
              </w:rPr>
              <w:t>լիազոր մարմնի սահմանած կարգով, լիազոր մարմնիպահանջով կամ իր նախաձեռնությամբ հրավիրել է արտաքին աուդիտ՝ վերստուգելու փողերի լվացման և ահաբեկչությանֆինանսավորման դեմ պայքարի օրենսդրության ներդրման և արդյունավետության մակարդակը:</w:t>
            </w:r>
          </w:p>
        </w:tc>
        <w:tc>
          <w:tcPr>
            <w:tcW w:w="417"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Calibri" w:hAnsi="Calibri" w:cs="Calibri"/>
                <w:color w:val="000000"/>
                <w:sz w:val="20"/>
                <w:szCs w:val="20"/>
              </w:rPr>
              <w:t> </w:t>
            </w:r>
          </w:p>
        </w:tc>
        <w:tc>
          <w:tcPr>
            <w:tcW w:w="4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GHEA Grapalat" w:hAnsi="GHEA Grapalat" w:cs="Calibri"/>
                <w:color w:val="000000"/>
                <w:sz w:val="20"/>
                <w:szCs w:val="20"/>
              </w:rPr>
              <w:t>Փաստաթղթային</w:t>
            </w:r>
          </w:p>
        </w:tc>
        <w:tc>
          <w:tcPr>
            <w:tcW w:w="229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197F55" w:rsidRPr="00C35832" w:rsidRDefault="00197F55" w:rsidP="00197F55">
            <w:pPr>
              <w:rPr>
                <w:rFonts w:ascii="GHEA Grapalat" w:hAnsi="GHEA Grapalat" w:cs="Calibri"/>
                <w:color w:val="000000"/>
                <w:sz w:val="20"/>
                <w:szCs w:val="20"/>
              </w:rPr>
            </w:pPr>
            <w:r w:rsidRPr="00C35832">
              <w:rPr>
                <w:rFonts w:ascii="GHEA Grapalat" w:hAnsi="GHEA Grapalat" w:cs="Calibri"/>
                <w:color w:val="000000"/>
                <w:sz w:val="20"/>
                <w:szCs w:val="20"/>
              </w:rPr>
              <w:t>«Փողերի լվացման և ահաբեկչությանֆինանսավորման դեմ պայքարի մասին» օրենքի</w:t>
            </w:r>
            <w:r w:rsidR="004A3D64" w:rsidRPr="00C35832">
              <w:rPr>
                <w:rFonts w:ascii="GHEA Grapalat" w:hAnsi="GHEA Grapalat" w:cs="Calibri"/>
                <w:color w:val="000000"/>
                <w:sz w:val="20"/>
                <w:szCs w:val="20"/>
                <w:lang w:val="hy-AM"/>
              </w:rPr>
              <w:t xml:space="preserve"> 3-րդ հոդվածի 6-րդ կետ և </w:t>
            </w:r>
            <w:r w:rsidRPr="00C35832">
              <w:rPr>
                <w:rFonts w:ascii="GHEA Grapalat" w:hAnsi="GHEA Grapalat" w:cs="Calibri"/>
                <w:color w:val="000000"/>
                <w:sz w:val="20"/>
                <w:szCs w:val="20"/>
              </w:rPr>
              <w:t>25-րդ հոդվածի 2-րդ մաս</w:t>
            </w:r>
          </w:p>
        </w:tc>
      </w:tr>
      <w:tr w:rsidR="00AD06DF" w:rsidRPr="00C35832" w:rsidTr="007F3A82">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tcPr>
          <w:p w:rsidR="00AD06DF" w:rsidRPr="00C35832" w:rsidRDefault="00EB1FDE" w:rsidP="00197F55">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lang w:val="hy-AM"/>
              </w:rPr>
              <w:t>43</w:t>
            </w:r>
            <w:r w:rsidRPr="00C35832">
              <w:rPr>
                <w:rFonts w:ascii="GHEA Grapalat" w:eastAsia="Times New Roman" w:hAnsi="GHEA Grapalat" w:cs="Times New Roman"/>
                <w:color w:val="000000"/>
                <w:sz w:val="20"/>
                <w:szCs w:val="20"/>
              </w:rPr>
              <w:t>.</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tcPr>
          <w:p w:rsidR="00AD06DF" w:rsidRPr="00C35832" w:rsidRDefault="00EB1FDE" w:rsidP="00197F55">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կազմակերպիչն ապահովել է խաղասրահի տարածքի պաշտպանությունը պահպանիչ ազդարարման համակարգով։</w:t>
            </w:r>
          </w:p>
        </w:tc>
        <w:tc>
          <w:tcPr>
            <w:tcW w:w="417" w:type="dxa"/>
            <w:tcBorders>
              <w:top w:val="outset" w:sz="6" w:space="0" w:color="auto"/>
              <w:left w:val="outset" w:sz="6" w:space="0" w:color="auto"/>
              <w:bottom w:val="outset" w:sz="6" w:space="0" w:color="auto"/>
              <w:right w:val="outset" w:sz="6" w:space="0" w:color="auto"/>
            </w:tcBorders>
            <w:shd w:val="clear" w:color="auto" w:fill="FFFFFF"/>
            <w:vAlign w:val="center"/>
          </w:tcPr>
          <w:p w:rsidR="00AD06DF" w:rsidRPr="00C35832" w:rsidRDefault="00AD06DF" w:rsidP="00197F55">
            <w:pPr>
              <w:rPr>
                <w:rFonts w:ascii="GHEA Grapalat" w:hAnsi="GHEA Grapalat" w:cs="Calibri"/>
                <w:color w:val="000000"/>
                <w:sz w:val="20"/>
                <w:szCs w:val="20"/>
                <w:lang w:val="hy-AM"/>
              </w:rPr>
            </w:pPr>
          </w:p>
        </w:tc>
        <w:tc>
          <w:tcPr>
            <w:tcW w:w="449" w:type="dxa"/>
            <w:tcBorders>
              <w:top w:val="outset" w:sz="6" w:space="0" w:color="auto"/>
              <w:left w:val="outset" w:sz="6" w:space="0" w:color="auto"/>
              <w:bottom w:val="outset" w:sz="6" w:space="0" w:color="auto"/>
              <w:right w:val="outset" w:sz="6" w:space="0" w:color="auto"/>
            </w:tcBorders>
            <w:shd w:val="clear" w:color="auto" w:fill="FFFFFF"/>
            <w:vAlign w:val="center"/>
          </w:tcPr>
          <w:p w:rsidR="00AD06DF" w:rsidRPr="00C35832" w:rsidRDefault="00AD06DF" w:rsidP="00197F55">
            <w:pPr>
              <w:rPr>
                <w:rFonts w:ascii="GHEA Grapalat" w:hAnsi="GHEA Grapalat" w:cs="Calibri"/>
                <w:color w:val="000000"/>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AD06DF" w:rsidRPr="00C35832" w:rsidRDefault="00AD06DF" w:rsidP="00197F55">
            <w:pPr>
              <w:rPr>
                <w:rFonts w:ascii="GHEA Grapalat" w:hAnsi="GHEA Grapalat" w:cs="Calibri"/>
                <w:color w:val="000000"/>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AD06DF" w:rsidRPr="00C35832" w:rsidRDefault="006F2B86" w:rsidP="00197F55">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AD06DF" w:rsidRPr="00C35832" w:rsidRDefault="00EB1FDE" w:rsidP="00197F55">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Տեսողական</w:t>
            </w:r>
          </w:p>
        </w:tc>
        <w:tc>
          <w:tcPr>
            <w:tcW w:w="2299" w:type="dxa"/>
            <w:tcBorders>
              <w:top w:val="outset" w:sz="6" w:space="0" w:color="auto"/>
              <w:left w:val="outset" w:sz="6" w:space="0" w:color="auto"/>
              <w:bottom w:val="outset" w:sz="6" w:space="0" w:color="auto"/>
              <w:right w:val="outset" w:sz="6" w:space="0" w:color="auto"/>
            </w:tcBorders>
            <w:shd w:val="clear" w:color="auto" w:fill="FFFFFF"/>
            <w:vAlign w:val="center"/>
          </w:tcPr>
          <w:p w:rsidR="00AD06DF" w:rsidRPr="00C35832" w:rsidRDefault="00AD06DF" w:rsidP="00197F55">
            <w:pPr>
              <w:rPr>
                <w:rFonts w:ascii="GHEA Grapalat" w:hAnsi="GHEA Grapalat" w:cs="Calibri"/>
                <w:color w:val="000000"/>
                <w:sz w:val="20"/>
                <w:szCs w:val="20"/>
              </w:rPr>
            </w:pP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tcPr>
          <w:p w:rsidR="00AD06DF" w:rsidRPr="00C35832" w:rsidRDefault="00EB1FDE" w:rsidP="00197F55">
            <w:pPr>
              <w:rPr>
                <w:rFonts w:ascii="GHEA Grapalat" w:hAnsi="GHEA Grapalat" w:cs="Calibri"/>
                <w:color w:val="000000"/>
                <w:sz w:val="20"/>
                <w:szCs w:val="20"/>
                <w:lang w:val="hy-AM"/>
              </w:rPr>
            </w:pPr>
            <w:r w:rsidRPr="00C35832">
              <w:rPr>
                <w:rFonts w:ascii="GHEA Grapalat" w:hAnsi="GHEA Grapalat" w:cs="Calibri"/>
                <w:color w:val="000000"/>
                <w:sz w:val="20"/>
                <w:szCs w:val="20"/>
              </w:rPr>
              <w:t>«</w:t>
            </w:r>
            <w:r w:rsidRPr="00C35832">
              <w:rPr>
                <w:rFonts w:ascii="GHEA Grapalat" w:hAnsi="GHEA Grapalat" w:cs="Calibri"/>
                <w:color w:val="000000"/>
                <w:sz w:val="20"/>
                <w:szCs w:val="20"/>
                <w:lang w:val="hy-AM"/>
              </w:rPr>
              <w:t>Շահումով խաղերի, ինտեչնետ շահումով խաղերի և խաղատների մասին</w:t>
            </w:r>
            <w:r w:rsidRPr="00C35832">
              <w:rPr>
                <w:rFonts w:ascii="GHEA Grapalat" w:hAnsi="GHEA Grapalat" w:cs="Calibri"/>
                <w:color w:val="000000"/>
                <w:sz w:val="20"/>
                <w:szCs w:val="20"/>
              </w:rPr>
              <w:t>»</w:t>
            </w:r>
            <w:r w:rsidRPr="00C35832">
              <w:rPr>
                <w:rFonts w:ascii="GHEA Grapalat" w:hAnsi="GHEA Grapalat" w:cs="Calibri"/>
                <w:color w:val="000000"/>
                <w:sz w:val="20"/>
                <w:szCs w:val="20"/>
                <w:lang w:val="hy-AM"/>
              </w:rPr>
              <w:t xml:space="preserve"> ՀՀ օրենքի 6-րդ հոդվածի 2-րդ մասի «գ» կետ։</w:t>
            </w:r>
          </w:p>
        </w:tc>
      </w:tr>
      <w:tr w:rsidR="006F2B86" w:rsidRPr="00C35832" w:rsidTr="007F3A82">
        <w:trPr>
          <w:tblCellSpacing w:w="0" w:type="dxa"/>
          <w:jc w:val="center"/>
        </w:trPr>
        <w:tc>
          <w:tcPr>
            <w:tcW w:w="593" w:type="dxa"/>
            <w:tcBorders>
              <w:top w:val="outset" w:sz="6" w:space="0" w:color="auto"/>
              <w:left w:val="outset" w:sz="6" w:space="0" w:color="auto"/>
              <w:bottom w:val="outset" w:sz="6" w:space="0" w:color="auto"/>
              <w:right w:val="outset" w:sz="6" w:space="0" w:color="auto"/>
            </w:tcBorders>
            <w:shd w:val="clear" w:color="auto" w:fill="FFFFFF"/>
          </w:tcPr>
          <w:p w:rsidR="006F2B86" w:rsidRPr="00C35832" w:rsidRDefault="006F2B86" w:rsidP="00197F55">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lang w:val="hy-AM"/>
              </w:rPr>
              <w:t>44</w:t>
            </w:r>
            <w:r w:rsidRPr="00C35832">
              <w:rPr>
                <w:rFonts w:ascii="GHEA Grapalat" w:eastAsia="Times New Roman" w:hAnsi="GHEA Grapalat" w:cs="Times New Roman"/>
                <w:color w:val="000000"/>
                <w:sz w:val="20"/>
                <w:szCs w:val="20"/>
              </w:rPr>
              <w:t>.</w:t>
            </w:r>
          </w:p>
        </w:tc>
        <w:tc>
          <w:tcPr>
            <w:tcW w:w="5621" w:type="dxa"/>
            <w:tcBorders>
              <w:top w:val="outset" w:sz="6" w:space="0" w:color="auto"/>
              <w:left w:val="outset" w:sz="6" w:space="0" w:color="auto"/>
              <w:bottom w:val="outset" w:sz="6" w:space="0" w:color="auto"/>
              <w:right w:val="outset" w:sz="6" w:space="0" w:color="auto"/>
            </w:tcBorders>
            <w:shd w:val="clear" w:color="auto" w:fill="FFFFFF"/>
            <w:vAlign w:val="center"/>
          </w:tcPr>
          <w:p w:rsidR="006F2B86" w:rsidRPr="00C35832" w:rsidRDefault="006F2B86" w:rsidP="00197F55">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կազմակերպիչն ապահովել է խաղասրահի տարածքի պաշտպանությունը հակահրդեհային ազդարարման համակարգով։</w:t>
            </w:r>
          </w:p>
        </w:tc>
        <w:tc>
          <w:tcPr>
            <w:tcW w:w="417" w:type="dxa"/>
            <w:tcBorders>
              <w:top w:val="outset" w:sz="6" w:space="0" w:color="auto"/>
              <w:left w:val="outset" w:sz="6" w:space="0" w:color="auto"/>
              <w:bottom w:val="outset" w:sz="6" w:space="0" w:color="auto"/>
              <w:right w:val="outset" w:sz="6" w:space="0" w:color="auto"/>
            </w:tcBorders>
            <w:shd w:val="clear" w:color="auto" w:fill="FFFFFF"/>
            <w:vAlign w:val="center"/>
          </w:tcPr>
          <w:p w:rsidR="006F2B86" w:rsidRPr="00C35832" w:rsidRDefault="006F2B86" w:rsidP="00197F55">
            <w:pPr>
              <w:rPr>
                <w:rFonts w:ascii="GHEA Grapalat" w:hAnsi="GHEA Grapalat" w:cs="Calibri"/>
                <w:color w:val="000000"/>
                <w:sz w:val="20"/>
                <w:szCs w:val="20"/>
                <w:lang w:val="hy-AM"/>
              </w:rPr>
            </w:pPr>
          </w:p>
        </w:tc>
        <w:tc>
          <w:tcPr>
            <w:tcW w:w="449" w:type="dxa"/>
            <w:tcBorders>
              <w:top w:val="outset" w:sz="6" w:space="0" w:color="auto"/>
              <w:left w:val="outset" w:sz="6" w:space="0" w:color="auto"/>
              <w:bottom w:val="outset" w:sz="6" w:space="0" w:color="auto"/>
              <w:right w:val="outset" w:sz="6" w:space="0" w:color="auto"/>
            </w:tcBorders>
            <w:shd w:val="clear" w:color="auto" w:fill="FFFFFF"/>
            <w:vAlign w:val="center"/>
          </w:tcPr>
          <w:p w:rsidR="006F2B86" w:rsidRPr="00C35832" w:rsidRDefault="006F2B86" w:rsidP="00197F55">
            <w:pPr>
              <w:rPr>
                <w:rFonts w:ascii="GHEA Grapalat" w:hAnsi="GHEA Grapalat" w:cs="Calibri"/>
                <w:color w:val="000000"/>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6F2B86" w:rsidRPr="00C35832" w:rsidRDefault="006F2B86" w:rsidP="00197F55">
            <w:pPr>
              <w:rPr>
                <w:rFonts w:ascii="GHEA Grapalat" w:hAnsi="GHEA Grapalat" w:cs="Calibri"/>
                <w:color w:val="000000"/>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6F2B86" w:rsidRPr="00C35832" w:rsidRDefault="006F2B86" w:rsidP="00197F55">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6F2B86" w:rsidRPr="00C35832" w:rsidRDefault="006F2B86" w:rsidP="00197F55">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Տեսողական</w:t>
            </w:r>
          </w:p>
        </w:tc>
        <w:tc>
          <w:tcPr>
            <w:tcW w:w="2299" w:type="dxa"/>
            <w:tcBorders>
              <w:top w:val="outset" w:sz="6" w:space="0" w:color="auto"/>
              <w:left w:val="outset" w:sz="6" w:space="0" w:color="auto"/>
              <w:bottom w:val="outset" w:sz="6" w:space="0" w:color="auto"/>
              <w:right w:val="outset" w:sz="6" w:space="0" w:color="auto"/>
            </w:tcBorders>
            <w:shd w:val="clear" w:color="auto" w:fill="FFFFFF"/>
            <w:vAlign w:val="center"/>
          </w:tcPr>
          <w:p w:rsidR="006F2B86" w:rsidRPr="00C35832" w:rsidRDefault="006F2B86" w:rsidP="00197F55">
            <w:pPr>
              <w:rPr>
                <w:rFonts w:ascii="GHEA Grapalat" w:hAnsi="GHEA Grapalat" w:cs="Calibri"/>
                <w:color w:val="000000"/>
                <w:sz w:val="20"/>
                <w:szCs w:val="20"/>
              </w:rPr>
            </w:pP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tcPr>
          <w:p w:rsidR="006F2B86" w:rsidRPr="00C35832" w:rsidRDefault="006F2B86" w:rsidP="00197F55">
            <w:pPr>
              <w:rPr>
                <w:rFonts w:ascii="GHEA Grapalat" w:hAnsi="GHEA Grapalat" w:cs="Calibri"/>
                <w:color w:val="000000"/>
                <w:sz w:val="20"/>
                <w:szCs w:val="20"/>
              </w:rPr>
            </w:pPr>
            <w:r w:rsidRPr="00C35832">
              <w:rPr>
                <w:rFonts w:ascii="GHEA Grapalat" w:hAnsi="GHEA Grapalat" w:cs="Calibri"/>
                <w:color w:val="000000"/>
                <w:sz w:val="20"/>
                <w:szCs w:val="20"/>
              </w:rPr>
              <w:t>«</w:t>
            </w:r>
            <w:r w:rsidRPr="00C35832">
              <w:rPr>
                <w:rFonts w:ascii="GHEA Grapalat" w:hAnsi="GHEA Grapalat" w:cs="Calibri"/>
                <w:color w:val="000000"/>
                <w:sz w:val="20"/>
                <w:szCs w:val="20"/>
                <w:lang w:val="hy-AM"/>
              </w:rPr>
              <w:t>Շահումով խաղերի, ինտեչնետ շահումով խաղերի և խաղատների մասին</w:t>
            </w:r>
            <w:r w:rsidRPr="00C35832">
              <w:rPr>
                <w:rFonts w:ascii="GHEA Grapalat" w:hAnsi="GHEA Grapalat" w:cs="Calibri"/>
                <w:color w:val="000000"/>
                <w:sz w:val="20"/>
                <w:szCs w:val="20"/>
              </w:rPr>
              <w:t>»</w:t>
            </w:r>
            <w:r w:rsidRPr="00C35832">
              <w:rPr>
                <w:rFonts w:ascii="GHEA Grapalat" w:hAnsi="GHEA Grapalat" w:cs="Calibri"/>
                <w:color w:val="000000"/>
                <w:sz w:val="20"/>
                <w:szCs w:val="20"/>
                <w:lang w:val="hy-AM"/>
              </w:rPr>
              <w:t xml:space="preserve"> ՀՀ օրենքի 6-րդ հոդվածի 2-րդ մասի «գ» կետ։</w:t>
            </w:r>
          </w:p>
        </w:tc>
      </w:tr>
    </w:tbl>
    <w:p w:rsidR="00BC0703" w:rsidRPr="00C35832" w:rsidRDefault="00BC0703" w:rsidP="00BC0703">
      <w:pPr>
        <w:spacing w:after="0" w:line="240" w:lineRule="auto"/>
        <w:rPr>
          <w:rFonts w:ascii="GHEA Grapalat" w:eastAsia="Times New Roman" w:hAnsi="GHEA Grapalat" w:cs="Times New Roman"/>
          <w:sz w:val="20"/>
          <w:szCs w:val="20"/>
        </w:rPr>
      </w:pPr>
    </w:p>
    <w:tbl>
      <w:tblPr>
        <w:tblW w:w="1062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07"/>
        <w:gridCol w:w="8737"/>
        <w:gridCol w:w="498"/>
        <w:gridCol w:w="360"/>
        <w:gridCol w:w="360"/>
        <w:gridCol w:w="460"/>
      </w:tblGrid>
      <w:tr w:rsidR="00BC0703" w:rsidRPr="00C35832" w:rsidTr="00197F5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C0703" w:rsidRPr="00C35832" w:rsidRDefault="00BC0703" w:rsidP="0017501F">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C0703" w:rsidRPr="00C35832" w:rsidRDefault="00BC0703" w:rsidP="0017501F">
            <w:pPr>
              <w:spacing w:before="100" w:beforeAutospacing="1" w:after="100" w:afterAutospacing="1" w:line="240" w:lineRule="auto"/>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«Այո»-առկա է, համապատասխանում է նորմատիվ իրավական ակտերի պահանջներին, պահպանված են նորմատիվ իրավական ակտերի պահանջները</w:t>
            </w:r>
          </w:p>
        </w:tc>
        <w:tc>
          <w:tcPr>
            <w:tcW w:w="49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C35832" w:rsidRDefault="00BC0703" w:rsidP="0017501F">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Calibri" w:eastAsia="Times New Roman" w:hAnsi="Calibri" w:cs="Calibri"/>
                <w:color w:val="000000"/>
                <w:sz w:val="20"/>
                <w:szCs w:val="20"/>
              </w:rPr>
              <w:t> </w:t>
            </w:r>
            <w:r w:rsidRPr="00C35832">
              <w:rPr>
                <w:rFonts w:ascii="GHEA Grapalat" w:eastAsia="Times New Roman" w:hAnsi="GHEA Grapalat" w:cs="Times New Roman"/>
                <w:color w:val="000000"/>
                <w:sz w:val="20"/>
                <w:szCs w:val="20"/>
              </w:rPr>
              <w:t>V</w:t>
            </w:r>
          </w:p>
        </w:tc>
        <w:tc>
          <w:tcPr>
            <w:tcW w:w="360" w:type="dxa"/>
            <w:tcBorders>
              <w:top w:val="outset" w:sz="6" w:space="0" w:color="auto"/>
              <w:left w:val="outset" w:sz="6" w:space="0" w:color="auto"/>
              <w:bottom w:val="outset" w:sz="6" w:space="0" w:color="auto"/>
              <w:right w:val="outset" w:sz="6" w:space="0" w:color="auto"/>
            </w:tcBorders>
            <w:shd w:val="clear" w:color="auto" w:fill="FFFFFF"/>
            <w:hideMark/>
          </w:tcPr>
          <w:p w:rsidR="00BC0703" w:rsidRPr="00C35832" w:rsidRDefault="00BC0703" w:rsidP="0017501F">
            <w:pPr>
              <w:spacing w:after="0" w:line="240" w:lineRule="auto"/>
              <w:rPr>
                <w:rFonts w:ascii="GHEA Grapalat" w:eastAsia="Times New Roman" w:hAnsi="GHEA Grapalat" w:cs="Times New Roman"/>
                <w:color w:val="000000"/>
                <w:sz w:val="20"/>
                <w:szCs w:val="20"/>
              </w:rPr>
            </w:pPr>
            <w:r w:rsidRPr="00C35832">
              <w:rPr>
                <w:rFonts w:ascii="Calibri" w:eastAsia="Times New Roman" w:hAnsi="Calibri" w:cs="Calibri"/>
                <w:color w:val="000000"/>
                <w:sz w:val="20"/>
                <w:szCs w:val="20"/>
              </w:rPr>
              <w:t> </w:t>
            </w:r>
          </w:p>
        </w:tc>
        <w:tc>
          <w:tcPr>
            <w:tcW w:w="360" w:type="dxa"/>
            <w:tcBorders>
              <w:top w:val="outset" w:sz="6" w:space="0" w:color="auto"/>
              <w:left w:val="outset" w:sz="6" w:space="0" w:color="auto"/>
              <w:bottom w:val="outset" w:sz="6" w:space="0" w:color="auto"/>
              <w:right w:val="outset" w:sz="6" w:space="0" w:color="auto"/>
            </w:tcBorders>
            <w:shd w:val="clear" w:color="auto" w:fill="FFFFFF"/>
            <w:hideMark/>
          </w:tcPr>
          <w:p w:rsidR="00BC0703" w:rsidRPr="00C35832" w:rsidRDefault="00BC0703" w:rsidP="0017501F">
            <w:pPr>
              <w:spacing w:after="0" w:line="240" w:lineRule="auto"/>
              <w:rPr>
                <w:rFonts w:ascii="GHEA Grapalat" w:eastAsia="Times New Roman" w:hAnsi="GHEA Grapalat" w:cs="Times New Roman"/>
                <w:color w:val="000000"/>
                <w:sz w:val="20"/>
                <w:szCs w:val="20"/>
              </w:rPr>
            </w:pPr>
            <w:r w:rsidRPr="00C35832">
              <w:rPr>
                <w:rFonts w:ascii="Calibri" w:eastAsia="Times New Roman" w:hAnsi="Calibri" w:cs="Calibri"/>
                <w:color w:val="000000"/>
                <w:sz w:val="20"/>
                <w:szCs w:val="20"/>
              </w:rPr>
              <w:t> </w:t>
            </w:r>
          </w:p>
        </w:tc>
        <w:tc>
          <w:tcPr>
            <w:tcW w:w="460" w:type="dxa"/>
            <w:tcBorders>
              <w:top w:val="outset" w:sz="6" w:space="0" w:color="auto"/>
              <w:left w:val="outset" w:sz="6" w:space="0" w:color="auto"/>
              <w:bottom w:val="outset" w:sz="6" w:space="0" w:color="auto"/>
              <w:right w:val="outset" w:sz="6" w:space="0" w:color="auto"/>
            </w:tcBorders>
            <w:shd w:val="clear" w:color="auto" w:fill="FFFFFF"/>
            <w:hideMark/>
          </w:tcPr>
          <w:p w:rsidR="00BC0703" w:rsidRPr="00C35832" w:rsidRDefault="00BC0703" w:rsidP="0017501F">
            <w:pPr>
              <w:spacing w:after="0" w:line="240" w:lineRule="auto"/>
              <w:rPr>
                <w:rFonts w:ascii="GHEA Grapalat" w:eastAsia="Times New Roman" w:hAnsi="GHEA Grapalat" w:cs="Times New Roman"/>
                <w:color w:val="000000"/>
                <w:sz w:val="20"/>
                <w:szCs w:val="20"/>
              </w:rPr>
            </w:pPr>
            <w:r w:rsidRPr="00C35832">
              <w:rPr>
                <w:rFonts w:ascii="Calibri" w:eastAsia="Times New Roman" w:hAnsi="Calibri" w:cs="Calibri"/>
                <w:color w:val="000000"/>
                <w:sz w:val="20"/>
                <w:szCs w:val="20"/>
              </w:rPr>
              <w:t> </w:t>
            </w:r>
          </w:p>
        </w:tc>
      </w:tr>
      <w:tr w:rsidR="00BC0703" w:rsidRPr="00C35832" w:rsidTr="00197F5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C0703" w:rsidRPr="00C35832" w:rsidRDefault="00BC0703" w:rsidP="0017501F">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C0703" w:rsidRPr="00C35832" w:rsidRDefault="00BC0703" w:rsidP="0017501F">
            <w:pPr>
              <w:spacing w:before="100" w:beforeAutospacing="1" w:after="100" w:afterAutospacing="1" w:line="240" w:lineRule="auto"/>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«Ոչ»-բացակայում է, չի համապատասխանում, չի բավարարում նորմատիվ իրավական աակտերի պահանջներին, առկա են խախտումներ</w:t>
            </w:r>
          </w:p>
        </w:tc>
        <w:tc>
          <w:tcPr>
            <w:tcW w:w="498" w:type="dxa"/>
            <w:tcBorders>
              <w:top w:val="outset" w:sz="6" w:space="0" w:color="auto"/>
              <w:left w:val="outset" w:sz="6" w:space="0" w:color="auto"/>
              <w:bottom w:val="outset" w:sz="6" w:space="0" w:color="auto"/>
              <w:right w:val="outset" w:sz="6" w:space="0" w:color="auto"/>
            </w:tcBorders>
            <w:shd w:val="clear" w:color="auto" w:fill="FFFFFF"/>
            <w:hideMark/>
          </w:tcPr>
          <w:p w:rsidR="00BC0703" w:rsidRPr="00C35832" w:rsidRDefault="00BC0703" w:rsidP="0017501F">
            <w:pPr>
              <w:spacing w:after="0" w:line="240" w:lineRule="auto"/>
              <w:rPr>
                <w:rFonts w:ascii="GHEA Grapalat" w:eastAsia="Times New Roman" w:hAnsi="GHEA Grapalat" w:cs="Times New Roman"/>
                <w:color w:val="000000"/>
                <w:sz w:val="20"/>
                <w:szCs w:val="20"/>
              </w:rPr>
            </w:pPr>
            <w:r w:rsidRPr="00C35832">
              <w:rPr>
                <w:rFonts w:ascii="Calibri" w:eastAsia="Times New Roman" w:hAnsi="Calibri" w:cs="Calibri"/>
                <w:color w:val="000000"/>
                <w:sz w:val="20"/>
                <w:szCs w:val="20"/>
              </w:rPr>
              <w:t> </w:t>
            </w:r>
          </w:p>
        </w:tc>
        <w:tc>
          <w:tcPr>
            <w:tcW w:w="3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C35832" w:rsidRDefault="00BC0703" w:rsidP="0017501F">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V</w:t>
            </w:r>
          </w:p>
        </w:tc>
        <w:tc>
          <w:tcPr>
            <w:tcW w:w="360" w:type="dxa"/>
            <w:tcBorders>
              <w:top w:val="outset" w:sz="6" w:space="0" w:color="auto"/>
              <w:left w:val="outset" w:sz="6" w:space="0" w:color="auto"/>
              <w:bottom w:val="outset" w:sz="6" w:space="0" w:color="auto"/>
              <w:right w:val="outset" w:sz="6" w:space="0" w:color="auto"/>
            </w:tcBorders>
            <w:shd w:val="clear" w:color="auto" w:fill="FFFFFF"/>
            <w:hideMark/>
          </w:tcPr>
          <w:p w:rsidR="00BC0703" w:rsidRPr="00C35832" w:rsidRDefault="00BC0703" w:rsidP="0017501F">
            <w:pPr>
              <w:spacing w:after="0" w:line="240" w:lineRule="auto"/>
              <w:rPr>
                <w:rFonts w:ascii="GHEA Grapalat" w:eastAsia="Times New Roman" w:hAnsi="GHEA Grapalat" w:cs="Times New Roman"/>
                <w:color w:val="000000"/>
                <w:sz w:val="20"/>
                <w:szCs w:val="20"/>
              </w:rPr>
            </w:pPr>
            <w:r w:rsidRPr="00C35832">
              <w:rPr>
                <w:rFonts w:ascii="Calibri" w:eastAsia="Times New Roman" w:hAnsi="Calibri" w:cs="Calibri"/>
                <w:color w:val="000000"/>
                <w:sz w:val="20"/>
                <w:szCs w:val="20"/>
              </w:rPr>
              <w:t> </w:t>
            </w:r>
          </w:p>
        </w:tc>
        <w:tc>
          <w:tcPr>
            <w:tcW w:w="460" w:type="dxa"/>
            <w:tcBorders>
              <w:top w:val="outset" w:sz="6" w:space="0" w:color="auto"/>
              <w:left w:val="outset" w:sz="6" w:space="0" w:color="auto"/>
              <w:bottom w:val="outset" w:sz="6" w:space="0" w:color="auto"/>
              <w:right w:val="outset" w:sz="6" w:space="0" w:color="auto"/>
            </w:tcBorders>
            <w:shd w:val="clear" w:color="auto" w:fill="FFFFFF"/>
            <w:hideMark/>
          </w:tcPr>
          <w:p w:rsidR="00BC0703" w:rsidRPr="00C35832" w:rsidRDefault="00BC0703" w:rsidP="0017501F">
            <w:pPr>
              <w:spacing w:after="0" w:line="240" w:lineRule="auto"/>
              <w:rPr>
                <w:rFonts w:ascii="GHEA Grapalat" w:eastAsia="Times New Roman" w:hAnsi="GHEA Grapalat" w:cs="Times New Roman"/>
                <w:color w:val="000000"/>
                <w:sz w:val="20"/>
                <w:szCs w:val="20"/>
              </w:rPr>
            </w:pPr>
            <w:r w:rsidRPr="00C35832">
              <w:rPr>
                <w:rFonts w:ascii="Calibri" w:eastAsia="Times New Roman" w:hAnsi="Calibri" w:cs="Calibri"/>
                <w:color w:val="000000"/>
                <w:sz w:val="20"/>
                <w:szCs w:val="20"/>
              </w:rPr>
              <w:t> </w:t>
            </w:r>
          </w:p>
        </w:tc>
      </w:tr>
      <w:tr w:rsidR="00BC0703" w:rsidRPr="00C35832" w:rsidTr="00197F55">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C0703" w:rsidRPr="00C35832" w:rsidRDefault="00BC0703" w:rsidP="0017501F">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C0703" w:rsidRPr="00C35832" w:rsidRDefault="00BC0703" w:rsidP="0017501F">
            <w:pPr>
              <w:spacing w:before="100" w:beforeAutospacing="1" w:after="100" w:afterAutospacing="1" w:line="240" w:lineRule="auto"/>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«Չ/Պ»-չի պահանջվում</w:t>
            </w:r>
          </w:p>
        </w:tc>
        <w:tc>
          <w:tcPr>
            <w:tcW w:w="498" w:type="dxa"/>
            <w:tcBorders>
              <w:top w:val="outset" w:sz="6" w:space="0" w:color="auto"/>
              <w:left w:val="outset" w:sz="6" w:space="0" w:color="auto"/>
              <w:bottom w:val="outset" w:sz="6" w:space="0" w:color="auto"/>
              <w:right w:val="outset" w:sz="6" w:space="0" w:color="auto"/>
            </w:tcBorders>
            <w:shd w:val="clear" w:color="auto" w:fill="FFFFFF"/>
            <w:hideMark/>
          </w:tcPr>
          <w:p w:rsidR="00BC0703" w:rsidRPr="00C35832" w:rsidRDefault="00BC0703" w:rsidP="0017501F">
            <w:pPr>
              <w:spacing w:after="0" w:line="240" w:lineRule="auto"/>
              <w:rPr>
                <w:rFonts w:ascii="GHEA Grapalat" w:eastAsia="Times New Roman" w:hAnsi="GHEA Grapalat" w:cs="Times New Roman"/>
                <w:color w:val="000000"/>
                <w:sz w:val="20"/>
                <w:szCs w:val="20"/>
              </w:rPr>
            </w:pPr>
            <w:r w:rsidRPr="00C35832">
              <w:rPr>
                <w:rFonts w:ascii="Calibri" w:eastAsia="Times New Roman" w:hAnsi="Calibri" w:cs="Calibri"/>
                <w:color w:val="000000"/>
                <w:sz w:val="20"/>
                <w:szCs w:val="20"/>
              </w:rPr>
              <w:t> </w:t>
            </w:r>
          </w:p>
        </w:tc>
        <w:tc>
          <w:tcPr>
            <w:tcW w:w="360" w:type="dxa"/>
            <w:tcBorders>
              <w:top w:val="outset" w:sz="6" w:space="0" w:color="auto"/>
              <w:left w:val="outset" w:sz="6" w:space="0" w:color="auto"/>
              <w:bottom w:val="outset" w:sz="6" w:space="0" w:color="auto"/>
              <w:right w:val="outset" w:sz="6" w:space="0" w:color="auto"/>
            </w:tcBorders>
            <w:shd w:val="clear" w:color="auto" w:fill="FFFFFF"/>
            <w:hideMark/>
          </w:tcPr>
          <w:p w:rsidR="00BC0703" w:rsidRPr="00C35832" w:rsidRDefault="00BC0703" w:rsidP="0017501F">
            <w:pPr>
              <w:spacing w:after="0" w:line="240" w:lineRule="auto"/>
              <w:rPr>
                <w:rFonts w:ascii="GHEA Grapalat" w:eastAsia="Times New Roman" w:hAnsi="GHEA Grapalat" w:cs="Times New Roman"/>
                <w:color w:val="000000"/>
                <w:sz w:val="20"/>
                <w:szCs w:val="20"/>
              </w:rPr>
            </w:pPr>
            <w:r w:rsidRPr="00C35832">
              <w:rPr>
                <w:rFonts w:ascii="Calibri" w:eastAsia="Times New Roman" w:hAnsi="Calibri" w:cs="Calibri"/>
                <w:color w:val="000000"/>
                <w:sz w:val="20"/>
                <w:szCs w:val="20"/>
              </w:rPr>
              <w:t> </w:t>
            </w:r>
          </w:p>
        </w:tc>
        <w:tc>
          <w:tcPr>
            <w:tcW w:w="3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C35832" w:rsidRDefault="00BC0703" w:rsidP="0017501F">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V</w:t>
            </w:r>
          </w:p>
        </w:tc>
        <w:tc>
          <w:tcPr>
            <w:tcW w:w="460" w:type="dxa"/>
            <w:tcBorders>
              <w:top w:val="outset" w:sz="6" w:space="0" w:color="auto"/>
              <w:left w:val="outset" w:sz="6" w:space="0" w:color="auto"/>
              <w:bottom w:val="outset" w:sz="6" w:space="0" w:color="auto"/>
              <w:right w:val="outset" w:sz="6" w:space="0" w:color="auto"/>
            </w:tcBorders>
            <w:shd w:val="clear" w:color="auto" w:fill="FFFFFF"/>
            <w:hideMark/>
          </w:tcPr>
          <w:p w:rsidR="00BC0703" w:rsidRPr="00C35832" w:rsidRDefault="00BC0703" w:rsidP="0017501F">
            <w:pPr>
              <w:spacing w:after="0" w:line="240" w:lineRule="auto"/>
              <w:rPr>
                <w:rFonts w:ascii="GHEA Grapalat" w:eastAsia="Times New Roman" w:hAnsi="GHEA Grapalat" w:cs="Times New Roman"/>
                <w:color w:val="000000"/>
                <w:sz w:val="20"/>
                <w:szCs w:val="20"/>
              </w:rPr>
            </w:pPr>
            <w:r w:rsidRPr="00C35832">
              <w:rPr>
                <w:rFonts w:ascii="Calibri" w:eastAsia="Times New Roman" w:hAnsi="Calibri" w:cs="Calibri"/>
                <w:color w:val="000000"/>
                <w:sz w:val="20"/>
                <w:szCs w:val="20"/>
              </w:rPr>
              <w:t> </w:t>
            </w:r>
          </w:p>
        </w:tc>
      </w:tr>
    </w:tbl>
    <w:p w:rsidR="00BC0703" w:rsidRPr="003D1CD8" w:rsidRDefault="00BC0703" w:rsidP="00BC0703">
      <w:pPr>
        <w:shd w:val="clear" w:color="auto" w:fill="FFFFFF"/>
        <w:spacing w:after="0" w:line="240" w:lineRule="auto"/>
        <w:ind w:firstLine="375"/>
        <w:rPr>
          <w:rFonts w:ascii="GHEA Grapalat" w:eastAsia="Times New Roman" w:hAnsi="GHEA Grapalat" w:cs="Times New Roman"/>
          <w:color w:val="000000"/>
          <w:sz w:val="21"/>
          <w:szCs w:val="21"/>
        </w:rPr>
      </w:pPr>
      <w:r w:rsidRPr="003D1CD8">
        <w:rPr>
          <w:rFonts w:ascii="Calibri" w:eastAsia="Times New Roman" w:hAnsi="Calibri" w:cs="Calibri"/>
          <w:color w:val="000000"/>
          <w:sz w:val="21"/>
          <w:szCs w:val="21"/>
        </w:rPr>
        <w:t> </w:t>
      </w:r>
    </w:p>
    <w:p w:rsidR="00BC0703" w:rsidRPr="00C35832" w:rsidRDefault="00BC0703" w:rsidP="00BC0703">
      <w:pPr>
        <w:shd w:val="clear" w:color="auto" w:fill="FFFFFF"/>
        <w:spacing w:after="0" w:line="240" w:lineRule="auto"/>
        <w:ind w:firstLine="375"/>
        <w:rPr>
          <w:rFonts w:ascii="GHEA Grapalat" w:eastAsia="Times New Roman" w:hAnsi="GHEA Grapalat" w:cs="Times New Roman"/>
          <w:color w:val="000000"/>
          <w:sz w:val="20"/>
          <w:szCs w:val="20"/>
        </w:rPr>
      </w:pPr>
      <w:r w:rsidRPr="00C35832">
        <w:rPr>
          <w:rFonts w:ascii="GHEA Grapalat" w:eastAsia="Times New Roman" w:hAnsi="GHEA Grapalat" w:cs="Times New Roman"/>
          <w:b/>
          <w:bCs/>
          <w:color w:val="000000"/>
          <w:sz w:val="20"/>
          <w:szCs w:val="20"/>
        </w:rPr>
        <w:t>Ստուգաթերթը</w:t>
      </w:r>
      <w:r w:rsidRPr="00C35832">
        <w:rPr>
          <w:rFonts w:ascii="Calibri" w:eastAsia="Times New Roman" w:hAnsi="Calibri" w:cs="Calibri"/>
          <w:b/>
          <w:bCs/>
          <w:color w:val="000000"/>
          <w:sz w:val="20"/>
          <w:szCs w:val="20"/>
        </w:rPr>
        <w:t> </w:t>
      </w:r>
      <w:r w:rsidRPr="00C35832">
        <w:rPr>
          <w:rFonts w:ascii="GHEA Grapalat" w:eastAsia="Times New Roman" w:hAnsi="GHEA Grapalat" w:cs="GHEA Grapalat"/>
          <w:b/>
          <w:bCs/>
          <w:color w:val="000000"/>
          <w:sz w:val="20"/>
          <w:szCs w:val="20"/>
        </w:rPr>
        <w:t>կազմվել</w:t>
      </w:r>
      <w:r w:rsidRPr="00C35832">
        <w:rPr>
          <w:rFonts w:ascii="Calibri" w:eastAsia="Times New Roman" w:hAnsi="Calibri" w:cs="Calibri"/>
          <w:b/>
          <w:bCs/>
          <w:color w:val="000000"/>
          <w:sz w:val="20"/>
          <w:szCs w:val="20"/>
        </w:rPr>
        <w:t> </w:t>
      </w:r>
      <w:r w:rsidRPr="00C35832">
        <w:rPr>
          <w:rFonts w:ascii="GHEA Grapalat" w:eastAsia="Times New Roman" w:hAnsi="GHEA Grapalat" w:cs="GHEA Grapalat"/>
          <w:b/>
          <w:bCs/>
          <w:color w:val="000000"/>
          <w:sz w:val="20"/>
          <w:szCs w:val="20"/>
        </w:rPr>
        <w:t>է</w:t>
      </w:r>
      <w:r w:rsidRPr="00C35832">
        <w:rPr>
          <w:rFonts w:ascii="Calibri" w:eastAsia="Times New Roman" w:hAnsi="Calibri" w:cs="Calibri"/>
          <w:b/>
          <w:bCs/>
          <w:color w:val="000000"/>
          <w:sz w:val="20"/>
          <w:szCs w:val="20"/>
        </w:rPr>
        <w:t> </w:t>
      </w:r>
      <w:r w:rsidRPr="00C35832">
        <w:rPr>
          <w:rFonts w:ascii="GHEA Grapalat" w:eastAsia="Times New Roman" w:hAnsi="GHEA Grapalat" w:cs="GHEA Grapalat"/>
          <w:b/>
          <w:bCs/>
          <w:color w:val="000000"/>
          <w:sz w:val="20"/>
          <w:szCs w:val="20"/>
        </w:rPr>
        <w:t>հետևյալ</w:t>
      </w:r>
      <w:r w:rsidRPr="00C35832">
        <w:rPr>
          <w:rFonts w:ascii="Calibri" w:eastAsia="Times New Roman" w:hAnsi="Calibri" w:cs="Calibri"/>
          <w:b/>
          <w:bCs/>
          <w:color w:val="000000"/>
          <w:sz w:val="20"/>
          <w:szCs w:val="20"/>
        </w:rPr>
        <w:t> </w:t>
      </w:r>
      <w:r w:rsidRPr="00C35832">
        <w:rPr>
          <w:rFonts w:ascii="GHEA Grapalat" w:eastAsia="Times New Roman" w:hAnsi="GHEA Grapalat" w:cs="GHEA Grapalat"/>
          <w:b/>
          <w:bCs/>
          <w:color w:val="000000"/>
          <w:sz w:val="20"/>
          <w:szCs w:val="20"/>
        </w:rPr>
        <w:t>նորմատիվ</w:t>
      </w:r>
      <w:r w:rsidRPr="00C35832">
        <w:rPr>
          <w:rFonts w:ascii="Calibri" w:eastAsia="Times New Roman" w:hAnsi="Calibri" w:cs="Calibri"/>
          <w:b/>
          <w:bCs/>
          <w:color w:val="000000"/>
          <w:sz w:val="20"/>
          <w:szCs w:val="20"/>
        </w:rPr>
        <w:t> </w:t>
      </w:r>
      <w:r w:rsidRPr="00C35832">
        <w:rPr>
          <w:rFonts w:ascii="GHEA Grapalat" w:eastAsia="Times New Roman" w:hAnsi="GHEA Grapalat" w:cs="GHEA Grapalat"/>
          <w:b/>
          <w:bCs/>
          <w:color w:val="000000"/>
          <w:sz w:val="20"/>
          <w:szCs w:val="20"/>
        </w:rPr>
        <w:t>իրավական</w:t>
      </w:r>
      <w:r w:rsidRPr="00C35832">
        <w:rPr>
          <w:rFonts w:ascii="Calibri" w:eastAsia="Times New Roman" w:hAnsi="Calibri" w:cs="Calibri"/>
          <w:b/>
          <w:bCs/>
          <w:color w:val="000000"/>
          <w:sz w:val="20"/>
          <w:szCs w:val="20"/>
        </w:rPr>
        <w:t> </w:t>
      </w:r>
      <w:r w:rsidRPr="00C35832">
        <w:rPr>
          <w:rFonts w:ascii="GHEA Grapalat" w:eastAsia="Times New Roman" w:hAnsi="GHEA Grapalat" w:cs="GHEA Grapalat"/>
          <w:b/>
          <w:bCs/>
          <w:color w:val="000000"/>
          <w:sz w:val="20"/>
          <w:szCs w:val="20"/>
        </w:rPr>
        <w:t>ակտերի</w:t>
      </w:r>
      <w:r w:rsidRPr="00C35832">
        <w:rPr>
          <w:rFonts w:ascii="Calibri" w:eastAsia="Times New Roman" w:hAnsi="Calibri" w:cs="Calibri"/>
          <w:b/>
          <w:bCs/>
          <w:color w:val="000000"/>
          <w:sz w:val="20"/>
          <w:szCs w:val="20"/>
        </w:rPr>
        <w:t> </w:t>
      </w:r>
      <w:r w:rsidRPr="00C35832">
        <w:rPr>
          <w:rFonts w:ascii="GHEA Grapalat" w:eastAsia="Times New Roman" w:hAnsi="GHEA Grapalat" w:cs="GHEA Grapalat"/>
          <w:b/>
          <w:bCs/>
          <w:color w:val="000000"/>
          <w:sz w:val="20"/>
          <w:szCs w:val="20"/>
        </w:rPr>
        <w:t>հիման</w:t>
      </w:r>
      <w:r w:rsidRPr="00C35832">
        <w:rPr>
          <w:rFonts w:ascii="Calibri" w:eastAsia="Times New Roman" w:hAnsi="Calibri" w:cs="Calibri"/>
          <w:b/>
          <w:bCs/>
          <w:color w:val="000000"/>
          <w:sz w:val="20"/>
          <w:szCs w:val="20"/>
        </w:rPr>
        <w:t> </w:t>
      </w:r>
      <w:r w:rsidRPr="00C35832">
        <w:rPr>
          <w:rFonts w:ascii="GHEA Grapalat" w:eastAsia="Times New Roman" w:hAnsi="GHEA Grapalat" w:cs="GHEA Grapalat"/>
          <w:b/>
          <w:bCs/>
          <w:color w:val="000000"/>
          <w:sz w:val="20"/>
          <w:szCs w:val="20"/>
        </w:rPr>
        <w:t>վրա՝</w:t>
      </w:r>
    </w:p>
    <w:p w:rsidR="00BC0703" w:rsidRPr="00C35832" w:rsidRDefault="00BC0703" w:rsidP="00BC0703">
      <w:pPr>
        <w:shd w:val="clear" w:color="auto" w:fill="FFFFFF"/>
        <w:spacing w:after="0" w:line="240" w:lineRule="auto"/>
        <w:ind w:firstLine="375"/>
        <w:rPr>
          <w:rFonts w:ascii="GHEA Grapalat" w:eastAsia="Times New Roman" w:hAnsi="GHEA Grapalat" w:cs="Times New Roman"/>
          <w:color w:val="000000"/>
          <w:sz w:val="20"/>
          <w:szCs w:val="20"/>
        </w:rPr>
      </w:pPr>
      <w:r w:rsidRPr="00C35832">
        <w:rPr>
          <w:rFonts w:ascii="GHEA Grapalat" w:eastAsia="Times New Roman" w:hAnsi="GHEA Grapalat" w:cs="Times New Roman"/>
          <w:b/>
          <w:bCs/>
          <w:color w:val="000000"/>
          <w:sz w:val="20"/>
          <w:szCs w:val="20"/>
        </w:rPr>
        <w:t>1.</w:t>
      </w:r>
      <w:r w:rsidRPr="00C35832">
        <w:rPr>
          <w:rFonts w:ascii="Calibri" w:eastAsia="Times New Roman" w:hAnsi="Calibri" w:cs="Calibri"/>
          <w:b/>
          <w:bCs/>
          <w:color w:val="000000"/>
          <w:sz w:val="20"/>
          <w:szCs w:val="20"/>
        </w:rPr>
        <w:t> </w:t>
      </w:r>
      <w:r w:rsidRPr="00C35832">
        <w:rPr>
          <w:rFonts w:ascii="GHEA Grapalat" w:eastAsia="Times New Roman" w:hAnsi="GHEA Grapalat" w:cs="Times New Roman"/>
          <w:color w:val="000000"/>
          <w:sz w:val="20"/>
          <w:szCs w:val="20"/>
        </w:rPr>
        <w:t>«Շահումով խաղերի, ինտերնետ շահումով խաղերի և խաղատների մասին» ՀՀ օրենք,</w:t>
      </w:r>
    </w:p>
    <w:p w:rsidR="00BC0703" w:rsidRPr="00C35832" w:rsidRDefault="00BC0703" w:rsidP="00BC0703">
      <w:pPr>
        <w:shd w:val="clear" w:color="auto" w:fill="FFFFFF"/>
        <w:spacing w:after="0" w:line="240" w:lineRule="auto"/>
        <w:ind w:firstLine="375"/>
        <w:rPr>
          <w:rFonts w:ascii="GHEA Grapalat" w:eastAsia="Times New Roman" w:hAnsi="GHEA Grapalat" w:cs="Times New Roman"/>
          <w:color w:val="000000"/>
          <w:sz w:val="20"/>
          <w:szCs w:val="20"/>
        </w:rPr>
      </w:pPr>
      <w:r w:rsidRPr="00C35832">
        <w:rPr>
          <w:rFonts w:ascii="GHEA Grapalat" w:eastAsia="Times New Roman" w:hAnsi="GHEA Grapalat" w:cs="Times New Roman"/>
          <w:b/>
          <w:bCs/>
          <w:color w:val="000000"/>
          <w:sz w:val="20"/>
          <w:szCs w:val="20"/>
        </w:rPr>
        <w:t>2.</w:t>
      </w:r>
      <w:r w:rsidRPr="00C35832">
        <w:rPr>
          <w:rFonts w:ascii="Calibri" w:eastAsia="Times New Roman" w:hAnsi="Calibri" w:cs="Calibri"/>
          <w:b/>
          <w:bCs/>
          <w:color w:val="000000"/>
          <w:sz w:val="20"/>
          <w:szCs w:val="20"/>
        </w:rPr>
        <w:t> </w:t>
      </w:r>
      <w:r w:rsidRPr="00C35832">
        <w:rPr>
          <w:rFonts w:ascii="GHEA Grapalat" w:eastAsia="Times New Roman" w:hAnsi="GHEA Grapalat" w:cs="Times New Roman"/>
          <w:color w:val="000000"/>
          <w:sz w:val="20"/>
          <w:szCs w:val="20"/>
        </w:rPr>
        <w:t>«Փողերի լվացման և ահաբեկչության ֆինանսավորման դեմ պայքարի մասին» ՀՀ օրենք,</w:t>
      </w:r>
    </w:p>
    <w:p w:rsidR="00BC0703" w:rsidRPr="00C35832" w:rsidRDefault="00BC0703" w:rsidP="00BC0703">
      <w:pPr>
        <w:shd w:val="clear" w:color="auto" w:fill="FFFFFF"/>
        <w:spacing w:after="0" w:line="240" w:lineRule="auto"/>
        <w:ind w:firstLine="375"/>
        <w:rPr>
          <w:rFonts w:ascii="GHEA Grapalat" w:eastAsia="Times New Roman" w:hAnsi="GHEA Grapalat" w:cs="Times New Roman"/>
          <w:color w:val="000000"/>
          <w:sz w:val="20"/>
          <w:szCs w:val="20"/>
        </w:rPr>
      </w:pPr>
      <w:r w:rsidRPr="00C35832">
        <w:rPr>
          <w:rFonts w:ascii="GHEA Grapalat" w:eastAsia="Times New Roman" w:hAnsi="GHEA Grapalat" w:cs="Times New Roman"/>
          <w:b/>
          <w:bCs/>
          <w:color w:val="000000"/>
          <w:sz w:val="20"/>
          <w:szCs w:val="20"/>
        </w:rPr>
        <w:t>3.</w:t>
      </w:r>
      <w:r w:rsidRPr="00C35832">
        <w:rPr>
          <w:rFonts w:ascii="Calibri" w:eastAsia="Times New Roman" w:hAnsi="Calibri" w:cs="Calibri"/>
          <w:b/>
          <w:bCs/>
          <w:color w:val="000000"/>
          <w:sz w:val="20"/>
          <w:szCs w:val="20"/>
        </w:rPr>
        <w:t> </w:t>
      </w:r>
      <w:r w:rsidRPr="00C35832">
        <w:rPr>
          <w:rFonts w:ascii="GHEA Grapalat" w:eastAsia="Times New Roman" w:hAnsi="GHEA Grapalat" w:cs="Times New Roman"/>
          <w:color w:val="000000"/>
          <w:sz w:val="20"/>
          <w:szCs w:val="20"/>
        </w:rPr>
        <w:t>«Լիցենզավորման մասին» ՀՀ օրենք,</w:t>
      </w:r>
    </w:p>
    <w:p w:rsidR="00BC0703" w:rsidRPr="00C35832" w:rsidRDefault="00BC0703" w:rsidP="00BC0703">
      <w:pPr>
        <w:shd w:val="clear" w:color="auto" w:fill="FFFFFF"/>
        <w:spacing w:after="0" w:line="240" w:lineRule="auto"/>
        <w:ind w:firstLine="375"/>
        <w:rPr>
          <w:rFonts w:ascii="GHEA Grapalat" w:eastAsia="Times New Roman" w:hAnsi="GHEA Grapalat" w:cs="Times New Roman"/>
          <w:color w:val="000000"/>
          <w:sz w:val="20"/>
          <w:szCs w:val="20"/>
        </w:rPr>
      </w:pPr>
      <w:r w:rsidRPr="00C35832">
        <w:rPr>
          <w:rFonts w:ascii="GHEA Grapalat" w:eastAsia="Times New Roman" w:hAnsi="GHEA Grapalat" w:cs="Times New Roman"/>
          <w:b/>
          <w:bCs/>
          <w:color w:val="000000"/>
          <w:sz w:val="20"/>
          <w:szCs w:val="20"/>
        </w:rPr>
        <w:t>4.</w:t>
      </w:r>
      <w:r w:rsidRPr="00C35832">
        <w:rPr>
          <w:rFonts w:ascii="Calibri" w:eastAsia="Times New Roman" w:hAnsi="Calibri" w:cs="Calibri"/>
          <w:b/>
          <w:bCs/>
          <w:color w:val="000000"/>
          <w:sz w:val="20"/>
          <w:szCs w:val="20"/>
        </w:rPr>
        <w:t> </w:t>
      </w:r>
      <w:r w:rsidRPr="00C35832">
        <w:rPr>
          <w:rFonts w:ascii="GHEA Grapalat" w:eastAsia="Times New Roman" w:hAnsi="GHEA Grapalat" w:cs="Times New Roman"/>
          <w:color w:val="000000"/>
          <w:sz w:val="20"/>
          <w:szCs w:val="20"/>
        </w:rPr>
        <w:t>ՀՀ կառավարության 2011 թվականի օգոստոսի 18-ի N 1229-Ն որոշում,</w:t>
      </w:r>
    </w:p>
    <w:p w:rsidR="00BC0703" w:rsidRPr="00C35832" w:rsidRDefault="00BC0703" w:rsidP="00BC0703">
      <w:pPr>
        <w:shd w:val="clear" w:color="auto" w:fill="FFFFFF"/>
        <w:spacing w:after="0" w:line="240" w:lineRule="auto"/>
        <w:ind w:firstLine="375"/>
        <w:rPr>
          <w:rFonts w:ascii="GHEA Grapalat" w:eastAsia="Times New Roman" w:hAnsi="GHEA Grapalat" w:cs="Times New Roman"/>
          <w:color w:val="000000"/>
          <w:sz w:val="20"/>
          <w:szCs w:val="20"/>
        </w:rPr>
      </w:pPr>
      <w:r w:rsidRPr="00C35832">
        <w:rPr>
          <w:rFonts w:ascii="GHEA Grapalat" w:eastAsia="Times New Roman" w:hAnsi="GHEA Grapalat" w:cs="Times New Roman"/>
          <w:b/>
          <w:bCs/>
          <w:color w:val="000000"/>
          <w:sz w:val="20"/>
          <w:szCs w:val="20"/>
        </w:rPr>
        <w:t>5.</w:t>
      </w:r>
      <w:r w:rsidRPr="00C35832">
        <w:rPr>
          <w:rFonts w:ascii="Calibri" w:eastAsia="Times New Roman" w:hAnsi="Calibri" w:cs="Calibri"/>
          <w:b/>
          <w:bCs/>
          <w:color w:val="000000"/>
          <w:sz w:val="20"/>
          <w:szCs w:val="20"/>
        </w:rPr>
        <w:t> </w:t>
      </w:r>
      <w:r w:rsidRPr="00C35832">
        <w:rPr>
          <w:rFonts w:ascii="GHEA Grapalat" w:eastAsia="Times New Roman" w:hAnsi="GHEA Grapalat" w:cs="Times New Roman"/>
          <w:color w:val="000000"/>
          <w:sz w:val="20"/>
          <w:szCs w:val="20"/>
        </w:rPr>
        <w:t xml:space="preserve">ՀՀ կենտրոնական բանկի խորհրդի </w:t>
      </w:r>
      <w:r w:rsidR="00BC4C6A" w:rsidRPr="00C35832">
        <w:rPr>
          <w:rFonts w:ascii="GHEA Grapalat" w:eastAsia="Times New Roman" w:hAnsi="GHEA Grapalat" w:cs="Times New Roman"/>
          <w:color w:val="000000"/>
          <w:sz w:val="20"/>
          <w:szCs w:val="20"/>
        </w:rPr>
        <w:t>12.10.2021</w:t>
      </w:r>
      <w:r w:rsidRPr="00C35832">
        <w:rPr>
          <w:rFonts w:ascii="GHEA Grapalat" w:eastAsia="Times New Roman" w:hAnsi="GHEA Grapalat" w:cs="Times New Roman"/>
          <w:color w:val="000000"/>
          <w:sz w:val="20"/>
          <w:szCs w:val="20"/>
        </w:rPr>
        <w:t xml:space="preserve"> թ. N </w:t>
      </w:r>
      <w:r w:rsidR="00BC4C6A" w:rsidRPr="00C35832">
        <w:rPr>
          <w:rFonts w:ascii="GHEA Grapalat" w:eastAsia="Times New Roman" w:hAnsi="GHEA Grapalat" w:cs="Times New Roman"/>
          <w:color w:val="000000"/>
          <w:sz w:val="20"/>
          <w:szCs w:val="20"/>
        </w:rPr>
        <w:t>15</w:t>
      </w:r>
      <w:r w:rsidR="00C35832" w:rsidRPr="00C35832">
        <w:rPr>
          <w:rFonts w:ascii="GHEA Grapalat" w:eastAsia="Times New Roman" w:hAnsi="GHEA Grapalat" w:cs="Times New Roman"/>
          <w:color w:val="000000"/>
          <w:sz w:val="20"/>
          <w:szCs w:val="20"/>
        </w:rPr>
        <w:t>1-Ն որոշում,</w:t>
      </w:r>
    </w:p>
    <w:p w:rsidR="00BC4C6A" w:rsidRPr="00C35832" w:rsidRDefault="00BC4C6A" w:rsidP="00BC0703">
      <w:pPr>
        <w:shd w:val="clear" w:color="auto" w:fill="FFFFFF"/>
        <w:spacing w:after="0" w:line="240" w:lineRule="auto"/>
        <w:ind w:firstLine="375"/>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rPr>
        <w:t>6. «</w:t>
      </w:r>
      <w:r w:rsidRPr="00C35832">
        <w:rPr>
          <w:rFonts w:ascii="GHEA Grapalat" w:eastAsia="Times New Roman" w:hAnsi="GHEA Grapalat" w:cs="Times New Roman"/>
          <w:color w:val="000000"/>
          <w:sz w:val="20"/>
          <w:szCs w:val="20"/>
          <w:lang w:val="hy-AM"/>
        </w:rPr>
        <w:t>Գովազդի</w:t>
      </w:r>
      <w:r w:rsidRPr="00C35832">
        <w:rPr>
          <w:rFonts w:ascii="GHEA Grapalat" w:eastAsia="Times New Roman" w:hAnsi="GHEA Grapalat" w:cs="Times New Roman"/>
          <w:color w:val="000000"/>
          <w:sz w:val="20"/>
          <w:szCs w:val="20"/>
        </w:rPr>
        <w:t xml:space="preserve"> մասին»</w:t>
      </w:r>
      <w:r w:rsidRPr="00C35832">
        <w:rPr>
          <w:rFonts w:ascii="GHEA Grapalat" w:eastAsia="Times New Roman" w:hAnsi="GHEA Grapalat" w:cs="Times New Roman"/>
          <w:color w:val="000000"/>
          <w:sz w:val="20"/>
          <w:szCs w:val="20"/>
          <w:lang w:val="hy-AM"/>
        </w:rPr>
        <w:t xml:space="preserve"> ՀՀ օրենք</w:t>
      </w:r>
      <w:r w:rsidR="00C35832" w:rsidRPr="00C35832">
        <w:rPr>
          <w:rFonts w:ascii="GHEA Grapalat" w:eastAsia="Times New Roman" w:hAnsi="GHEA Grapalat" w:cs="Times New Roman"/>
          <w:color w:val="000000"/>
          <w:sz w:val="20"/>
          <w:szCs w:val="20"/>
          <w:lang w:val="hy-AM"/>
        </w:rPr>
        <w:t>։</w:t>
      </w:r>
    </w:p>
    <w:p w:rsidR="00BC0703" w:rsidRDefault="00BC0703" w:rsidP="00C35832">
      <w:pPr>
        <w:spacing w:after="0" w:line="240" w:lineRule="auto"/>
        <w:rPr>
          <w:rFonts w:ascii="GHEA Grapalat" w:hAnsi="GHEA Grapalat"/>
        </w:rPr>
      </w:pPr>
    </w:p>
    <w:p w:rsidR="00C35832" w:rsidRDefault="00C35832" w:rsidP="00C35832">
      <w:pPr>
        <w:spacing w:after="0" w:line="240" w:lineRule="auto"/>
        <w:rPr>
          <w:rFonts w:ascii="GHEA Grapalat" w:hAnsi="GHEA Grapalat"/>
        </w:rPr>
      </w:pPr>
    </w:p>
    <w:p w:rsidR="00C35832" w:rsidRPr="003D1CD8" w:rsidRDefault="00C35832" w:rsidP="00C35832">
      <w:pPr>
        <w:spacing w:after="0" w:line="240" w:lineRule="auto"/>
        <w:rPr>
          <w:rFonts w:ascii="GHEA Grapalat" w:hAnsi="GHEA Grapalat"/>
          <w:color w:val="000000"/>
          <w:lang w:val="hy-AM"/>
        </w:rPr>
      </w:pPr>
    </w:p>
    <w:p w:rsidR="00BC0703" w:rsidRPr="003D1CD8" w:rsidRDefault="00BC0703" w:rsidP="00BC0703">
      <w:pPr>
        <w:spacing w:after="0" w:line="240" w:lineRule="auto"/>
        <w:ind w:left="2880" w:firstLine="720"/>
        <w:rPr>
          <w:rFonts w:ascii="GHEA Grapalat" w:hAnsi="GHEA Grapalat"/>
          <w:color w:val="000000"/>
          <w:lang w:val="hy-AM"/>
        </w:rPr>
      </w:pPr>
    </w:p>
    <w:p w:rsidR="00BC0703" w:rsidRPr="003D1CD8" w:rsidRDefault="00BC0703" w:rsidP="00BC0703">
      <w:pPr>
        <w:shd w:val="clear" w:color="auto" w:fill="FFFFFF"/>
        <w:spacing w:after="0" w:line="240" w:lineRule="auto"/>
        <w:ind w:firstLine="375"/>
        <w:jc w:val="right"/>
        <w:rPr>
          <w:rFonts w:ascii="GHEA Grapalat" w:eastAsia="Times New Roman" w:hAnsi="GHEA Grapalat" w:cs="Times New Roman"/>
          <w:b/>
          <w:bCs/>
          <w:i/>
          <w:color w:val="000000"/>
          <w:sz w:val="21"/>
          <w:szCs w:val="21"/>
          <w:u w:val="single"/>
          <w:lang w:val="hy-AM"/>
        </w:rPr>
      </w:pPr>
      <w:r w:rsidRPr="003D1CD8">
        <w:rPr>
          <w:rFonts w:ascii="GHEA Grapalat" w:eastAsia="Times New Roman" w:hAnsi="GHEA Grapalat" w:cs="Times New Roman"/>
          <w:b/>
          <w:bCs/>
          <w:i/>
          <w:color w:val="000000"/>
          <w:sz w:val="21"/>
          <w:szCs w:val="21"/>
          <w:u w:val="single"/>
          <w:lang w:val="hy-AM"/>
        </w:rPr>
        <w:t>Ձև ԻՇԽ</w:t>
      </w:r>
    </w:p>
    <w:p w:rsidR="00BC0703" w:rsidRPr="003D1CD8" w:rsidRDefault="00BC0703" w:rsidP="00BC0703">
      <w:pPr>
        <w:shd w:val="clear" w:color="auto" w:fill="FFFFFF"/>
        <w:spacing w:after="0" w:line="240" w:lineRule="auto"/>
        <w:ind w:firstLine="375"/>
        <w:jc w:val="center"/>
        <w:rPr>
          <w:rFonts w:ascii="GHEA Grapalat" w:eastAsia="Times New Roman" w:hAnsi="GHEA Grapalat" w:cs="Times New Roman"/>
          <w:color w:val="000000"/>
          <w:sz w:val="21"/>
          <w:szCs w:val="21"/>
          <w:lang w:val="hy-AM"/>
        </w:rPr>
      </w:pPr>
      <w:r w:rsidRPr="003D1CD8">
        <w:rPr>
          <w:rFonts w:ascii="GHEA Grapalat" w:eastAsia="Times New Roman" w:hAnsi="GHEA Grapalat" w:cs="Times New Roman"/>
          <w:b/>
          <w:bCs/>
          <w:color w:val="000000"/>
          <w:sz w:val="21"/>
          <w:szCs w:val="21"/>
          <w:lang w:val="hy-AM"/>
        </w:rPr>
        <w:t>Հ Ա Ր Ց Ա Շ Ա</w:t>
      </w:r>
      <w:r w:rsidRPr="003D1CD8">
        <w:rPr>
          <w:rFonts w:ascii="Calibri" w:eastAsia="Times New Roman" w:hAnsi="Calibri" w:cs="Calibri"/>
          <w:b/>
          <w:bCs/>
          <w:color w:val="000000"/>
          <w:sz w:val="21"/>
          <w:szCs w:val="21"/>
          <w:lang w:val="hy-AM"/>
        </w:rPr>
        <w:t> </w:t>
      </w:r>
      <w:r w:rsidRPr="003D1CD8">
        <w:rPr>
          <w:rFonts w:ascii="GHEA Grapalat" w:eastAsia="Times New Roman" w:hAnsi="GHEA Grapalat" w:cs="GHEA Grapalat"/>
          <w:b/>
          <w:bCs/>
          <w:color w:val="000000"/>
          <w:sz w:val="21"/>
          <w:szCs w:val="21"/>
          <w:lang w:val="hy-AM"/>
        </w:rPr>
        <w:t>Ր</w:t>
      </w:r>
    </w:p>
    <w:p w:rsidR="00BC0703" w:rsidRPr="003D1CD8" w:rsidRDefault="00BC0703" w:rsidP="00BC0703">
      <w:pPr>
        <w:shd w:val="clear" w:color="auto" w:fill="FFFFFF"/>
        <w:spacing w:after="0" w:line="240" w:lineRule="auto"/>
        <w:ind w:firstLine="375"/>
        <w:jc w:val="center"/>
        <w:rPr>
          <w:rFonts w:ascii="GHEA Grapalat" w:eastAsia="Times New Roman" w:hAnsi="GHEA Grapalat" w:cs="Times New Roman"/>
          <w:color w:val="000000"/>
          <w:sz w:val="21"/>
          <w:szCs w:val="21"/>
          <w:lang w:val="hy-AM"/>
        </w:rPr>
      </w:pPr>
      <w:r w:rsidRPr="003D1CD8">
        <w:rPr>
          <w:rFonts w:ascii="Calibri" w:eastAsia="Times New Roman" w:hAnsi="Calibri" w:cs="Calibri"/>
          <w:color w:val="000000"/>
          <w:sz w:val="21"/>
          <w:szCs w:val="21"/>
          <w:lang w:val="hy-AM"/>
        </w:rPr>
        <w:t> </w:t>
      </w:r>
    </w:p>
    <w:p w:rsidR="00BC0703" w:rsidRPr="003D1CD8" w:rsidRDefault="00BC0703" w:rsidP="00BC0703">
      <w:pPr>
        <w:shd w:val="clear" w:color="auto" w:fill="FFFFFF"/>
        <w:spacing w:after="0" w:line="240" w:lineRule="auto"/>
        <w:ind w:firstLine="375"/>
        <w:jc w:val="center"/>
        <w:rPr>
          <w:rFonts w:ascii="GHEA Grapalat" w:eastAsia="Times New Roman" w:hAnsi="GHEA Grapalat" w:cs="Times New Roman"/>
          <w:color w:val="000000"/>
          <w:sz w:val="21"/>
          <w:szCs w:val="21"/>
          <w:lang w:val="hy-AM"/>
        </w:rPr>
      </w:pPr>
      <w:r w:rsidRPr="003D1CD8">
        <w:rPr>
          <w:rFonts w:ascii="GHEA Grapalat" w:eastAsia="Times New Roman" w:hAnsi="GHEA Grapalat" w:cs="Times New Roman"/>
          <w:b/>
          <w:bCs/>
          <w:color w:val="000000"/>
          <w:sz w:val="21"/>
          <w:szCs w:val="21"/>
          <w:lang w:val="hy-AM"/>
        </w:rPr>
        <w:t>ԻՆՏԵՐՆԵՏ ՇԱՀՈՒՄՈՎ ԽԱՂԵՐԻ ԿԱԶՄԱԿԵՐՊՄԱՆ ԼԻՑԵՆԶԻԱՅԻ ՊԱՅՄԱՆՆԵՐԻ ՈՒ ՊԱՀԱՆՋՆԵՐԻ ԿԱՏԱՐՄԱՆ ՍՏՈՒԳՄԱՆ ՎԵՐԱԲԵՐՅԱԼ</w:t>
      </w:r>
    </w:p>
    <w:p w:rsidR="00BC0703" w:rsidRPr="003D1CD8" w:rsidRDefault="00BC0703" w:rsidP="00BC0703">
      <w:pPr>
        <w:shd w:val="clear" w:color="auto" w:fill="FFFFFF"/>
        <w:spacing w:after="0" w:line="240" w:lineRule="auto"/>
        <w:ind w:firstLine="375"/>
        <w:jc w:val="center"/>
        <w:rPr>
          <w:rFonts w:ascii="GHEA Grapalat" w:eastAsia="Times New Roman" w:hAnsi="GHEA Grapalat" w:cs="Times New Roman"/>
          <w:color w:val="000000"/>
          <w:sz w:val="21"/>
          <w:szCs w:val="21"/>
          <w:lang w:val="hy-AM"/>
        </w:rPr>
      </w:pPr>
      <w:r w:rsidRPr="003D1CD8">
        <w:rPr>
          <w:rFonts w:ascii="Calibri" w:eastAsia="Times New Roman" w:hAnsi="Calibri" w:cs="Calibri"/>
          <w:color w:val="000000"/>
          <w:sz w:val="21"/>
          <w:szCs w:val="21"/>
          <w:lang w:val="hy-AM"/>
        </w:rPr>
        <w:t> </w:t>
      </w:r>
    </w:p>
    <w:tbl>
      <w:tblPr>
        <w:tblW w:w="1492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59"/>
        <w:gridCol w:w="5852"/>
        <w:gridCol w:w="538"/>
        <w:gridCol w:w="463"/>
        <w:gridCol w:w="473"/>
        <w:gridCol w:w="512"/>
        <w:gridCol w:w="1647"/>
        <w:gridCol w:w="1849"/>
        <w:gridCol w:w="3132"/>
      </w:tblGrid>
      <w:tr w:rsidR="00BC0703" w:rsidRPr="003D1CD8" w:rsidTr="00AD0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3D1CD8" w:rsidRDefault="00BC0703" w:rsidP="0017501F">
            <w:pPr>
              <w:spacing w:before="100" w:beforeAutospacing="1" w:after="100" w:afterAutospacing="1" w:line="240" w:lineRule="auto"/>
              <w:jc w:val="center"/>
              <w:rPr>
                <w:rFonts w:ascii="GHEA Grapalat" w:eastAsia="Times New Roman" w:hAnsi="GHEA Grapalat" w:cs="Times New Roman"/>
                <w:color w:val="000000"/>
                <w:sz w:val="21"/>
                <w:szCs w:val="21"/>
              </w:rPr>
            </w:pPr>
            <w:r w:rsidRPr="003D1CD8">
              <w:rPr>
                <w:rFonts w:ascii="GHEA Grapalat" w:eastAsia="Times New Roman" w:hAnsi="GHEA Grapalat" w:cs="Times New Roman"/>
                <w:b/>
                <w:bCs/>
                <w:color w:val="000000"/>
                <w:sz w:val="21"/>
                <w:szCs w:val="21"/>
              </w:rPr>
              <w:t>NN</w:t>
            </w:r>
            <w:r w:rsidRPr="003D1CD8">
              <w:rPr>
                <w:rFonts w:ascii="GHEA Grapalat" w:eastAsia="Times New Roman" w:hAnsi="GHEA Grapalat" w:cs="Times New Roman"/>
                <w:b/>
                <w:bCs/>
                <w:color w:val="000000"/>
                <w:sz w:val="21"/>
                <w:szCs w:val="21"/>
              </w:rPr>
              <w:br/>
              <w:t>ը/կ</w:t>
            </w:r>
          </w:p>
        </w:tc>
        <w:tc>
          <w:tcPr>
            <w:tcW w:w="58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3D1CD8" w:rsidRDefault="00BC0703" w:rsidP="0017501F">
            <w:pPr>
              <w:spacing w:before="100" w:beforeAutospacing="1" w:after="100" w:afterAutospacing="1" w:line="240" w:lineRule="auto"/>
              <w:jc w:val="center"/>
              <w:rPr>
                <w:rFonts w:ascii="GHEA Grapalat" w:eastAsia="Times New Roman" w:hAnsi="GHEA Grapalat" w:cs="Times New Roman"/>
                <w:color w:val="000000"/>
                <w:sz w:val="21"/>
                <w:szCs w:val="21"/>
              </w:rPr>
            </w:pPr>
            <w:r w:rsidRPr="003D1CD8">
              <w:rPr>
                <w:rFonts w:ascii="GHEA Grapalat" w:eastAsia="Times New Roman" w:hAnsi="GHEA Grapalat" w:cs="Times New Roman"/>
                <w:b/>
                <w:bCs/>
                <w:color w:val="000000"/>
                <w:sz w:val="21"/>
                <w:szCs w:val="21"/>
              </w:rPr>
              <w:t>Հարցը</w:t>
            </w:r>
          </w:p>
        </w:tc>
        <w:tc>
          <w:tcPr>
            <w:tcW w:w="5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3D1CD8" w:rsidRDefault="00BC0703" w:rsidP="0017501F">
            <w:pPr>
              <w:spacing w:before="100" w:beforeAutospacing="1" w:after="100" w:afterAutospacing="1" w:line="240" w:lineRule="auto"/>
              <w:jc w:val="center"/>
              <w:rPr>
                <w:rFonts w:ascii="GHEA Grapalat" w:eastAsia="Times New Roman" w:hAnsi="GHEA Grapalat" w:cs="Times New Roman"/>
                <w:color w:val="000000"/>
                <w:sz w:val="21"/>
                <w:szCs w:val="21"/>
              </w:rPr>
            </w:pPr>
            <w:r w:rsidRPr="003D1CD8">
              <w:rPr>
                <w:rFonts w:ascii="GHEA Grapalat" w:eastAsia="Times New Roman" w:hAnsi="GHEA Grapalat" w:cs="Times New Roman"/>
                <w:b/>
                <w:bCs/>
                <w:color w:val="000000"/>
                <w:sz w:val="21"/>
                <w:szCs w:val="21"/>
              </w:rPr>
              <w:t>Այո</w:t>
            </w:r>
          </w:p>
        </w:tc>
        <w:tc>
          <w:tcPr>
            <w:tcW w:w="4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3D1CD8" w:rsidRDefault="00BC0703" w:rsidP="0017501F">
            <w:pPr>
              <w:spacing w:before="100" w:beforeAutospacing="1" w:after="100" w:afterAutospacing="1" w:line="240" w:lineRule="auto"/>
              <w:jc w:val="center"/>
              <w:rPr>
                <w:rFonts w:ascii="GHEA Grapalat" w:eastAsia="Times New Roman" w:hAnsi="GHEA Grapalat" w:cs="Times New Roman"/>
                <w:color w:val="000000"/>
                <w:sz w:val="21"/>
                <w:szCs w:val="21"/>
              </w:rPr>
            </w:pPr>
            <w:r w:rsidRPr="003D1CD8">
              <w:rPr>
                <w:rFonts w:ascii="GHEA Grapalat" w:eastAsia="Times New Roman" w:hAnsi="GHEA Grapalat" w:cs="Times New Roman"/>
                <w:b/>
                <w:bCs/>
                <w:color w:val="000000"/>
                <w:sz w:val="21"/>
                <w:szCs w:val="21"/>
              </w:rPr>
              <w:t>Ոչ</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3D1CD8" w:rsidRDefault="00BC0703" w:rsidP="0017501F">
            <w:pPr>
              <w:spacing w:before="100" w:beforeAutospacing="1" w:after="100" w:afterAutospacing="1" w:line="240" w:lineRule="auto"/>
              <w:jc w:val="center"/>
              <w:rPr>
                <w:rFonts w:ascii="GHEA Grapalat" w:eastAsia="Times New Roman" w:hAnsi="GHEA Grapalat" w:cs="Times New Roman"/>
                <w:color w:val="000000"/>
                <w:sz w:val="21"/>
                <w:szCs w:val="21"/>
              </w:rPr>
            </w:pPr>
            <w:r w:rsidRPr="003D1CD8">
              <w:rPr>
                <w:rFonts w:ascii="GHEA Grapalat" w:eastAsia="Times New Roman" w:hAnsi="GHEA Grapalat" w:cs="Times New Roman"/>
                <w:b/>
                <w:bCs/>
                <w:color w:val="000000"/>
                <w:sz w:val="21"/>
                <w:szCs w:val="21"/>
              </w:rPr>
              <w:t>Չ/Պ</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3D1CD8" w:rsidRDefault="00BC0703" w:rsidP="0017501F">
            <w:pPr>
              <w:spacing w:before="100" w:beforeAutospacing="1" w:after="100" w:afterAutospacing="1" w:line="240" w:lineRule="auto"/>
              <w:jc w:val="center"/>
              <w:rPr>
                <w:rFonts w:ascii="GHEA Grapalat" w:eastAsia="Times New Roman" w:hAnsi="GHEA Grapalat" w:cs="Times New Roman"/>
                <w:color w:val="000000"/>
                <w:sz w:val="21"/>
                <w:szCs w:val="21"/>
              </w:rPr>
            </w:pPr>
            <w:r w:rsidRPr="003D1CD8">
              <w:rPr>
                <w:rFonts w:ascii="GHEA Grapalat" w:eastAsia="Times New Roman" w:hAnsi="GHEA Grapalat" w:cs="Times New Roman"/>
                <w:b/>
                <w:bCs/>
                <w:color w:val="000000"/>
                <w:sz w:val="21"/>
                <w:szCs w:val="21"/>
              </w:rPr>
              <w:t>Կշիռ</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3D1CD8" w:rsidRDefault="00BC0703" w:rsidP="0017501F">
            <w:pPr>
              <w:spacing w:before="100" w:beforeAutospacing="1" w:after="100" w:afterAutospacing="1" w:line="240" w:lineRule="auto"/>
              <w:jc w:val="center"/>
              <w:rPr>
                <w:rFonts w:ascii="GHEA Grapalat" w:eastAsia="Times New Roman" w:hAnsi="GHEA Grapalat" w:cs="Times New Roman"/>
                <w:color w:val="000000"/>
                <w:sz w:val="21"/>
                <w:szCs w:val="21"/>
              </w:rPr>
            </w:pPr>
            <w:r w:rsidRPr="003D1CD8">
              <w:rPr>
                <w:rFonts w:ascii="GHEA Grapalat" w:eastAsia="Times New Roman" w:hAnsi="GHEA Grapalat" w:cs="Times New Roman"/>
                <w:b/>
                <w:bCs/>
                <w:color w:val="000000"/>
                <w:sz w:val="21"/>
                <w:szCs w:val="21"/>
              </w:rPr>
              <w:t>Ստուգման մեթոդ</w:t>
            </w:r>
          </w:p>
        </w:tc>
        <w:tc>
          <w:tcPr>
            <w:tcW w:w="18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3D1CD8" w:rsidRDefault="00BC0703" w:rsidP="0017501F">
            <w:pPr>
              <w:spacing w:before="100" w:beforeAutospacing="1" w:after="100" w:afterAutospacing="1" w:line="240" w:lineRule="auto"/>
              <w:jc w:val="center"/>
              <w:rPr>
                <w:rFonts w:ascii="GHEA Grapalat" w:eastAsia="Times New Roman" w:hAnsi="GHEA Grapalat" w:cs="Times New Roman"/>
                <w:color w:val="000000"/>
                <w:sz w:val="21"/>
                <w:szCs w:val="21"/>
              </w:rPr>
            </w:pPr>
            <w:r w:rsidRPr="003D1CD8">
              <w:rPr>
                <w:rFonts w:ascii="GHEA Grapalat" w:eastAsia="Times New Roman" w:hAnsi="GHEA Grapalat" w:cs="Times New Roman"/>
                <w:b/>
                <w:bCs/>
                <w:color w:val="000000"/>
                <w:sz w:val="21"/>
                <w:szCs w:val="21"/>
              </w:rPr>
              <w:t>Մեկնաբանու-թյուններ</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3D1CD8" w:rsidRDefault="00BC0703" w:rsidP="0017501F">
            <w:pPr>
              <w:spacing w:before="100" w:beforeAutospacing="1" w:after="100" w:afterAutospacing="1" w:line="240" w:lineRule="auto"/>
              <w:jc w:val="center"/>
              <w:rPr>
                <w:rFonts w:ascii="GHEA Grapalat" w:eastAsia="Times New Roman" w:hAnsi="GHEA Grapalat" w:cs="Times New Roman"/>
                <w:color w:val="000000"/>
                <w:sz w:val="21"/>
                <w:szCs w:val="21"/>
              </w:rPr>
            </w:pPr>
            <w:r w:rsidRPr="003D1CD8">
              <w:rPr>
                <w:rFonts w:ascii="GHEA Grapalat" w:eastAsia="Times New Roman" w:hAnsi="GHEA Grapalat" w:cs="Times New Roman"/>
                <w:b/>
                <w:bCs/>
                <w:color w:val="000000"/>
                <w:sz w:val="21"/>
                <w:szCs w:val="21"/>
              </w:rPr>
              <w:t>Հարցի համար հիմք հանդիսացող իրավական նորմը</w:t>
            </w:r>
          </w:p>
        </w:tc>
      </w:tr>
      <w:tr w:rsidR="00BC0703" w:rsidRPr="003D1CD8" w:rsidTr="00AD0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3D1CD8" w:rsidRDefault="00BC0703" w:rsidP="0017501F">
            <w:pPr>
              <w:spacing w:before="100" w:beforeAutospacing="1" w:after="100" w:afterAutospacing="1" w:line="240" w:lineRule="auto"/>
              <w:jc w:val="center"/>
              <w:rPr>
                <w:rFonts w:ascii="GHEA Grapalat" w:eastAsia="Times New Roman" w:hAnsi="GHEA Grapalat" w:cs="Times New Roman"/>
                <w:color w:val="000000"/>
                <w:sz w:val="21"/>
                <w:szCs w:val="21"/>
              </w:rPr>
            </w:pPr>
            <w:r w:rsidRPr="003D1CD8">
              <w:rPr>
                <w:rFonts w:ascii="GHEA Grapalat" w:eastAsia="Times New Roman" w:hAnsi="GHEA Grapalat" w:cs="Times New Roman"/>
                <w:b/>
                <w:bCs/>
                <w:color w:val="000000"/>
                <w:sz w:val="21"/>
                <w:szCs w:val="21"/>
              </w:rPr>
              <w:t>1</w:t>
            </w:r>
          </w:p>
        </w:tc>
        <w:tc>
          <w:tcPr>
            <w:tcW w:w="58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3D1CD8" w:rsidRDefault="00BC0703" w:rsidP="0017501F">
            <w:pPr>
              <w:spacing w:before="100" w:beforeAutospacing="1" w:after="100" w:afterAutospacing="1" w:line="240" w:lineRule="auto"/>
              <w:jc w:val="center"/>
              <w:rPr>
                <w:rFonts w:ascii="GHEA Grapalat" w:eastAsia="Times New Roman" w:hAnsi="GHEA Grapalat" w:cs="Times New Roman"/>
                <w:color w:val="000000"/>
                <w:sz w:val="21"/>
                <w:szCs w:val="21"/>
              </w:rPr>
            </w:pPr>
            <w:r w:rsidRPr="003D1CD8">
              <w:rPr>
                <w:rFonts w:ascii="GHEA Grapalat" w:eastAsia="Times New Roman" w:hAnsi="GHEA Grapalat" w:cs="Times New Roman"/>
                <w:b/>
                <w:bCs/>
                <w:color w:val="000000"/>
                <w:sz w:val="21"/>
                <w:szCs w:val="21"/>
              </w:rPr>
              <w:t>2</w:t>
            </w:r>
          </w:p>
        </w:tc>
        <w:tc>
          <w:tcPr>
            <w:tcW w:w="5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3D1CD8" w:rsidRDefault="00BC0703" w:rsidP="0017501F">
            <w:pPr>
              <w:spacing w:before="100" w:beforeAutospacing="1" w:after="100" w:afterAutospacing="1" w:line="240" w:lineRule="auto"/>
              <w:jc w:val="center"/>
              <w:rPr>
                <w:rFonts w:ascii="GHEA Grapalat" w:eastAsia="Times New Roman" w:hAnsi="GHEA Grapalat" w:cs="Times New Roman"/>
                <w:color w:val="000000"/>
                <w:sz w:val="21"/>
                <w:szCs w:val="21"/>
              </w:rPr>
            </w:pPr>
            <w:r w:rsidRPr="003D1CD8">
              <w:rPr>
                <w:rFonts w:ascii="GHEA Grapalat" w:eastAsia="Times New Roman" w:hAnsi="GHEA Grapalat" w:cs="Times New Roman"/>
                <w:b/>
                <w:bCs/>
                <w:color w:val="000000"/>
                <w:sz w:val="21"/>
                <w:szCs w:val="21"/>
              </w:rPr>
              <w:t>3</w:t>
            </w:r>
          </w:p>
        </w:tc>
        <w:tc>
          <w:tcPr>
            <w:tcW w:w="4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3D1CD8" w:rsidRDefault="00BC0703" w:rsidP="0017501F">
            <w:pPr>
              <w:spacing w:before="100" w:beforeAutospacing="1" w:after="100" w:afterAutospacing="1" w:line="240" w:lineRule="auto"/>
              <w:jc w:val="center"/>
              <w:rPr>
                <w:rFonts w:ascii="GHEA Grapalat" w:eastAsia="Times New Roman" w:hAnsi="GHEA Grapalat" w:cs="Times New Roman"/>
                <w:color w:val="000000"/>
                <w:sz w:val="21"/>
                <w:szCs w:val="21"/>
              </w:rPr>
            </w:pPr>
            <w:r w:rsidRPr="003D1CD8">
              <w:rPr>
                <w:rFonts w:ascii="GHEA Grapalat" w:eastAsia="Times New Roman" w:hAnsi="GHEA Grapalat" w:cs="Times New Roman"/>
                <w:b/>
                <w:bCs/>
                <w:color w:val="000000"/>
                <w:sz w:val="21"/>
                <w:szCs w:val="21"/>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3D1CD8" w:rsidRDefault="00BC0703" w:rsidP="0017501F">
            <w:pPr>
              <w:spacing w:before="100" w:beforeAutospacing="1" w:after="100" w:afterAutospacing="1" w:line="240" w:lineRule="auto"/>
              <w:jc w:val="center"/>
              <w:rPr>
                <w:rFonts w:ascii="GHEA Grapalat" w:eastAsia="Times New Roman" w:hAnsi="GHEA Grapalat" w:cs="Times New Roman"/>
                <w:color w:val="000000"/>
                <w:sz w:val="21"/>
                <w:szCs w:val="21"/>
              </w:rPr>
            </w:pPr>
            <w:r w:rsidRPr="003D1CD8">
              <w:rPr>
                <w:rFonts w:ascii="GHEA Grapalat" w:eastAsia="Times New Roman" w:hAnsi="GHEA Grapalat" w:cs="Times New Roman"/>
                <w:b/>
                <w:bCs/>
                <w:color w:val="000000"/>
                <w:sz w:val="21"/>
                <w:szCs w:val="21"/>
              </w:rPr>
              <w:t>5</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3D1CD8" w:rsidRDefault="00BC0703" w:rsidP="0017501F">
            <w:pPr>
              <w:spacing w:before="100" w:beforeAutospacing="1" w:after="100" w:afterAutospacing="1" w:line="240" w:lineRule="auto"/>
              <w:jc w:val="center"/>
              <w:rPr>
                <w:rFonts w:ascii="GHEA Grapalat" w:eastAsia="Times New Roman" w:hAnsi="GHEA Grapalat" w:cs="Times New Roman"/>
                <w:color w:val="000000"/>
                <w:sz w:val="21"/>
                <w:szCs w:val="21"/>
              </w:rPr>
            </w:pPr>
            <w:r w:rsidRPr="003D1CD8">
              <w:rPr>
                <w:rFonts w:ascii="GHEA Grapalat" w:eastAsia="Times New Roman" w:hAnsi="GHEA Grapalat" w:cs="Times New Roman"/>
                <w:b/>
                <w:bCs/>
                <w:color w:val="000000"/>
                <w:sz w:val="21"/>
                <w:szCs w:val="21"/>
              </w:rPr>
              <w:t>6</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3D1CD8" w:rsidRDefault="00BC0703" w:rsidP="0017501F">
            <w:pPr>
              <w:spacing w:before="100" w:beforeAutospacing="1" w:after="100" w:afterAutospacing="1" w:line="240" w:lineRule="auto"/>
              <w:jc w:val="center"/>
              <w:rPr>
                <w:rFonts w:ascii="GHEA Grapalat" w:eastAsia="Times New Roman" w:hAnsi="GHEA Grapalat" w:cs="Times New Roman"/>
                <w:color w:val="000000"/>
                <w:sz w:val="21"/>
                <w:szCs w:val="21"/>
              </w:rPr>
            </w:pPr>
            <w:r w:rsidRPr="003D1CD8">
              <w:rPr>
                <w:rFonts w:ascii="GHEA Grapalat" w:eastAsia="Times New Roman" w:hAnsi="GHEA Grapalat" w:cs="Times New Roman"/>
                <w:b/>
                <w:bCs/>
                <w:color w:val="000000"/>
                <w:sz w:val="21"/>
                <w:szCs w:val="21"/>
              </w:rPr>
              <w:t>7</w:t>
            </w:r>
          </w:p>
        </w:tc>
        <w:tc>
          <w:tcPr>
            <w:tcW w:w="18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3D1CD8" w:rsidRDefault="00BC0703" w:rsidP="0017501F">
            <w:pPr>
              <w:spacing w:before="100" w:beforeAutospacing="1" w:after="100" w:afterAutospacing="1" w:line="240" w:lineRule="auto"/>
              <w:jc w:val="center"/>
              <w:rPr>
                <w:rFonts w:ascii="GHEA Grapalat" w:eastAsia="Times New Roman" w:hAnsi="GHEA Grapalat" w:cs="Times New Roman"/>
                <w:color w:val="000000"/>
                <w:sz w:val="21"/>
                <w:szCs w:val="21"/>
              </w:rPr>
            </w:pPr>
            <w:r w:rsidRPr="003D1CD8">
              <w:rPr>
                <w:rFonts w:ascii="GHEA Grapalat" w:eastAsia="Times New Roman" w:hAnsi="GHEA Grapalat" w:cs="Times New Roman"/>
                <w:b/>
                <w:bCs/>
                <w:color w:val="000000"/>
                <w:sz w:val="21"/>
                <w:szCs w:val="21"/>
              </w:rPr>
              <w:t>8</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3D1CD8" w:rsidRDefault="00BC0703" w:rsidP="0017501F">
            <w:pPr>
              <w:spacing w:before="100" w:beforeAutospacing="1" w:after="100" w:afterAutospacing="1" w:line="240" w:lineRule="auto"/>
              <w:jc w:val="center"/>
              <w:rPr>
                <w:rFonts w:ascii="GHEA Grapalat" w:eastAsia="Times New Roman" w:hAnsi="GHEA Grapalat" w:cs="Times New Roman"/>
                <w:color w:val="000000"/>
                <w:sz w:val="21"/>
                <w:szCs w:val="21"/>
              </w:rPr>
            </w:pPr>
            <w:r w:rsidRPr="003D1CD8">
              <w:rPr>
                <w:rFonts w:ascii="GHEA Grapalat" w:eastAsia="Times New Roman" w:hAnsi="GHEA Grapalat" w:cs="Times New Roman"/>
                <w:b/>
                <w:bCs/>
                <w:color w:val="000000"/>
                <w:sz w:val="21"/>
                <w:szCs w:val="21"/>
              </w:rPr>
              <w:t>9</w:t>
            </w:r>
          </w:p>
        </w:tc>
      </w:tr>
      <w:tr w:rsidR="005C7EB8" w:rsidRPr="00C35832" w:rsidTr="00AD0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C7EB8" w:rsidRPr="00C35832" w:rsidRDefault="005C7EB8" w:rsidP="005C7EB8">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1.</w:t>
            </w:r>
          </w:p>
        </w:tc>
        <w:tc>
          <w:tcPr>
            <w:tcW w:w="58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կազմակերպիչն իր անվանման, կայքերի անվանման կամ ցուցանակների մեջ չի օգտագործում «խաղատուն» և «շահումով խաղեր» բառերը, դրա ածանցյալները կամ թարգմանությունները։</w:t>
            </w:r>
          </w:p>
        </w:tc>
        <w:tc>
          <w:tcPr>
            <w:tcW w:w="5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Calibri" w:hAnsi="Calibri" w:cs="Calibri"/>
                <w:color w:val="000000"/>
                <w:sz w:val="20"/>
                <w:szCs w:val="20"/>
              </w:rPr>
              <w:t> </w:t>
            </w:r>
          </w:p>
        </w:tc>
        <w:tc>
          <w:tcPr>
            <w:tcW w:w="4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Տեսողական, Փաստաթղթային</w:t>
            </w:r>
          </w:p>
        </w:tc>
        <w:tc>
          <w:tcPr>
            <w:tcW w:w="18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«Շահումով խաղերի, ինտերնետ շահումով խաղերի և խաղատների մասին» օրենքի 3-րդ հոդվածի 5-րդ մաս</w:t>
            </w:r>
          </w:p>
        </w:tc>
      </w:tr>
      <w:tr w:rsidR="005C7EB8" w:rsidRPr="00C35832" w:rsidTr="00AD0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C7EB8" w:rsidRPr="00C35832" w:rsidRDefault="005C7EB8" w:rsidP="005C7EB8">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2.</w:t>
            </w:r>
          </w:p>
        </w:tc>
        <w:tc>
          <w:tcPr>
            <w:tcW w:w="58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Արդյո՞ք ինտերնետ շահումով խաղերի կազմակերպման համար օգտագործվող ծրագրերը համապատասխանում են 27000 շարքի միջազգային և անկախ ԻՍՕ/ԻԷԿ չափորոշիչներին։</w:t>
            </w:r>
          </w:p>
        </w:tc>
        <w:tc>
          <w:tcPr>
            <w:tcW w:w="5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Calibri" w:hAnsi="Calibri" w:cs="Calibri"/>
                <w:color w:val="000000"/>
                <w:sz w:val="20"/>
                <w:szCs w:val="20"/>
              </w:rPr>
              <w:t> </w:t>
            </w:r>
          </w:p>
        </w:tc>
        <w:tc>
          <w:tcPr>
            <w:tcW w:w="4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Փաստաթղթային</w:t>
            </w:r>
          </w:p>
        </w:tc>
        <w:tc>
          <w:tcPr>
            <w:tcW w:w="18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«Շահումով խաղերի, ինտերնետ շահումով խաղերի և խաղատների մասին» օրենքի 6-րդ հոդվածի 1-ին մասի 3-րդ պարբերություն</w:t>
            </w:r>
          </w:p>
        </w:tc>
      </w:tr>
      <w:tr w:rsidR="005C7EB8" w:rsidRPr="00C35832" w:rsidTr="00AD0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C7EB8" w:rsidRPr="00C35832" w:rsidRDefault="005C7EB8" w:rsidP="005C7EB8">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3.</w:t>
            </w:r>
          </w:p>
        </w:tc>
        <w:tc>
          <w:tcPr>
            <w:tcW w:w="58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կազմակերպիչը մինչև ինտերնետ շահումով խաղին մասնակցելու հնարավորության տրամադրումը իրականացնում է հաճախորդների նույնականացում և տվյալների մուտքագրում (գրանցում</w:t>
            </w:r>
            <w:proofErr w:type="gramStart"/>
            <w:r w:rsidRPr="00C35832">
              <w:rPr>
                <w:rFonts w:ascii="GHEA Grapalat" w:hAnsi="GHEA Grapalat" w:cs="Calibri"/>
                <w:color w:val="000000"/>
                <w:sz w:val="20"/>
                <w:szCs w:val="20"/>
              </w:rPr>
              <w:t>)՝</w:t>
            </w:r>
            <w:proofErr w:type="gramEnd"/>
            <w:r w:rsidRPr="00C35832">
              <w:rPr>
                <w:rFonts w:ascii="GHEA Grapalat" w:hAnsi="GHEA Grapalat" w:cs="Calibri"/>
                <w:color w:val="000000"/>
                <w:sz w:val="20"/>
                <w:szCs w:val="20"/>
              </w:rPr>
              <w:t xml:space="preserve"> քսանմեկ տարին չլրացած ֆիզիկական անձանց ինտերնետ շահումով խաղին մասնակցելը բացառելու նպատակով, ինչպես նաև անմիջականորեն (խաղասրահի միջոցով) ինտերնետ շահումով խաղերի կազմակերպման դեպքում արգելում է քսանմեկ տարին չլրացած ֆիզիկական անձանց մուտքը խաղասրահ։</w:t>
            </w:r>
          </w:p>
        </w:tc>
        <w:tc>
          <w:tcPr>
            <w:tcW w:w="5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Calibri" w:hAnsi="Calibri" w:cs="Calibri"/>
                <w:color w:val="000000"/>
                <w:sz w:val="20"/>
                <w:szCs w:val="20"/>
              </w:rPr>
              <w:t> </w:t>
            </w:r>
          </w:p>
        </w:tc>
        <w:tc>
          <w:tcPr>
            <w:tcW w:w="4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Տեսողական, Փաստաթղթային</w:t>
            </w:r>
          </w:p>
        </w:tc>
        <w:tc>
          <w:tcPr>
            <w:tcW w:w="18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«Շահումով խաղերի, ինտերնետ շահումով խաղերի և խաղատների մասին» օրենքի 6-րդ հոդվածի 2.1-րդ մասի «ա» կետ</w:t>
            </w:r>
          </w:p>
        </w:tc>
      </w:tr>
      <w:tr w:rsidR="005C7EB8" w:rsidRPr="00C35832" w:rsidTr="00AD0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C7EB8" w:rsidRPr="00C35832" w:rsidRDefault="005C7EB8" w:rsidP="005C7EB8">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4.</w:t>
            </w:r>
          </w:p>
        </w:tc>
        <w:tc>
          <w:tcPr>
            <w:tcW w:w="58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կազմակերպիչն անմիջականորեն (խաղասրահի միջոցով) ինտերնետ շահումով խաղերի կազմակերպման գործունեությունն իրականացնում է միայն լիցենզիայում նշված վայրում (հասցեում</w:t>
            </w:r>
            <w:proofErr w:type="gramStart"/>
            <w:r w:rsidRPr="00C35832">
              <w:rPr>
                <w:rFonts w:ascii="GHEA Grapalat" w:hAnsi="GHEA Grapalat" w:cs="Calibri"/>
                <w:color w:val="000000"/>
                <w:sz w:val="20"/>
                <w:szCs w:val="20"/>
              </w:rPr>
              <w:t>)։</w:t>
            </w:r>
            <w:proofErr w:type="gramEnd"/>
          </w:p>
        </w:tc>
        <w:tc>
          <w:tcPr>
            <w:tcW w:w="5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Calibri" w:hAnsi="Calibri" w:cs="Calibri"/>
                <w:color w:val="000000"/>
                <w:sz w:val="20"/>
                <w:szCs w:val="20"/>
              </w:rPr>
              <w:t> </w:t>
            </w:r>
          </w:p>
        </w:tc>
        <w:tc>
          <w:tcPr>
            <w:tcW w:w="4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Տեսողական, Փաստաթղթային</w:t>
            </w:r>
          </w:p>
        </w:tc>
        <w:tc>
          <w:tcPr>
            <w:tcW w:w="18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«Շահումով խաղերի, ինտերնետ շահումով խաղերի և խաղատների մասին» օրենքի 6-րդ հոդվածի 2.1-րդ մասի «բ» կետ</w:t>
            </w:r>
          </w:p>
        </w:tc>
      </w:tr>
      <w:tr w:rsidR="005C7EB8" w:rsidRPr="00C35832" w:rsidTr="00AD0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C7EB8" w:rsidRPr="00C35832" w:rsidRDefault="005C7EB8" w:rsidP="005C7EB8">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5.</w:t>
            </w:r>
          </w:p>
        </w:tc>
        <w:tc>
          <w:tcPr>
            <w:tcW w:w="58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կազմակերպիչն անմիջականորեն (խաղասրահի միջոցով) ինտերնետ շահումով խաղերի կազմակերպման դեպքում ապահովել է խաղասրահի դրսից դեպի ներս անտեսանելիությունը:</w:t>
            </w:r>
          </w:p>
        </w:tc>
        <w:tc>
          <w:tcPr>
            <w:tcW w:w="5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Calibri" w:hAnsi="Calibri" w:cs="Calibri"/>
                <w:color w:val="000000"/>
                <w:sz w:val="20"/>
                <w:szCs w:val="20"/>
              </w:rPr>
              <w:t> </w:t>
            </w:r>
          </w:p>
        </w:tc>
        <w:tc>
          <w:tcPr>
            <w:tcW w:w="4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Տեսողական</w:t>
            </w:r>
          </w:p>
        </w:tc>
        <w:tc>
          <w:tcPr>
            <w:tcW w:w="18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«Շահումով խաղերի, ինտերնետ շահումով խաղերի և խաղատների մասին» օրենքի 6-րդ հոդվածի 2.1-րդ մասի «բ2» կետ</w:t>
            </w:r>
          </w:p>
        </w:tc>
      </w:tr>
      <w:tr w:rsidR="005C7EB8" w:rsidRPr="00C35832" w:rsidTr="00AD0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C7EB8" w:rsidRPr="00C35832" w:rsidRDefault="005C7EB8" w:rsidP="005C7EB8">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6.</w:t>
            </w:r>
          </w:p>
        </w:tc>
        <w:tc>
          <w:tcPr>
            <w:tcW w:w="58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 xml:space="preserve">Արդյո՞ք կազմակերպիչն անմիջականորեն (խաղասրահի միջոցով) ինտերնետ շահումով խաղերի կազմակերպման դեպքում ապահովել է </w:t>
            </w:r>
            <w:r w:rsidR="00FE5F55" w:rsidRPr="00C35832">
              <w:rPr>
                <w:rFonts w:ascii="GHEA Grapalat" w:hAnsi="GHEA Grapalat" w:cs="Calibri"/>
                <w:color w:val="000000"/>
                <w:sz w:val="20"/>
                <w:szCs w:val="20"/>
                <w:lang w:val="hy-AM"/>
              </w:rPr>
              <w:t xml:space="preserve">լիազոր մարմնի սահմանած չափանիշներին համապատասխան </w:t>
            </w:r>
            <w:r w:rsidRPr="00C35832">
              <w:rPr>
                <w:rFonts w:ascii="GHEA Grapalat" w:hAnsi="GHEA Grapalat" w:cs="Calibri"/>
                <w:color w:val="000000"/>
                <w:sz w:val="20"/>
                <w:szCs w:val="20"/>
              </w:rPr>
              <w:t>նախասրահի առկայությունը, որտեղից բացվում է մուտք դեպի խաղասրահ կամ խաղասրահներ:</w:t>
            </w:r>
          </w:p>
        </w:tc>
        <w:tc>
          <w:tcPr>
            <w:tcW w:w="5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Calibri" w:hAnsi="Calibri" w:cs="Calibri"/>
                <w:color w:val="000000"/>
                <w:sz w:val="20"/>
                <w:szCs w:val="20"/>
              </w:rPr>
              <w:t> </w:t>
            </w:r>
          </w:p>
        </w:tc>
        <w:tc>
          <w:tcPr>
            <w:tcW w:w="4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Տեսողական</w:t>
            </w:r>
          </w:p>
        </w:tc>
        <w:tc>
          <w:tcPr>
            <w:tcW w:w="18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«Շահումով խաղերի, ինտերնետ շահումով խաղերի և խաղատների մասին» օրենքի 6-րդ հոդվածի 2.1-րդ մասի «բ3» կետ</w:t>
            </w:r>
          </w:p>
        </w:tc>
      </w:tr>
      <w:tr w:rsidR="005C7EB8" w:rsidRPr="00C35832" w:rsidTr="00AD0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C7EB8" w:rsidRPr="00C35832" w:rsidRDefault="005C7EB8" w:rsidP="005C7EB8">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7.</w:t>
            </w:r>
          </w:p>
        </w:tc>
        <w:tc>
          <w:tcPr>
            <w:tcW w:w="58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կազմակերպիչը նախասրահում իրականացնում է մեկ միլիոն ՀՀ դրամից ավելի գործարքներ իրականացնող հաճախորդների նույնականացման, տվյալների շտեմարանի ստեղծման և պահպանման աշխատանքները։</w:t>
            </w:r>
          </w:p>
        </w:tc>
        <w:tc>
          <w:tcPr>
            <w:tcW w:w="5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Calibri" w:hAnsi="Calibri" w:cs="Calibri"/>
                <w:color w:val="000000"/>
                <w:sz w:val="20"/>
                <w:szCs w:val="20"/>
              </w:rPr>
              <w:t> </w:t>
            </w:r>
          </w:p>
        </w:tc>
        <w:tc>
          <w:tcPr>
            <w:tcW w:w="4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Տեսողական, Փաստաթղթային</w:t>
            </w:r>
          </w:p>
        </w:tc>
        <w:tc>
          <w:tcPr>
            <w:tcW w:w="18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«Շահումով խաղերի, ինտերնետ շահումով խաղերի և խաղատների մասին» օրենքի 6-րդ հոդվածի 2.1-րդ մասի «բ4» կետ</w:t>
            </w:r>
          </w:p>
        </w:tc>
      </w:tr>
      <w:tr w:rsidR="005C7EB8" w:rsidRPr="00C35832" w:rsidTr="00AD0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C7EB8" w:rsidRPr="00C35832" w:rsidRDefault="005C7EB8" w:rsidP="005C7EB8">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8.</w:t>
            </w:r>
          </w:p>
        </w:tc>
        <w:tc>
          <w:tcPr>
            <w:tcW w:w="58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կազմակերպիչը ինտերնետ շահումով խաղերը կազմակերպում և անցկացնում է իր սահմանած և լիազոր մարմնի հետ համաձայնեցված կանոնակարգին համապատասխան։</w:t>
            </w:r>
          </w:p>
        </w:tc>
        <w:tc>
          <w:tcPr>
            <w:tcW w:w="5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Calibri" w:hAnsi="Calibri" w:cs="Calibri"/>
                <w:color w:val="000000"/>
                <w:sz w:val="20"/>
                <w:szCs w:val="20"/>
              </w:rPr>
              <w:t> </w:t>
            </w:r>
          </w:p>
        </w:tc>
        <w:tc>
          <w:tcPr>
            <w:tcW w:w="4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Տեսողական, Փաստաթղթային</w:t>
            </w:r>
          </w:p>
        </w:tc>
        <w:tc>
          <w:tcPr>
            <w:tcW w:w="18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«Շահումով խաղերի, ինտերնետ շահումով խաղերի և խաղատների մասին» օրենքի 6-րդ հոդվածի 2.1-րդ մասի «ե» կետ</w:t>
            </w:r>
          </w:p>
        </w:tc>
      </w:tr>
      <w:tr w:rsidR="005C7EB8" w:rsidRPr="00C35832" w:rsidTr="00AD0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C7EB8" w:rsidRPr="00C35832" w:rsidRDefault="005C7EB8" w:rsidP="005C7EB8">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9.</w:t>
            </w:r>
          </w:p>
        </w:tc>
        <w:tc>
          <w:tcPr>
            <w:tcW w:w="58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կազմակերպիչն անմիջականորեն (խաղասրահի միջոցով) ինտերնետ շահումով խաղերի կազմակերպման դեպքում կազմակերպվող խաղերի կանոնները փակցրել է խաղասրահի տեսանելի տեղում։</w:t>
            </w:r>
          </w:p>
        </w:tc>
        <w:tc>
          <w:tcPr>
            <w:tcW w:w="5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Calibri" w:hAnsi="Calibri" w:cs="Calibri"/>
                <w:color w:val="000000"/>
                <w:sz w:val="20"/>
                <w:szCs w:val="20"/>
              </w:rPr>
              <w:t> </w:t>
            </w:r>
          </w:p>
        </w:tc>
        <w:tc>
          <w:tcPr>
            <w:tcW w:w="4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Տեսողական</w:t>
            </w:r>
          </w:p>
        </w:tc>
        <w:tc>
          <w:tcPr>
            <w:tcW w:w="18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«Շահումով խաղերի, ինտերնետ շահումով խաղերի և խաղատների մասին» օրենքի 6-րդ հոդվածի 2.1-րդ մասի «ե2» կետ</w:t>
            </w:r>
          </w:p>
        </w:tc>
      </w:tr>
      <w:tr w:rsidR="005C7EB8" w:rsidRPr="00C35832" w:rsidTr="00AD0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C7EB8" w:rsidRPr="00C35832" w:rsidRDefault="005C7EB8" w:rsidP="005C7EB8">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10.</w:t>
            </w:r>
          </w:p>
        </w:tc>
        <w:tc>
          <w:tcPr>
            <w:tcW w:w="58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կազմակերպիչը խաղացողի առաջին իսկ պահանջի դեպքում տրամադրում է շահումը։</w:t>
            </w:r>
          </w:p>
        </w:tc>
        <w:tc>
          <w:tcPr>
            <w:tcW w:w="5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Calibri" w:hAnsi="Calibri" w:cs="Calibri"/>
                <w:color w:val="000000"/>
                <w:sz w:val="20"/>
                <w:szCs w:val="20"/>
              </w:rPr>
              <w:t> </w:t>
            </w:r>
          </w:p>
        </w:tc>
        <w:tc>
          <w:tcPr>
            <w:tcW w:w="4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Տեսողական, Փաստաթղթային</w:t>
            </w:r>
          </w:p>
        </w:tc>
        <w:tc>
          <w:tcPr>
            <w:tcW w:w="18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«Շահումով խաղերի, ինտերնետ շահումով խաղերի և խաղատների մասին» օրենքի 6-րդ հոդվածի 2.1-րդ մասի «զ» կետ</w:t>
            </w:r>
          </w:p>
        </w:tc>
      </w:tr>
      <w:tr w:rsidR="005C7EB8" w:rsidRPr="00C35832" w:rsidTr="00AD0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C7EB8" w:rsidRPr="00C35832" w:rsidRDefault="005C7EB8" w:rsidP="005C7EB8">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11.</w:t>
            </w:r>
          </w:p>
        </w:tc>
        <w:tc>
          <w:tcPr>
            <w:tcW w:w="58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կազմակերպիչը շահումը փոխանցում (վճարում) է անկանխիկ եղանակով՝ հայկական դրամով։</w:t>
            </w:r>
          </w:p>
        </w:tc>
        <w:tc>
          <w:tcPr>
            <w:tcW w:w="5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Calibri" w:hAnsi="Calibri" w:cs="Calibri"/>
                <w:color w:val="000000"/>
                <w:sz w:val="20"/>
                <w:szCs w:val="20"/>
              </w:rPr>
              <w:t> </w:t>
            </w:r>
          </w:p>
        </w:tc>
        <w:tc>
          <w:tcPr>
            <w:tcW w:w="4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Փաստաթղթային</w:t>
            </w:r>
          </w:p>
        </w:tc>
        <w:tc>
          <w:tcPr>
            <w:tcW w:w="18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«Շահումով խաղերի, ինտերնետ շահումով խաղերի և խաղատների մասին» օրենքի 6-րդ հոդվածի 2.1-րդ մասի «զ1» կետ</w:t>
            </w:r>
          </w:p>
        </w:tc>
      </w:tr>
      <w:tr w:rsidR="005C7EB8" w:rsidRPr="00C35832" w:rsidTr="00AD0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C7EB8" w:rsidRPr="00C35832" w:rsidRDefault="005C7EB8" w:rsidP="005C7EB8">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12.</w:t>
            </w:r>
          </w:p>
        </w:tc>
        <w:tc>
          <w:tcPr>
            <w:tcW w:w="58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կազմակերպիչն արգելում է շահումը փոխանցել այն հաշիվներին, որոնցից չեն կատարվել մասնակցության համար նախատեսված վճարները կամ արդյոք արգելում է անմիջականորեն (խաղասրահի միջոցով) ինտերնետ շահումով խաղերի կազմակերպման դեպքում մասնակցության համար նախատեսված վճարների ընդունումը և շահումների տրամադրումը կանխիկ գումարով։</w:t>
            </w:r>
          </w:p>
        </w:tc>
        <w:tc>
          <w:tcPr>
            <w:tcW w:w="5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Calibri" w:hAnsi="Calibri" w:cs="Calibri"/>
                <w:color w:val="000000"/>
                <w:sz w:val="20"/>
                <w:szCs w:val="20"/>
              </w:rPr>
              <w:t> </w:t>
            </w:r>
          </w:p>
        </w:tc>
        <w:tc>
          <w:tcPr>
            <w:tcW w:w="4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Փաստաթղթային</w:t>
            </w:r>
          </w:p>
        </w:tc>
        <w:tc>
          <w:tcPr>
            <w:tcW w:w="18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«Շահումով խաղերի, ինտերնետ շահումով խաղերի և խաղատների մասին» օրենքի 6-րդ հոդվածի 2.1-րդ մասի «զ2» կետ</w:t>
            </w:r>
          </w:p>
        </w:tc>
      </w:tr>
      <w:tr w:rsidR="005C7EB8" w:rsidRPr="00C35832" w:rsidTr="00AD0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C7EB8" w:rsidRPr="00C35832" w:rsidRDefault="005C7EB8" w:rsidP="005C7EB8">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13.</w:t>
            </w:r>
          </w:p>
        </w:tc>
        <w:tc>
          <w:tcPr>
            <w:tcW w:w="58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կազմակերպիչը տնօրենի բացակայության դեպքում ապահովել է տնօրենին փոխարինող` ղեկավար պաշտոն զբաղեցնող լիազոր անձի ներկայությունը խաղասրահում:</w:t>
            </w:r>
          </w:p>
        </w:tc>
        <w:tc>
          <w:tcPr>
            <w:tcW w:w="5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Calibri" w:hAnsi="Calibri" w:cs="Calibri"/>
                <w:color w:val="000000"/>
                <w:sz w:val="20"/>
                <w:szCs w:val="20"/>
              </w:rPr>
              <w:t> </w:t>
            </w:r>
          </w:p>
        </w:tc>
        <w:tc>
          <w:tcPr>
            <w:tcW w:w="4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Տեսողական, Փաստաթղթային</w:t>
            </w:r>
          </w:p>
        </w:tc>
        <w:tc>
          <w:tcPr>
            <w:tcW w:w="18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«Շահումով խաղերի, ինտերնետ շահումով խաղերի և խաղատների մասին» օրենքի 6-րդ հոդվածի 2.1-րդ մասի «ժա» կետ</w:t>
            </w:r>
          </w:p>
        </w:tc>
      </w:tr>
      <w:tr w:rsidR="005C7EB8" w:rsidRPr="00C35832" w:rsidTr="00AD0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rsidR="005C7EB8" w:rsidRPr="00C35832" w:rsidRDefault="005C7EB8" w:rsidP="005C7EB8">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13.1</w:t>
            </w:r>
          </w:p>
        </w:tc>
        <w:tc>
          <w:tcPr>
            <w:tcW w:w="5852" w:type="dxa"/>
            <w:tcBorders>
              <w:top w:val="outset" w:sz="6" w:space="0" w:color="auto"/>
              <w:left w:val="outset" w:sz="6" w:space="0" w:color="auto"/>
              <w:bottom w:val="outset" w:sz="6" w:space="0" w:color="auto"/>
              <w:right w:val="outset" w:sz="6" w:space="0" w:color="auto"/>
            </w:tcBorders>
            <w:shd w:val="clear" w:color="auto" w:fill="FFFFFF"/>
            <w:vAlign w:val="center"/>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կազմակերպչի կողմից անկանխիկ գործարքներն իրականացվում են միայն բանկային հաշիվների կամ քարտերի միջոցով։</w:t>
            </w:r>
          </w:p>
        </w:tc>
        <w:tc>
          <w:tcPr>
            <w:tcW w:w="538" w:type="dxa"/>
            <w:tcBorders>
              <w:top w:val="outset" w:sz="6" w:space="0" w:color="auto"/>
              <w:left w:val="outset" w:sz="6" w:space="0" w:color="auto"/>
              <w:bottom w:val="outset" w:sz="6" w:space="0" w:color="auto"/>
              <w:right w:val="outset" w:sz="6" w:space="0" w:color="auto"/>
            </w:tcBorders>
            <w:shd w:val="clear" w:color="auto" w:fill="FFFFFF"/>
            <w:vAlign w:val="center"/>
          </w:tcPr>
          <w:p w:rsidR="005C7EB8" w:rsidRPr="00C35832" w:rsidRDefault="005C7EB8" w:rsidP="005C7EB8">
            <w:pPr>
              <w:rPr>
                <w:rFonts w:ascii="GHEA Grapalat" w:hAnsi="GHEA Grapalat" w:cs="Calibri"/>
                <w:color w:val="000000"/>
                <w:sz w:val="20"/>
                <w:szCs w:val="20"/>
              </w:rPr>
            </w:pPr>
          </w:p>
        </w:tc>
        <w:tc>
          <w:tcPr>
            <w:tcW w:w="463" w:type="dxa"/>
            <w:tcBorders>
              <w:top w:val="outset" w:sz="6" w:space="0" w:color="auto"/>
              <w:left w:val="outset" w:sz="6" w:space="0" w:color="auto"/>
              <w:bottom w:val="outset" w:sz="6" w:space="0" w:color="auto"/>
              <w:right w:val="outset" w:sz="6" w:space="0" w:color="auto"/>
            </w:tcBorders>
            <w:shd w:val="clear" w:color="auto" w:fill="FFFFFF"/>
            <w:vAlign w:val="center"/>
          </w:tcPr>
          <w:p w:rsidR="005C7EB8" w:rsidRPr="00C35832" w:rsidRDefault="005C7EB8" w:rsidP="005C7EB8">
            <w:pPr>
              <w:rPr>
                <w:rFonts w:ascii="GHEA Grapalat" w:hAnsi="GHEA Grapalat" w:cs="Calibri"/>
                <w:color w:val="000000"/>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5C7EB8" w:rsidRPr="00C35832" w:rsidRDefault="005C7EB8" w:rsidP="005C7EB8">
            <w:pPr>
              <w:rPr>
                <w:rFonts w:ascii="GHEA Grapalat" w:hAnsi="GHEA Grapalat" w:cs="Calibri"/>
                <w:color w:val="000000"/>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Տեսողական, Փաստաթղթային</w:t>
            </w:r>
          </w:p>
        </w:tc>
        <w:tc>
          <w:tcPr>
            <w:tcW w:w="1849" w:type="dxa"/>
            <w:tcBorders>
              <w:top w:val="outset" w:sz="6" w:space="0" w:color="auto"/>
              <w:left w:val="outset" w:sz="6" w:space="0" w:color="auto"/>
              <w:bottom w:val="outset" w:sz="6" w:space="0" w:color="auto"/>
              <w:right w:val="outset" w:sz="6" w:space="0" w:color="auto"/>
            </w:tcBorders>
            <w:shd w:val="clear" w:color="auto" w:fill="FFFFFF"/>
            <w:vAlign w:val="center"/>
          </w:tcPr>
          <w:p w:rsidR="005C7EB8" w:rsidRPr="00C35832" w:rsidRDefault="005C7EB8" w:rsidP="005C7EB8">
            <w:pPr>
              <w:rPr>
                <w:rFonts w:ascii="GHEA Grapalat" w:hAnsi="GHEA Grapalat" w:cs="Calibri"/>
                <w:color w:val="000000"/>
                <w:sz w:val="20"/>
                <w:szCs w:val="20"/>
              </w:rPr>
            </w:pP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tcPr>
          <w:p w:rsidR="005C7EB8" w:rsidRPr="00C35832" w:rsidRDefault="005C7EB8" w:rsidP="005C7EB8">
            <w:pPr>
              <w:rPr>
                <w:rFonts w:ascii="GHEA Grapalat" w:hAnsi="GHEA Grapalat" w:cs="Calibri"/>
                <w:color w:val="000000"/>
                <w:sz w:val="20"/>
                <w:szCs w:val="20"/>
              </w:rPr>
            </w:pPr>
            <w:r w:rsidRPr="00C35832">
              <w:rPr>
                <w:rFonts w:ascii="GHEA Grapalat" w:hAnsi="GHEA Grapalat" w:cs="Calibri"/>
                <w:color w:val="000000"/>
                <w:sz w:val="20"/>
                <w:szCs w:val="20"/>
              </w:rPr>
              <w:t>«Շահումով խաղերի, ինտերնետ շահումով խաղերի և խաղատների մասին» օրենքի 6-րդ հոդվածի 2.2 մաս</w:t>
            </w:r>
          </w:p>
        </w:tc>
      </w:tr>
      <w:tr w:rsidR="007F3A82" w:rsidRPr="00C35832" w:rsidTr="00AD0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F3A82" w:rsidRPr="00C35832" w:rsidRDefault="007F3A82" w:rsidP="007F3A82">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14.</w:t>
            </w:r>
          </w:p>
        </w:tc>
        <w:tc>
          <w:tcPr>
            <w:tcW w:w="58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կազմակերպիչը լիազոր մարմնի կողմից ուղարկված դատարանի օրինական ուժի մեջ մտած վճիռն ստանալուց հետո արգելել է մոլեխաղերով հրապուրվելու հետևանքով իր ընտանիքը նյութական ծանր դրության մեջ դնելու հիմքով սահմանափակ գործունակ ճանաչված անձի մուտքը խաղասրահ:</w:t>
            </w:r>
          </w:p>
        </w:tc>
        <w:tc>
          <w:tcPr>
            <w:tcW w:w="5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Calibri" w:hAnsi="Calibri" w:cs="Calibri"/>
                <w:color w:val="000000"/>
                <w:sz w:val="20"/>
                <w:szCs w:val="20"/>
              </w:rPr>
              <w:t> </w:t>
            </w:r>
          </w:p>
        </w:tc>
        <w:tc>
          <w:tcPr>
            <w:tcW w:w="4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GHEA Grapalat" w:hAnsi="GHEA Grapalat" w:cs="Calibri"/>
                <w:color w:val="000000"/>
                <w:sz w:val="20"/>
                <w:szCs w:val="20"/>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GHEA Grapalat" w:hAnsi="GHEA Grapalat" w:cs="Calibri"/>
                <w:color w:val="000000"/>
                <w:sz w:val="20"/>
                <w:szCs w:val="20"/>
              </w:rPr>
              <w:t>Տեսողական, Փաստաթղթային</w:t>
            </w:r>
          </w:p>
        </w:tc>
        <w:tc>
          <w:tcPr>
            <w:tcW w:w="18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GHEA Grapalat" w:hAnsi="GHEA Grapalat" w:cs="Calibri"/>
                <w:color w:val="000000"/>
                <w:sz w:val="20"/>
                <w:szCs w:val="20"/>
              </w:rPr>
              <w:t>«Շահումով խաղերի, ինտերնետ շահումով խաղերի և խաղատների մասին» օրենքի 6.1-րդ հոդվածի 2-րդ մաս</w:t>
            </w:r>
          </w:p>
        </w:tc>
      </w:tr>
      <w:tr w:rsidR="007F3A82" w:rsidRPr="00C35832" w:rsidTr="00AD0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F3A82" w:rsidRPr="00C35832" w:rsidRDefault="007F3A82" w:rsidP="007F3A82">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1</w:t>
            </w:r>
            <w:r w:rsidRPr="00C35832">
              <w:rPr>
                <w:rFonts w:ascii="GHEA Grapalat" w:eastAsia="Times New Roman" w:hAnsi="GHEA Grapalat" w:cs="Times New Roman"/>
                <w:color w:val="000000"/>
                <w:sz w:val="20"/>
                <w:szCs w:val="20"/>
                <w:lang w:val="hy-AM"/>
              </w:rPr>
              <w:t>5</w:t>
            </w:r>
            <w:r w:rsidRPr="00C35832">
              <w:rPr>
                <w:rFonts w:ascii="GHEA Grapalat" w:eastAsia="Times New Roman" w:hAnsi="GHEA Grapalat" w:cs="Times New Roman"/>
                <w:color w:val="000000"/>
                <w:sz w:val="20"/>
                <w:szCs w:val="20"/>
              </w:rPr>
              <w:t>.</w:t>
            </w:r>
          </w:p>
        </w:tc>
        <w:tc>
          <w:tcPr>
            <w:tcW w:w="58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կազմակերպչի կողմից վերահսկող մարմին ներկայացված տեղեկություններում (հաշվետվություններում) բացակայել են կեղծ տվյալները։</w:t>
            </w:r>
          </w:p>
        </w:tc>
        <w:tc>
          <w:tcPr>
            <w:tcW w:w="5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Calibri" w:hAnsi="Calibri" w:cs="Calibri"/>
                <w:color w:val="000000"/>
                <w:sz w:val="20"/>
                <w:szCs w:val="20"/>
              </w:rPr>
              <w:t> </w:t>
            </w:r>
          </w:p>
        </w:tc>
        <w:tc>
          <w:tcPr>
            <w:tcW w:w="4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GHEA Grapalat" w:hAnsi="GHEA Grapalat" w:cs="Calibri"/>
                <w:color w:val="000000"/>
                <w:sz w:val="20"/>
                <w:szCs w:val="20"/>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GHEA Grapalat" w:hAnsi="GHEA Grapalat" w:cs="Calibri"/>
                <w:color w:val="000000"/>
                <w:sz w:val="20"/>
                <w:szCs w:val="20"/>
              </w:rPr>
              <w:t>Փաստաթղթային</w:t>
            </w:r>
          </w:p>
        </w:tc>
        <w:tc>
          <w:tcPr>
            <w:tcW w:w="18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GHEA Grapalat" w:hAnsi="GHEA Grapalat" w:cs="Calibri"/>
                <w:color w:val="000000"/>
                <w:sz w:val="20"/>
                <w:szCs w:val="20"/>
              </w:rPr>
              <w:t>«Շահումով խաղերի, ինտերնետ շահումով խաղերի և խաղատների մասին» օրենքի 15-րդ հոդվածի 1-ին մասի «ա» կետ</w:t>
            </w:r>
          </w:p>
        </w:tc>
      </w:tr>
      <w:tr w:rsidR="007F3A82" w:rsidRPr="00C35832" w:rsidTr="00AD0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F3A82" w:rsidRPr="00C35832" w:rsidRDefault="007F3A82" w:rsidP="007F3A82">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1</w:t>
            </w:r>
            <w:r w:rsidRPr="00C35832">
              <w:rPr>
                <w:rFonts w:ascii="GHEA Grapalat" w:eastAsia="Times New Roman" w:hAnsi="GHEA Grapalat" w:cs="Times New Roman"/>
                <w:color w:val="000000"/>
                <w:sz w:val="20"/>
                <w:szCs w:val="20"/>
                <w:lang w:val="hy-AM"/>
              </w:rPr>
              <w:t>6</w:t>
            </w:r>
            <w:r w:rsidRPr="00C35832">
              <w:rPr>
                <w:rFonts w:ascii="GHEA Grapalat" w:eastAsia="Times New Roman" w:hAnsi="GHEA Grapalat" w:cs="Times New Roman"/>
                <w:color w:val="000000"/>
                <w:sz w:val="20"/>
                <w:szCs w:val="20"/>
              </w:rPr>
              <w:t>.</w:t>
            </w:r>
          </w:p>
        </w:tc>
        <w:tc>
          <w:tcPr>
            <w:tcW w:w="58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390499" w:rsidP="00390499">
            <w:pPr>
              <w:rPr>
                <w:rFonts w:ascii="GHEA Grapalat" w:hAnsi="GHEA Grapalat" w:cs="Calibri"/>
                <w:color w:val="000000"/>
                <w:sz w:val="20"/>
                <w:szCs w:val="20"/>
                <w:lang w:val="hy-AM"/>
              </w:rPr>
            </w:pPr>
            <w:r w:rsidRPr="00C35832">
              <w:rPr>
                <w:rFonts w:ascii="GHEA Grapalat" w:hAnsi="GHEA Grapalat"/>
                <w:color w:val="000000"/>
                <w:sz w:val="20"/>
                <w:szCs w:val="20"/>
                <w:shd w:val="clear" w:color="auto" w:fill="FFFFFF"/>
                <w:lang w:val="hy-AM"/>
              </w:rPr>
              <w:t>Արդյո՞ք ինտերնետ շահումով խաղ</w:t>
            </w:r>
            <w:r w:rsidRPr="00C35832">
              <w:rPr>
                <w:rFonts w:ascii="GHEA Grapalat" w:hAnsi="GHEA Grapalat"/>
                <w:color w:val="000000"/>
                <w:sz w:val="20"/>
                <w:szCs w:val="20"/>
                <w:shd w:val="clear" w:color="auto" w:fill="FFFFFF"/>
              </w:rPr>
              <w:t>ի</w:t>
            </w:r>
            <w:r w:rsidRPr="00C35832">
              <w:rPr>
                <w:rFonts w:ascii="GHEA Grapalat" w:hAnsi="GHEA Grapalat"/>
                <w:color w:val="000000"/>
                <w:sz w:val="20"/>
                <w:szCs w:val="20"/>
                <w:shd w:val="clear" w:color="auto" w:fill="FFFFFF"/>
                <w:lang w:val="hy-AM"/>
              </w:rPr>
              <w:t xml:space="preserve"> կազմակերպիչը անմիջականորեն </w:t>
            </w:r>
            <w:r w:rsidRPr="00C35832">
              <w:rPr>
                <w:rFonts w:ascii="GHEA Grapalat" w:hAnsi="GHEA Grapalat"/>
                <w:color w:val="000000"/>
                <w:sz w:val="20"/>
                <w:szCs w:val="20"/>
                <w:shd w:val="clear" w:color="auto" w:fill="FFFFFF"/>
              </w:rPr>
              <w:t>(</w:t>
            </w:r>
            <w:r w:rsidRPr="00C35832">
              <w:rPr>
                <w:rFonts w:ascii="GHEA Grapalat" w:hAnsi="GHEA Grapalat"/>
                <w:color w:val="000000"/>
                <w:sz w:val="20"/>
                <w:szCs w:val="20"/>
                <w:shd w:val="clear" w:color="auto" w:fill="FFFFFF"/>
                <w:lang w:val="hy-AM"/>
              </w:rPr>
              <w:t>խաղասրահի միջոցով</w:t>
            </w:r>
            <w:r w:rsidRPr="00C35832">
              <w:rPr>
                <w:rFonts w:ascii="GHEA Grapalat" w:hAnsi="GHEA Grapalat"/>
                <w:color w:val="000000"/>
                <w:sz w:val="20"/>
                <w:szCs w:val="20"/>
                <w:shd w:val="clear" w:color="auto" w:fill="FFFFFF"/>
              </w:rPr>
              <w:t>)</w:t>
            </w:r>
            <w:r w:rsidRPr="00C35832">
              <w:rPr>
                <w:rFonts w:ascii="GHEA Grapalat" w:hAnsi="GHEA Grapalat"/>
                <w:color w:val="000000"/>
                <w:sz w:val="20"/>
                <w:szCs w:val="20"/>
                <w:shd w:val="clear" w:color="auto" w:fill="FFFFFF"/>
                <w:lang w:val="hy-AM"/>
              </w:rPr>
              <w:t xml:space="preserve"> ինտերնետ շահումով խաղ կազմակերպել է </w:t>
            </w:r>
            <w:r w:rsidR="007F3A82" w:rsidRPr="00C35832">
              <w:rPr>
                <w:rFonts w:ascii="GHEA Grapalat" w:hAnsi="GHEA Grapalat" w:cs="Calibri"/>
                <w:color w:val="000000"/>
                <w:sz w:val="20"/>
                <w:szCs w:val="20"/>
              </w:rPr>
              <w:t xml:space="preserve">Կոտայքի մարզի Ծաղկաձորի համայնքի վարչական սահմաններում, Վայոց ձորի մարզի Ջերմուկի համայնքի վարչական սահմաններում, Գեղարքունիքի մարզի Սևանի համայնքի վարչական սահմաններում, Սյունիքի մարզի Մեղրիի համայնքի վարչական սահմաններում </w:t>
            </w:r>
            <w:r w:rsidRPr="00C35832">
              <w:rPr>
                <w:rFonts w:ascii="GHEA Grapalat" w:hAnsi="GHEA Grapalat" w:cs="Calibri"/>
                <w:color w:val="000000"/>
                <w:sz w:val="20"/>
                <w:szCs w:val="20"/>
                <w:lang w:val="hy-AM"/>
              </w:rPr>
              <w:t xml:space="preserve">և </w:t>
            </w:r>
            <w:r w:rsidR="007F3A82" w:rsidRPr="00C35832">
              <w:rPr>
                <w:rFonts w:ascii="GHEA Grapalat" w:hAnsi="GHEA Grapalat" w:cs="Calibri"/>
                <w:color w:val="000000"/>
                <w:sz w:val="20"/>
                <w:szCs w:val="20"/>
              </w:rPr>
              <w:t>գործունեություն իրականացնելիս պահպանված են սույն ստուգաթերթի 16.1-16.4 ենթակետերում նշված պահանջները</w:t>
            </w:r>
            <w:r w:rsidRPr="00C35832">
              <w:rPr>
                <w:rFonts w:ascii="GHEA Grapalat" w:hAnsi="GHEA Grapalat" w:cs="Calibri"/>
                <w:color w:val="000000"/>
                <w:sz w:val="20"/>
                <w:szCs w:val="20"/>
                <w:lang w:val="hy-AM"/>
              </w:rPr>
              <w:t>։</w:t>
            </w:r>
          </w:p>
        </w:tc>
        <w:tc>
          <w:tcPr>
            <w:tcW w:w="5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Calibri" w:hAnsi="Calibri" w:cs="Calibri"/>
                <w:color w:val="000000"/>
                <w:sz w:val="20"/>
                <w:szCs w:val="20"/>
              </w:rPr>
              <w:t> </w:t>
            </w:r>
          </w:p>
        </w:tc>
        <w:tc>
          <w:tcPr>
            <w:tcW w:w="4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GHEA Grapalat" w:hAnsi="GHEA Grapalat" w:cs="Calibri"/>
                <w:color w:val="000000"/>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Calibri" w:hAnsi="Calibri" w:cs="Calibri"/>
                <w:color w:val="000000"/>
                <w:sz w:val="20"/>
                <w:szCs w:val="20"/>
              </w:rPr>
              <w:t> </w:t>
            </w:r>
          </w:p>
        </w:tc>
        <w:tc>
          <w:tcPr>
            <w:tcW w:w="18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GHEA Grapalat" w:hAnsi="GHEA Grapalat" w:cs="Calibri"/>
                <w:color w:val="000000"/>
                <w:sz w:val="20"/>
                <w:szCs w:val="20"/>
              </w:rPr>
              <w:t>ՀՀ կառավարության 2011 թվականի օգոստոսի 18-ի N 1229-Ն որոշում</w:t>
            </w:r>
          </w:p>
        </w:tc>
      </w:tr>
      <w:tr w:rsidR="007F3A82" w:rsidRPr="00C35832" w:rsidTr="00AD0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F3A82" w:rsidRPr="00C35832" w:rsidRDefault="007F3A82" w:rsidP="007F3A82">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16.1</w:t>
            </w:r>
          </w:p>
        </w:tc>
        <w:tc>
          <w:tcPr>
            <w:tcW w:w="58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GHEA Grapalat" w:hAnsi="GHEA Grapalat" w:cs="Calibri"/>
                <w:color w:val="000000"/>
                <w:sz w:val="20"/>
                <w:szCs w:val="20"/>
              </w:rPr>
              <w:t>Անմիջականորեն (խաղասրահի միջոցով) ինտերնետ շահումով խաղը կազմակերպված է միայն շինությունում (զբաղեցված է շինությունն ամբողջությամբ կամ այդ շինության առանձնացված մեկ միասնական մասը):</w:t>
            </w:r>
          </w:p>
        </w:tc>
        <w:tc>
          <w:tcPr>
            <w:tcW w:w="5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Calibri" w:hAnsi="Calibri" w:cs="Calibri"/>
                <w:color w:val="000000"/>
                <w:sz w:val="20"/>
                <w:szCs w:val="20"/>
              </w:rPr>
              <w:t> </w:t>
            </w:r>
          </w:p>
        </w:tc>
        <w:tc>
          <w:tcPr>
            <w:tcW w:w="4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GHEA Grapalat" w:hAnsi="GHEA Grapalat" w:cs="Calibri"/>
                <w:color w:val="000000"/>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GHEA Grapalat" w:hAnsi="GHEA Grapalat" w:cs="Calibri"/>
                <w:color w:val="000000"/>
                <w:sz w:val="20"/>
                <w:szCs w:val="20"/>
              </w:rPr>
              <w:t>Տեսողական, Փաստաթղթային</w:t>
            </w:r>
          </w:p>
        </w:tc>
        <w:tc>
          <w:tcPr>
            <w:tcW w:w="18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GHEA Grapalat" w:hAnsi="GHEA Grapalat" w:cs="Calibri"/>
                <w:color w:val="000000"/>
                <w:sz w:val="20"/>
                <w:szCs w:val="20"/>
              </w:rPr>
              <w:t>ՀՀ կառավարության 2011 թվականի օգոստոսի 18-ի N 1229-Ն որոշման հավելվածի 2-րդ կետ</w:t>
            </w:r>
          </w:p>
        </w:tc>
      </w:tr>
      <w:tr w:rsidR="007F3A82" w:rsidRPr="00C35832" w:rsidTr="00AD0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F3A82" w:rsidRPr="00C35832" w:rsidRDefault="007F3A82" w:rsidP="007F3A82">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16.2.</w:t>
            </w:r>
          </w:p>
        </w:tc>
        <w:tc>
          <w:tcPr>
            <w:tcW w:w="58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GHEA Grapalat" w:hAnsi="GHEA Grapalat" w:cs="Calibri"/>
                <w:color w:val="000000"/>
                <w:sz w:val="20"/>
                <w:szCs w:val="20"/>
              </w:rPr>
              <w:t>Անմիջականորեն (խաղասրահի միջոցով) ինտերնետ շահումով խաղը կազմակերպված է միայն այն շինությունում, որն ուղիղ գծով առնվազն 100 մետր, իսկ Վայոց ձորի մարզի Ջերմուկի, Սյունիքի մարզի Մեղրիի համայնքներում` 50 մետր հեռու է որևէ կրթական և պատմամշակութային օջախներից, պետական և տեղական ինքնակառավարման մարմինների վարչական շենքերից, հիվանդանոցների տարածքներից:</w:t>
            </w:r>
          </w:p>
        </w:tc>
        <w:tc>
          <w:tcPr>
            <w:tcW w:w="538"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7F3A82" w:rsidRPr="00C35832" w:rsidRDefault="007F3A82" w:rsidP="007F3A82">
            <w:pPr>
              <w:rPr>
                <w:rFonts w:ascii="GHEA Grapalat" w:hAnsi="GHEA Grapalat" w:cs="Calibri"/>
                <w:color w:val="000000"/>
                <w:sz w:val="20"/>
                <w:szCs w:val="20"/>
              </w:rPr>
            </w:pPr>
            <w:r w:rsidRPr="00C35832">
              <w:rPr>
                <w:rFonts w:ascii="Calibri" w:hAnsi="Calibri" w:cs="Calibri"/>
                <w:color w:val="000000"/>
                <w:sz w:val="20"/>
                <w:szCs w:val="20"/>
              </w:rPr>
              <w:t> </w:t>
            </w:r>
          </w:p>
        </w:tc>
        <w:tc>
          <w:tcPr>
            <w:tcW w:w="463"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7F3A82" w:rsidRPr="00C35832" w:rsidRDefault="007F3A82" w:rsidP="007F3A82">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7F3A82" w:rsidRPr="00C35832" w:rsidRDefault="007F3A82" w:rsidP="007F3A82">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7F3A82" w:rsidRPr="00C35832" w:rsidRDefault="007F3A82" w:rsidP="007F3A82">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7F3A82" w:rsidRPr="00C35832" w:rsidRDefault="007F3A82" w:rsidP="007F3A82">
            <w:pPr>
              <w:rPr>
                <w:rFonts w:ascii="GHEA Grapalat" w:hAnsi="GHEA Grapalat" w:cs="Calibri"/>
                <w:color w:val="000000"/>
                <w:sz w:val="20"/>
                <w:szCs w:val="20"/>
              </w:rPr>
            </w:pPr>
            <w:r w:rsidRPr="00C35832">
              <w:rPr>
                <w:rFonts w:ascii="GHEA Grapalat" w:hAnsi="GHEA Grapalat" w:cs="Calibri"/>
                <w:color w:val="000000"/>
                <w:sz w:val="20"/>
                <w:szCs w:val="20"/>
              </w:rPr>
              <w:t>Տեսողական, Փաստաթղթային</w:t>
            </w:r>
          </w:p>
        </w:tc>
        <w:tc>
          <w:tcPr>
            <w:tcW w:w="1849" w:type="dxa"/>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rsidR="007F3A82" w:rsidRPr="00C35832" w:rsidRDefault="007F3A82" w:rsidP="007F3A82">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GHEA Grapalat" w:hAnsi="GHEA Grapalat" w:cs="Calibri"/>
                <w:color w:val="000000"/>
                <w:sz w:val="20"/>
                <w:szCs w:val="20"/>
              </w:rPr>
              <w:t>ՀՀ կառավարության 2011 թվականի օգոստոսի 18-ի N 1229-Ն որոշման հավելվածի 3-րդ կետի 1-ին ենթակետ</w:t>
            </w:r>
          </w:p>
        </w:tc>
      </w:tr>
      <w:tr w:rsidR="007F3A82" w:rsidRPr="00C35832" w:rsidTr="00AD0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F3A82" w:rsidRPr="00C35832" w:rsidRDefault="007F3A82" w:rsidP="007F3A82">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16.3</w:t>
            </w:r>
          </w:p>
        </w:tc>
        <w:tc>
          <w:tcPr>
            <w:tcW w:w="58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GHEA Grapalat" w:hAnsi="GHEA Grapalat" w:cs="Calibri"/>
                <w:color w:val="000000"/>
                <w:sz w:val="20"/>
                <w:szCs w:val="20"/>
              </w:rPr>
              <w:t>Անմիջականորեն (խաղասրահի միջոցով) ինտերնետ շահումով խաղերի կազմակերպչի շինության տարածքի առնվազն 50 տոկոսը և առավելագույնը 70 տոկոսն զբաղեցնում է խաղասրահը, իսկ մնացած տարածքում ապահովված են առնվազն նախասրահի, դրամարկղի, սանհանգույցի առկայությունը:</w:t>
            </w:r>
          </w:p>
        </w:tc>
        <w:tc>
          <w:tcPr>
            <w:tcW w:w="5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Calibri" w:hAnsi="Calibri" w:cs="Calibri"/>
                <w:color w:val="000000"/>
                <w:sz w:val="20"/>
                <w:szCs w:val="20"/>
              </w:rPr>
              <w:t> </w:t>
            </w:r>
          </w:p>
        </w:tc>
        <w:tc>
          <w:tcPr>
            <w:tcW w:w="4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GHEA Grapalat" w:hAnsi="GHEA Grapalat" w:cs="Calibri"/>
                <w:color w:val="000000"/>
                <w:sz w:val="20"/>
                <w:szCs w:val="20"/>
              </w:rPr>
              <w:t>Տեսողական, Փաստաթղթային</w:t>
            </w:r>
          </w:p>
        </w:tc>
        <w:tc>
          <w:tcPr>
            <w:tcW w:w="18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GHEA Grapalat" w:hAnsi="GHEA Grapalat" w:cs="Calibri"/>
                <w:color w:val="000000"/>
                <w:sz w:val="20"/>
                <w:szCs w:val="20"/>
              </w:rPr>
              <w:t>ՀՀ կառավարության 2011 թվականի օգոստոսի 18-ի N 1229-Ն որոշման հավելվածի 3-րդ կետի 2-րդ ենթակետ</w:t>
            </w:r>
          </w:p>
        </w:tc>
      </w:tr>
      <w:tr w:rsidR="007F3A82" w:rsidRPr="00C35832" w:rsidTr="00AD0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F3A82" w:rsidRPr="00C35832" w:rsidRDefault="007F3A82" w:rsidP="007F3A82">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16.4</w:t>
            </w:r>
          </w:p>
        </w:tc>
        <w:tc>
          <w:tcPr>
            <w:tcW w:w="58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GHEA Grapalat" w:hAnsi="GHEA Grapalat" w:cs="Calibri"/>
                <w:color w:val="000000"/>
                <w:sz w:val="20"/>
                <w:szCs w:val="20"/>
              </w:rPr>
              <w:t>Նախասրահը գտնվում է շինության հիմնական մուտքին հարակից առանձնացված սրահում, որտեղ պետք է իրականացվեն հաճախորդների նույնականացումը և նրանց մասին տվյալների մուտքագրումը տվյալների շտեմարան` բացառելով քսանմեկ տարին չլրացած ֆիզիկական անձանց մուտքը խաղասրահ:</w:t>
            </w:r>
          </w:p>
        </w:tc>
        <w:tc>
          <w:tcPr>
            <w:tcW w:w="5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Calibri" w:hAnsi="Calibri" w:cs="Calibri"/>
                <w:color w:val="000000"/>
                <w:sz w:val="20"/>
                <w:szCs w:val="20"/>
              </w:rPr>
              <w:t> </w:t>
            </w:r>
          </w:p>
        </w:tc>
        <w:tc>
          <w:tcPr>
            <w:tcW w:w="4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GHEA Grapalat" w:hAnsi="GHEA Grapalat" w:cs="Calibri"/>
                <w:color w:val="000000"/>
                <w:sz w:val="20"/>
                <w:szCs w:val="20"/>
              </w:rPr>
              <w:t>Տեսողական, Փաստաթղթային</w:t>
            </w:r>
          </w:p>
        </w:tc>
        <w:tc>
          <w:tcPr>
            <w:tcW w:w="18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GHEA Grapalat" w:hAnsi="GHEA Grapalat" w:cs="Calibri"/>
                <w:color w:val="000000"/>
                <w:sz w:val="20"/>
                <w:szCs w:val="20"/>
              </w:rPr>
              <w:t>ՀՀ կառավարության 2011 թվականի օգոստոսի 18-ի N 1229-Ն որոշման հավելվածի 3-րդ կետի 3-րդ ենթակետ</w:t>
            </w:r>
          </w:p>
        </w:tc>
      </w:tr>
      <w:tr w:rsidR="007F3A82" w:rsidRPr="00C35832" w:rsidTr="00AD0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F3A82" w:rsidRPr="00C35832" w:rsidRDefault="007F3A82" w:rsidP="007F3A82">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17</w:t>
            </w:r>
          </w:p>
        </w:tc>
        <w:tc>
          <w:tcPr>
            <w:tcW w:w="58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կազմակերպիչը, լիցենզիայի վերաձևակերպման համար հիմք հանդիսացող փոփոխություն կատարելիս իրավական ուժ ստանալուց հետո 15-օրյա ժամկետում տեղեկացրել է լիազոր մարմնին։</w:t>
            </w:r>
          </w:p>
        </w:tc>
        <w:tc>
          <w:tcPr>
            <w:tcW w:w="5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Calibri" w:hAnsi="Calibri" w:cs="Calibri"/>
                <w:color w:val="000000"/>
                <w:sz w:val="20"/>
                <w:szCs w:val="20"/>
              </w:rPr>
              <w:t> </w:t>
            </w:r>
          </w:p>
        </w:tc>
        <w:tc>
          <w:tcPr>
            <w:tcW w:w="4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BD4ED3" w:rsidP="007F3A82">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GHEA Grapalat" w:hAnsi="GHEA Grapalat" w:cs="Calibri"/>
                <w:color w:val="000000"/>
                <w:sz w:val="20"/>
                <w:szCs w:val="20"/>
              </w:rPr>
              <w:t>Փաստաթղթային</w:t>
            </w:r>
          </w:p>
        </w:tc>
        <w:tc>
          <w:tcPr>
            <w:tcW w:w="18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GHEA Grapalat" w:hAnsi="GHEA Grapalat" w:cs="Calibri"/>
                <w:color w:val="000000"/>
                <w:sz w:val="20"/>
                <w:szCs w:val="20"/>
              </w:rPr>
              <w:t>«Լիցենզավորման մասին» օրենքի 32-րդ հոդվածի 1-ին մաս</w:t>
            </w:r>
          </w:p>
        </w:tc>
      </w:tr>
      <w:tr w:rsidR="007F3A82" w:rsidRPr="00C35832" w:rsidTr="00AD0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7F3A82" w:rsidRPr="00C35832" w:rsidRDefault="007F3A82" w:rsidP="007F3A82">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1</w:t>
            </w:r>
            <w:r w:rsidRPr="00C35832">
              <w:rPr>
                <w:rFonts w:ascii="GHEA Grapalat" w:eastAsia="Times New Roman" w:hAnsi="GHEA Grapalat" w:cs="Times New Roman"/>
                <w:color w:val="000000"/>
                <w:sz w:val="20"/>
                <w:szCs w:val="20"/>
                <w:lang w:val="hy-AM"/>
              </w:rPr>
              <w:t>8</w:t>
            </w:r>
          </w:p>
        </w:tc>
        <w:tc>
          <w:tcPr>
            <w:tcW w:w="58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կազմակերպիչը լիցենզիա ստանալու համար ներկայացված փաստաթղթերում չի ներկայացրել լիցենզիան տալու համար էական նշանակություն ունեցող կեղծ կամ խեղաթյուրված տեղեկատվություն։</w:t>
            </w:r>
          </w:p>
        </w:tc>
        <w:tc>
          <w:tcPr>
            <w:tcW w:w="5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Calibri" w:hAnsi="Calibri" w:cs="Calibri"/>
                <w:color w:val="000000"/>
                <w:sz w:val="20"/>
                <w:szCs w:val="20"/>
              </w:rPr>
              <w:t> </w:t>
            </w:r>
          </w:p>
        </w:tc>
        <w:tc>
          <w:tcPr>
            <w:tcW w:w="4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BD4ED3" w:rsidP="007F3A82">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GHEA Grapalat" w:hAnsi="GHEA Grapalat" w:cs="Calibri"/>
                <w:color w:val="000000"/>
                <w:sz w:val="20"/>
                <w:szCs w:val="20"/>
              </w:rPr>
              <w:t>Տեսողական, Փաստաթղթային</w:t>
            </w:r>
          </w:p>
        </w:tc>
        <w:tc>
          <w:tcPr>
            <w:tcW w:w="18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7F3A82" w:rsidRPr="00C35832" w:rsidRDefault="007F3A82" w:rsidP="007F3A82">
            <w:pPr>
              <w:rPr>
                <w:rFonts w:ascii="GHEA Grapalat" w:hAnsi="GHEA Grapalat" w:cs="Calibri"/>
                <w:color w:val="000000"/>
                <w:sz w:val="20"/>
                <w:szCs w:val="20"/>
              </w:rPr>
            </w:pPr>
            <w:r w:rsidRPr="00C35832">
              <w:rPr>
                <w:rFonts w:ascii="GHEA Grapalat" w:hAnsi="GHEA Grapalat" w:cs="Calibri"/>
                <w:color w:val="000000"/>
                <w:sz w:val="20"/>
                <w:szCs w:val="20"/>
              </w:rPr>
              <w:t>«Լիցենզավորման մասին» օրենքի 37-րդ հոդվածի 1-ին մասի 1-ին կետ</w:t>
            </w:r>
          </w:p>
        </w:tc>
      </w:tr>
      <w:tr w:rsidR="007F3A82" w:rsidRPr="00C35832" w:rsidTr="00AD0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rsidR="007F3A82" w:rsidRPr="00C35832" w:rsidRDefault="007F3A82" w:rsidP="007F3A82">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18.1</w:t>
            </w:r>
          </w:p>
        </w:tc>
        <w:tc>
          <w:tcPr>
            <w:tcW w:w="5852" w:type="dxa"/>
            <w:tcBorders>
              <w:top w:val="outset" w:sz="6" w:space="0" w:color="auto"/>
              <w:left w:val="outset" w:sz="6" w:space="0" w:color="auto"/>
              <w:bottom w:val="outset" w:sz="6" w:space="0" w:color="auto"/>
              <w:right w:val="outset" w:sz="6" w:space="0" w:color="auto"/>
            </w:tcBorders>
            <w:shd w:val="clear" w:color="auto" w:fill="FFFFFF"/>
            <w:vAlign w:val="center"/>
          </w:tcPr>
          <w:p w:rsidR="007F3A82" w:rsidRPr="00C35832" w:rsidRDefault="007F3A82" w:rsidP="007F3A82">
            <w:pPr>
              <w:rPr>
                <w:rFonts w:ascii="GHEA Grapalat" w:hAnsi="GHEA Grapalat" w:cs="Calibri"/>
                <w:color w:val="000000"/>
                <w:sz w:val="20"/>
                <w:szCs w:val="20"/>
              </w:rPr>
            </w:pPr>
            <w:r w:rsidRPr="00C35832">
              <w:rPr>
                <w:rFonts w:ascii="GHEA Grapalat" w:hAnsi="GHEA Grapalat" w:cs="Calibri"/>
                <w:color w:val="000000"/>
                <w:sz w:val="20"/>
                <w:szCs w:val="20"/>
              </w:rPr>
              <w:t xml:space="preserve">Արդյոք ինտերնետ շահումով խաղերի կազմակերպիչն ինտերնետ շահումով </w:t>
            </w:r>
            <w:proofErr w:type="gramStart"/>
            <w:r w:rsidRPr="00C35832">
              <w:rPr>
                <w:rFonts w:ascii="GHEA Grapalat" w:hAnsi="GHEA Grapalat" w:cs="Calibri"/>
                <w:color w:val="000000"/>
                <w:sz w:val="20"/>
                <w:szCs w:val="20"/>
              </w:rPr>
              <w:t>խաղ  գովազդելիս</w:t>
            </w:r>
            <w:proofErr w:type="gramEnd"/>
            <w:r w:rsidRPr="00C35832">
              <w:rPr>
                <w:rFonts w:ascii="GHEA Grapalat" w:hAnsi="GHEA Grapalat" w:cs="Calibri"/>
                <w:color w:val="000000"/>
                <w:sz w:val="20"/>
                <w:szCs w:val="20"/>
              </w:rPr>
              <w:t xml:space="preserve"> տեսանելի  նշել է «21+» նշագրումը։</w:t>
            </w:r>
          </w:p>
        </w:tc>
        <w:tc>
          <w:tcPr>
            <w:tcW w:w="538" w:type="dxa"/>
            <w:tcBorders>
              <w:top w:val="outset" w:sz="6" w:space="0" w:color="auto"/>
              <w:left w:val="outset" w:sz="6" w:space="0" w:color="auto"/>
              <w:bottom w:val="outset" w:sz="6" w:space="0" w:color="auto"/>
              <w:right w:val="outset" w:sz="6" w:space="0" w:color="auto"/>
            </w:tcBorders>
            <w:shd w:val="clear" w:color="auto" w:fill="FFFFFF"/>
            <w:vAlign w:val="center"/>
          </w:tcPr>
          <w:p w:rsidR="007F3A82" w:rsidRPr="00C35832" w:rsidRDefault="007F3A82" w:rsidP="007F3A82">
            <w:pPr>
              <w:rPr>
                <w:rFonts w:ascii="GHEA Grapalat" w:hAnsi="GHEA Grapalat" w:cs="Calibri"/>
                <w:color w:val="000000"/>
                <w:sz w:val="20"/>
                <w:szCs w:val="20"/>
              </w:rPr>
            </w:pPr>
          </w:p>
        </w:tc>
        <w:tc>
          <w:tcPr>
            <w:tcW w:w="463" w:type="dxa"/>
            <w:tcBorders>
              <w:top w:val="outset" w:sz="6" w:space="0" w:color="auto"/>
              <w:left w:val="outset" w:sz="6" w:space="0" w:color="auto"/>
              <w:bottom w:val="outset" w:sz="6" w:space="0" w:color="auto"/>
              <w:right w:val="outset" w:sz="6" w:space="0" w:color="auto"/>
            </w:tcBorders>
            <w:shd w:val="clear" w:color="auto" w:fill="FFFFFF"/>
            <w:vAlign w:val="center"/>
          </w:tcPr>
          <w:p w:rsidR="007F3A82" w:rsidRPr="00C35832" w:rsidRDefault="007F3A82" w:rsidP="007F3A82">
            <w:pPr>
              <w:rPr>
                <w:rFonts w:ascii="GHEA Grapalat" w:hAnsi="GHEA Grapalat" w:cs="Calibri"/>
                <w:color w:val="000000"/>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F3A82" w:rsidRPr="00C35832" w:rsidRDefault="007F3A82" w:rsidP="007F3A82">
            <w:pPr>
              <w:rPr>
                <w:rFonts w:ascii="GHEA Grapalat" w:hAnsi="GHEA Grapalat" w:cs="Calibri"/>
                <w:color w:val="000000"/>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F3A82" w:rsidRPr="00C35832" w:rsidRDefault="007F3A82" w:rsidP="007F3A82">
            <w:pPr>
              <w:rPr>
                <w:rFonts w:ascii="GHEA Grapalat" w:hAnsi="GHEA Grapalat" w:cs="Calibri"/>
                <w:color w:val="000000"/>
                <w:sz w:val="20"/>
                <w:szCs w:val="20"/>
              </w:rPr>
            </w:pPr>
            <w:r w:rsidRPr="00C35832">
              <w:rPr>
                <w:rFonts w:ascii="GHEA Grapalat" w:hAnsi="GHEA Grapalat" w:cs="Calibri"/>
                <w:color w:val="000000"/>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F3A82" w:rsidRPr="00C35832" w:rsidRDefault="007F3A82" w:rsidP="007F3A82">
            <w:pPr>
              <w:rPr>
                <w:rFonts w:ascii="GHEA Grapalat" w:hAnsi="GHEA Grapalat" w:cs="Calibri"/>
                <w:color w:val="000000"/>
                <w:sz w:val="20"/>
                <w:szCs w:val="20"/>
              </w:rPr>
            </w:pPr>
            <w:r w:rsidRPr="00C35832">
              <w:rPr>
                <w:rFonts w:ascii="GHEA Grapalat" w:hAnsi="GHEA Grapalat" w:cs="Calibri"/>
                <w:color w:val="000000"/>
                <w:sz w:val="20"/>
                <w:szCs w:val="20"/>
              </w:rPr>
              <w:t>Տեսողական, Փաստաթղթային</w:t>
            </w:r>
          </w:p>
        </w:tc>
        <w:tc>
          <w:tcPr>
            <w:tcW w:w="1849" w:type="dxa"/>
            <w:tcBorders>
              <w:top w:val="outset" w:sz="6" w:space="0" w:color="auto"/>
              <w:left w:val="outset" w:sz="6" w:space="0" w:color="auto"/>
              <w:bottom w:val="outset" w:sz="6" w:space="0" w:color="auto"/>
              <w:right w:val="outset" w:sz="6" w:space="0" w:color="auto"/>
            </w:tcBorders>
            <w:shd w:val="clear" w:color="auto" w:fill="FFFFFF"/>
            <w:vAlign w:val="center"/>
          </w:tcPr>
          <w:p w:rsidR="007F3A82" w:rsidRPr="00C35832" w:rsidRDefault="007F3A82" w:rsidP="007F3A82">
            <w:pPr>
              <w:rPr>
                <w:rFonts w:ascii="GHEA Grapalat" w:hAnsi="GHEA Grapalat" w:cs="Calibri"/>
                <w:color w:val="000000"/>
                <w:sz w:val="20"/>
                <w:szCs w:val="20"/>
              </w:rPr>
            </w:pP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tcPr>
          <w:p w:rsidR="007F3A82" w:rsidRPr="00C35832" w:rsidRDefault="007F3A82" w:rsidP="007F3A82">
            <w:pPr>
              <w:rPr>
                <w:rFonts w:ascii="GHEA Grapalat" w:hAnsi="GHEA Grapalat" w:cs="Calibri"/>
                <w:color w:val="000000"/>
                <w:sz w:val="20"/>
                <w:szCs w:val="20"/>
              </w:rPr>
            </w:pPr>
            <w:r w:rsidRPr="00C35832">
              <w:rPr>
                <w:rFonts w:ascii="GHEA Grapalat" w:hAnsi="GHEA Grapalat" w:cs="Calibri"/>
                <w:color w:val="000000"/>
                <w:sz w:val="20"/>
                <w:szCs w:val="20"/>
              </w:rPr>
              <w:t>«Շահումով խաղերի, ինտերնետ շահումով խաղերի և խաղատների մասին» ՀՀ օրենքի 6-րդ հոդվածի 2.1-ին մասի «ժ» կետ,  «Գովազդի մասին» ՀՀ օրենքի 15-րդ հոդվածի 10-րդ մաս</w:t>
            </w:r>
          </w:p>
        </w:tc>
      </w:tr>
      <w:tr w:rsidR="007F3A82" w:rsidRPr="00C35832" w:rsidTr="00AD0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rsidR="007F3A82" w:rsidRPr="00C35832" w:rsidRDefault="007F3A82" w:rsidP="007F3A82">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18.2</w:t>
            </w:r>
          </w:p>
        </w:tc>
        <w:tc>
          <w:tcPr>
            <w:tcW w:w="5852" w:type="dxa"/>
            <w:tcBorders>
              <w:top w:val="outset" w:sz="6" w:space="0" w:color="auto"/>
              <w:left w:val="outset" w:sz="6" w:space="0" w:color="auto"/>
              <w:bottom w:val="outset" w:sz="6" w:space="0" w:color="auto"/>
              <w:right w:val="outset" w:sz="6" w:space="0" w:color="auto"/>
            </w:tcBorders>
            <w:shd w:val="clear" w:color="auto" w:fill="FFFFFF"/>
            <w:vAlign w:val="center"/>
          </w:tcPr>
          <w:p w:rsidR="007F3A82" w:rsidRPr="00C35832" w:rsidRDefault="007F3A82" w:rsidP="007F3A82">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կազմակերպիչն ինտերնետ շահումով խաղ գովազդելիս զերծ է մնացել անչափահասներին դիմելուց, տպավորություն ստեղծելուց, թե խաղին մասնակեցելն ապահովում է պարբերաբար եկամուտ (շահույթ)  ատանալու հնարավորություն կամ հանդիսանում է աշխատանքի այլընտրանք, ներշնչելուց, որ խաղի միջոցով հնարավոր է հասնել հասարակական, մասնագիտական մարզական հաջողության, ինտերնետ շահումով խաղին չմասնակցելը քննադատելուց։</w:t>
            </w:r>
          </w:p>
        </w:tc>
        <w:tc>
          <w:tcPr>
            <w:tcW w:w="538" w:type="dxa"/>
            <w:tcBorders>
              <w:top w:val="outset" w:sz="6" w:space="0" w:color="auto"/>
              <w:left w:val="outset" w:sz="6" w:space="0" w:color="auto"/>
              <w:bottom w:val="outset" w:sz="6" w:space="0" w:color="auto"/>
              <w:right w:val="outset" w:sz="6" w:space="0" w:color="auto"/>
            </w:tcBorders>
            <w:shd w:val="clear" w:color="auto" w:fill="FFFFFF"/>
            <w:vAlign w:val="center"/>
          </w:tcPr>
          <w:p w:rsidR="007F3A82" w:rsidRPr="00C35832" w:rsidRDefault="007F3A82" w:rsidP="007F3A82">
            <w:pPr>
              <w:rPr>
                <w:rFonts w:ascii="GHEA Grapalat" w:hAnsi="GHEA Grapalat" w:cs="Calibri"/>
                <w:color w:val="000000"/>
                <w:sz w:val="20"/>
                <w:szCs w:val="20"/>
              </w:rPr>
            </w:pPr>
          </w:p>
        </w:tc>
        <w:tc>
          <w:tcPr>
            <w:tcW w:w="463" w:type="dxa"/>
            <w:tcBorders>
              <w:top w:val="outset" w:sz="6" w:space="0" w:color="auto"/>
              <w:left w:val="outset" w:sz="6" w:space="0" w:color="auto"/>
              <w:bottom w:val="outset" w:sz="6" w:space="0" w:color="auto"/>
              <w:right w:val="outset" w:sz="6" w:space="0" w:color="auto"/>
            </w:tcBorders>
            <w:shd w:val="clear" w:color="auto" w:fill="FFFFFF"/>
            <w:vAlign w:val="center"/>
          </w:tcPr>
          <w:p w:rsidR="007F3A82" w:rsidRPr="00C35832" w:rsidRDefault="007F3A82" w:rsidP="007F3A82">
            <w:pPr>
              <w:rPr>
                <w:rFonts w:ascii="GHEA Grapalat" w:hAnsi="GHEA Grapalat" w:cs="Calibri"/>
                <w:color w:val="000000"/>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F3A82" w:rsidRPr="00C35832" w:rsidRDefault="007F3A82" w:rsidP="007F3A82">
            <w:pPr>
              <w:rPr>
                <w:rFonts w:ascii="GHEA Grapalat" w:hAnsi="GHEA Grapalat" w:cs="Calibri"/>
                <w:color w:val="000000"/>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F3A82" w:rsidRPr="00C35832" w:rsidRDefault="007F3A82" w:rsidP="007F3A82">
            <w:pPr>
              <w:rPr>
                <w:rFonts w:ascii="GHEA Grapalat" w:hAnsi="GHEA Grapalat" w:cs="Calibri"/>
                <w:color w:val="000000"/>
                <w:sz w:val="20"/>
                <w:szCs w:val="20"/>
              </w:rPr>
            </w:pPr>
            <w:r w:rsidRPr="00C35832">
              <w:rPr>
                <w:rFonts w:ascii="GHEA Grapalat" w:hAnsi="GHEA Grapalat" w:cs="Calibri"/>
                <w:color w:val="000000"/>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F3A82" w:rsidRPr="00C35832" w:rsidRDefault="007F3A82" w:rsidP="007F3A82">
            <w:pPr>
              <w:rPr>
                <w:rFonts w:ascii="GHEA Grapalat" w:hAnsi="GHEA Grapalat" w:cs="Calibri"/>
                <w:color w:val="000000"/>
                <w:sz w:val="20"/>
                <w:szCs w:val="20"/>
              </w:rPr>
            </w:pPr>
            <w:r w:rsidRPr="00C35832">
              <w:rPr>
                <w:rFonts w:ascii="GHEA Grapalat" w:hAnsi="GHEA Grapalat" w:cs="Calibri"/>
                <w:color w:val="000000"/>
                <w:sz w:val="20"/>
                <w:szCs w:val="20"/>
              </w:rPr>
              <w:t>Տեսողական, Փաստաթղթային</w:t>
            </w:r>
          </w:p>
        </w:tc>
        <w:tc>
          <w:tcPr>
            <w:tcW w:w="1849" w:type="dxa"/>
            <w:tcBorders>
              <w:top w:val="outset" w:sz="6" w:space="0" w:color="auto"/>
              <w:left w:val="outset" w:sz="6" w:space="0" w:color="auto"/>
              <w:bottom w:val="outset" w:sz="6" w:space="0" w:color="auto"/>
              <w:right w:val="outset" w:sz="6" w:space="0" w:color="auto"/>
            </w:tcBorders>
            <w:shd w:val="clear" w:color="auto" w:fill="FFFFFF"/>
            <w:vAlign w:val="center"/>
          </w:tcPr>
          <w:p w:rsidR="007F3A82" w:rsidRPr="00C35832" w:rsidRDefault="007F3A82" w:rsidP="007F3A82">
            <w:pPr>
              <w:rPr>
                <w:rFonts w:ascii="GHEA Grapalat" w:hAnsi="GHEA Grapalat" w:cs="Calibri"/>
                <w:color w:val="000000"/>
                <w:sz w:val="20"/>
                <w:szCs w:val="20"/>
              </w:rPr>
            </w:pP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tcPr>
          <w:p w:rsidR="007F3A82" w:rsidRPr="00C35832" w:rsidRDefault="007F3A82" w:rsidP="007F3A82">
            <w:pPr>
              <w:rPr>
                <w:rFonts w:ascii="GHEA Grapalat" w:hAnsi="GHEA Grapalat" w:cs="Calibri"/>
                <w:color w:val="000000"/>
                <w:sz w:val="20"/>
                <w:szCs w:val="20"/>
              </w:rPr>
            </w:pPr>
            <w:r w:rsidRPr="00C35832">
              <w:rPr>
                <w:rFonts w:ascii="GHEA Grapalat" w:hAnsi="GHEA Grapalat" w:cs="Calibri"/>
                <w:color w:val="000000"/>
                <w:sz w:val="20"/>
                <w:szCs w:val="20"/>
              </w:rPr>
              <w:t>«Շահումով խաղերի, ինտերնետ շահումով խաղերի և խաղատների մասին» ՀՀ օրենքի 6-րդ հոդվածի 2.1-ին մասի «ժ» կետ,  «Գովազդի մասին» ՀՀ օրենքի 15-րդ հոդվածի 11-րդ մասի 11.1 կետ</w:t>
            </w:r>
          </w:p>
        </w:tc>
      </w:tr>
      <w:tr w:rsidR="007F3A82" w:rsidRPr="00C35832" w:rsidTr="00AD0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rsidR="007F3A82" w:rsidRPr="00C35832" w:rsidRDefault="007F3A82" w:rsidP="007F3A82">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18.3</w:t>
            </w:r>
          </w:p>
        </w:tc>
        <w:tc>
          <w:tcPr>
            <w:tcW w:w="5852" w:type="dxa"/>
            <w:tcBorders>
              <w:top w:val="outset" w:sz="6" w:space="0" w:color="auto"/>
              <w:left w:val="outset" w:sz="6" w:space="0" w:color="auto"/>
              <w:bottom w:val="outset" w:sz="6" w:space="0" w:color="auto"/>
              <w:right w:val="outset" w:sz="6" w:space="0" w:color="auto"/>
            </w:tcBorders>
            <w:shd w:val="clear" w:color="auto" w:fill="FFFFFF"/>
            <w:vAlign w:val="center"/>
          </w:tcPr>
          <w:p w:rsidR="007F3A82" w:rsidRPr="00C35832" w:rsidRDefault="007F3A82" w:rsidP="007F3A82">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կազմակերպիչն ինտերնետ շահումով խաղ գովազդելիս գովազդում պահպանել է ոչ սթափ կամ հոգեճնշող վիճակում խաղալու անթույլատրելիության վերաբերյալ նախազգուշացնող տեղեկատվության առկայությունը։</w:t>
            </w:r>
          </w:p>
        </w:tc>
        <w:tc>
          <w:tcPr>
            <w:tcW w:w="538" w:type="dxa"/>
            <w:tcBorders>
              <w:top w:val="outset" w:sz="6" w:space="0" w:color="auto"/>
              <w:left w:val="outset" w:sz="6" w:space="0" w:color="auto"/>
              <w:bottom w:val="outset" w:sz="6" w:space="0" w:color="auto"/>
              <w:right w:val="outset" w:sz="6" w:space="0" w:color="auto"/>
            </w:tcBorders>
            <w:shd w:val="clear" w:color="auto" w:fill="FFFFFF"/>
            <w:vAlign w:val="center"/>
          </w:tcPr>
          <w:p w:rsidR="007F3A82" w:rsidRPr="00C35832" w:rsidRDefault="007F3A82" w:rsidP="007F3A82">
            <w:pPr>
              <w:rPr>
                <w:rFonts w:ascii="GHEA Grapalat" w:hAnsi="GHEA Grapalat" w:cs="Calibri"/>
                <w:color w:val="000000"/>
                <w:sz w:val="20"/>
                <w:szCs w:val="20"/>
              </w:rPr>
            </w:pPr>
          </w:p>
        </w:tc>
        <w:tc>
          <w:tcPr>
            <w:tcW w:w="463" w:type="dxa"/>
            <w:tcBorders>
              <w:top w:val="outset" w:sz="6" w:space="0" w:color="auto"/>
              <w:left w:val="outset" w:sz="6" w:space="0" w:color="auto"/>
              <w:bottom w:val="outset" w:sz="6" w:space="0" w:color="auto"/>
              <w:right w:val="outset" w:sz="6" w:space="0" w:color="auto"/>
            </w:tcBorders>
            <w:shd w:val="clear" w:color="auto" w:fill="FFFFFF"/>
            <w:vAlign w:val="center"/>
          </w:tcPr>
          <w:p w:rsidR="007F3A82" w:rsidRPr="00C35832" w:rsidRDefault="007F3A82" w:rsidP="007F3A82">
            <w:pPr>
              <w:rPr>
                <w:rFonts w:ascii="GHEA Grapalat" w:hAnsi="GHEA Grapalat" w:cs="Calibri"/>
                <w:color w:val="000000"/>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F3A82" w:rsidRPr="00C35832" w:rsidRDefault="007F3A82" w:rsidP="007F3A82">
            <w:pPr>
              <w:rPr>
                <w:rFonts w:ascii="GHEA Grapalat" w:hAnsi="GHEA Grapalat" w:cs="Calibri"/>
                <w:color w:val="000000"/>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F3A82" w:rsidRPr="00C35832" w:rsidRDefault="007F3A82" w:rsidP="007F3A82">
            <w:pPr>
              <w:rPr>
                <w:rFonts w:ascii="GHEA Grapalat" w:hAnsi="GHEA Grapalat" w:cs="Calibri"/>
                <w:color w:val="000000"/>
                <w:sz w:val="20"/>
                <w:szCs w:val="20"/>
              </w:rPr>
            </w:pPr>
            <w:r w:rsidRPr="00C35832">
              <w:rPr>
                <w:rFonts w:ascii="GHEA Grapalat" w:hAnsi="GHEA Grapalat" w:cs="Calibri"/>
                <w:color w:val="000000"/>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F3A82" w:rsidRPr="00C35832" w:rsidRDefault="007F3A82" w:rsidP="007F3A82">
            <w:pPr>
              <w:rPr>
                <w:rFonts w:ascii="GHEA Grapalat" w:hAnsi="GHEA Grapalat" w:cs="Calibri"/>
                <w:color w:val="000000"/>
                <w:sz w:val="20"/>
                <w:szCs w:val="20"/>
              </w:rPr>
            </w:pPr>
            <w:r w:rsidRPr="00C35832">
              <w:rPr>
                <w:rFonts w:ascii="GHEA Grapalat" w:hAnsi="GHEA Grapalat" w:cs="Calibri"/>
                <w:color w:val="000000"/>
                <w:sz w:val="20"/>
                <w:szCs w:val="20"/>
              </w:rPr>
              <w:t>Տեսողական, Փաստաթղթային</w:t>
            </w:r>
          </w:p>
        </w:tc>
        <w:tc>
          <w:tcPr>
            <w:tcW w:w="1849" w:type="dxa"/>
            <w:tcBorders>
              <w:top w:val="outset" w:sz="6" w:space="0" w:color="auto"/>
              <w:left w:val="outset" w:sz="6" w:space="0" w:color="auto"/>
              <w:bottom w:val="outset" w:sz="6" w:space="0" w:color="auto"/>
              <w:right w:val="outset" w:sz="6" w:space="0" w:color="auto"/>
            </w:tcBorders>
            <w:shd w:val="clear" w:color="auto" w:fill="FFFFFF"/>
            <w:vAlign w:val="center"/>
          </w:tcPr>
          <w:p w:rsidR="007F3A82" w:rsidRPr="00C35832" w:rsidRDefault="007F3A82" w:rsidP="007F3A82">
            <w:pPr>
              <w:rPr>
                <w:rFonts w:ascii="GHEA Grapalat" w:hAnsi="GHEA Grapalat" w:cs="Calibri"/>
                <w:color w:val="000000"/>
                <w:sz w:val="20"/>
                <w:szCs w:val="20"/>
              </w:rPr>
            </w:pP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tcPr>
          <w:p w:rsidR="007F3A82" w:rsidRPr="00C35832" w:rsidRDefault="007F3A82" w:rsidP="007F3A82">
            <w:pPr>
              <w:rPr>
                <w:rFonts w:ascii="GHEA Grapalat" w:hAnsi="GHEA Grapalat" w:cs="Calibri"/>
                <w:color w:val="000000"/>
                <w:sz w:val="20"/>
                <w:szCs w:val="20"/>
              </w:rPr>
            </w:pPr>
            <w:r w:rsidRPr="00C35832">
              <w:rPr>
                <w:rFonts w:ascii="GHEA Grapalat" w:hAnsi="GHEA Grapalat" w:cs="Calibri"/>
                <w:color w:val="000000"/>
                <w:sz w:val="20"/>
                <w:szCs w:val="20"/>
              </w:rPr>
              <w:t>«Շահումով խաղերի, ինտերնետ շահումով խաղերի և խաղատների մասին» ՀՀ օրենքի 6-րդ հոդվածի 2.1-ին մասի «ժ» կետ, «Գովազդի մասին» ՀՀ օրենքի 15-րդ հոդվածի 11-րդ մասի 11.2 կետ</w:t>
            </w:r>
          </w:p>
        </w:tc>
      </w:tr>
      <w:tr w:rsidR="007F3A82" w:rsidRPr="00C35832" w:rsidTr="00AD0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rsidR="007F3A82" w:rsidRPr="00C35832" w:rsidRDefault="007F3A82" w:rsidP="007F3A82">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18.4</w:t>
            </w:r>
          </w:p>
        </w:tc>
        <w:tc>
          <w:tcPr>
            <w:tcW w:w="5852" w:type="dxa"/>
            <w:tcBorders>
              <w:top w:val="outset" w:sz="6" w:space="0" w:color="auto"/>
              <w:left w:val="outset" w:sz="6" w:space="0" w:color="auto"/>
              <w:bottom w:val="outset" w:sz="6" w:space="0" w:color="auto"/>
              <w:right w:val="outset" w:sz="6" w:space="0" w:color="auto"/>
            </w:tcBorders>
            <w:shd w:val="clear" w:color="auto" w:fill="FFFFFF"/>
            <w:vAlign w:val="center"/>
          </w:tcPr>
          <w:p w:rsidR="007F3A82" w:rsidRPr="00C35832" w:rsidRDefault="007F3A82" w:rsidP="007F3A82">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կազմակերպիչն ինտերնետ շահումով խաղ գովազդելիս գովազդում պահպանել է &lt;&lt;Նախազգուշացում՝ խաղին մասնակցությունը նյութական վնասներ կրելու ռիսկ է պարունակում&gt;&gt; կամ &lt;&lt; Նախազգուշացում՝ խաղին մասնակցելով կարող եք կրել նյութական վնասներ&gt;&gt; բովանդակությամբ նախազգուշացում։</w:t>
            </w:r>
          </w:p>
        </w:tc>
        <w:tc>
          <w:tcPr>
            <w:tcW w:w="538" w:type="dxa"/>
            <w:tcBorders>
              <w:top w:val="outset" w:sz="6" w:space="0" w:color="auto"/>
              <w:left w:val="outset" w:sz="6" w:space="0" w:color="auto"/>
              <w:bottom w:val="outset" w:sz="6" w:space="0" w:color="auto"/>
              <w:right w:val="outset" w:sz="6" w:space="0" w:color="auto"/>
            </w:tcBorders>
            <w:shd w:val="clear" w:color="auto" w:fill="FFFFFF"/>
            <w:vAlign w:val="center"/>
          </w:tcPr>
          <w:p w:rsidR="007F3A82" w:rsidRPr="00C35832" w:rsidRDefault="007F3A82" w:rsidP="007F3A82">
            <w:pPr>
              <w:rPr>
                <w:rFonts w:ascii="GHEA Grapalat" w:hAnsi="GHEA Grapalat" w:cs="Calibri"/>
                <w:color w:val="000000"/>
                <w:sz w:val="20"/>
                <w:szCs w:val="20"/>
              </w:rPr>
            </w:pPr>
          </w:p>
        </w:tc>
        <w:tc>
          <w:tcPr>
            <w:tcW w:w="463" w:type="dxa"/>
            <w:tcBorders>
              <w:top w:val="outset" w:sz="6" w:space="0" w:color="auto"/>
              <w:left w:val="outset" w:sz="6" w:space="0" w:color="auto"/>
              <w:bottom w:val="outset" w:sz="6" w:space="0" w:color="auto"/>
              <w:right w:val="outset" w:sz="6" w:space="0" w:color="auto"/>
            </w:tcBorders>
            <w:shd w:val="clear" w:color="auto" w:fill="FFFFFF"/>
            <w:vAlign w:val="center"/>
          </w:tcPr>
          <w:p w:rsidR="007F3A82" w:rsidRPr="00C35832" w:rsidRDefault="007F3A82" w:rsidP="007F3A82">
            <w:pPr>
              <w:rPr>
                <w:rFonts w:ascii="GHEA Grapalat" w:hAnsi="GHEA Grapalat" w:cs="Calibri"/>
                <w:color w:val="000000"/>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F3A82" w:rsidRPr="00C35832" w:rsidRDefault="007F3A82" w:rsidP="007F3A82">
            <w:pPr>
              <w:rPr>
                <w:rFonts w:ascii="GHEA Grapalat" w:hAnsi="GHEA Grapalat" w:cs="Calibri"/>
                <w:color w:val="000000"/>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F3A82" w:rsidRPr="00C35832" w:rsidRDefault="007F3A82" w:rsidP="007F3A82">
            <w:pPr>
              <w:rPr>
                <w:rFonts w:ascii="GHEA Grapalat" w:hAnsi="GHEA Grapalat" w:cs="Calibri"/>
                <w:color w:val="000000"/>
                <w:sz w:val="20"/>
                <w:szCs w:val="20"/>
              </w:rPr>
            </w:pPr>
            <w:r w:rsidRPr="00C35832">
              <w:rPr>
                <w:rFonts w:ascii="GHEA Grapalat" w:hAnsi="GHEA Grapalat" w:cs="Calibri"/>
                <w:color w:val="000000"/>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F3A82" w:rsidRPr="00C35832" w:rsidRDefault="007F3A82" w:rsidP="007F3A82">
            <w:pPr>
              <w:rPr>
                <w:rFonts w:ascii="GHEA Grapalat" w:hAnsi="GHEA Grapalat" w:cs="Calibri"/>
                <w:color w:val="000000"/>
                <w:sz w:val="20"/>
                <w:szCs w:val="20"/>
              </w:rPr>
            </w:pPr>
            <w:r w:rsidRPr="00C35832">
              <w:rPr>
                <w:rFonts w:ascii="GHEA Grapalat" w:hAnsi="GHEA Grapalat" w:cs="Calibri"/>
                <w:color w:val="000000"/>
                <w:sz w:val="20"/>
                <w:szCs w:val="20"/>
              </w:rPr>
              <w:t>Տեսողական, Փաստաթղթային</w:t>
            </w:r>
          </w:p>
        </w:tc>
        <w:tc>
          <w:tcPr>
            <w:tcW w:w="1849" w:type="dxa"/>
            <w:tcBorders>
              <w:top w:val="outset" w:sz="6" w:space="0" w:color="auto"/>
              <w:left w:val="outset" w:sz="6" w:space="0" w:color="auto"/>
              <w:bottom w:val="outset" w:sz="6" w:space="0" w:color="auto"/>
              <w:right w:val="outset" w:sz="6" w:space="0" w:color="auto"/>
            </w:tcBorders>
            <w:shd w:val="clear" w:color="auto" w:fill="FFFFFF"/>
            <w:vAlign w:val="center"/>
          </w:tcPr>
          <w:p w:rsidR="007F3A82" w:rsidRPr="00C35832" w:rsidRDefault="007F3A82" w:rsidP="007F3A82">
            <w:pPr>
              <w:rPr>
                <w:rFonts w:ascii="GHEA Grapalat" w:hAnsi="GHEA Grapalat" w:cs="Calibri"/>
                <w:color w:val="000000"/>
                <w:sz w:val="20"/>
                <w:szCs w:val="20"/>
              </w:rPr>
            </w:pP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tcPr>
          <w:p w:rsidR="007F3A82" w:rsidRPr="00C35832" w:rsidRDefault="007F3A82" w:rsidP="007F3A82">
            <w:pPr>
              <w:rPr>
                <w:rFonts w:ascii="GHEA Grapalat" w:hAnsi="GHEA Grapalat" w:cs="Calibri"/>
                <w:color w:val="000000"/>
                <w:sz w:val="20"/>
                <w:szCs w:val="20"/>
              </w:rPr>
            </w:pPr>
            <w:r w:rsidRPr="00C35832">
              <w:rPr>
                <w:rFonts w:ascii="GHEA Grapalat" w:hAnsi="GHEA Grapalat" w:cs="Calibri"/>
                <w:color w:val="000000"/>
                <w:sz w:val="20"/>
                <w:szCs w:val="20"/>
              </w:rPr>
              <w:t>«Շահումով խաղերի, ինտերնետ շահումով խաղերի և խաղատների մասին» ՀՀ օրենքի 6-րդ հոդվածի 2.1-ին մասի «ժ» կետ, «Գովազդի մասին» ՀՀ օրենքի 15-րդ հոդվածի 11-րդ մասի 11.3 կետ</w:t>
            </w:r>
          </w:p>
        </w:tc>
      </w:tr>
      <w:tr w:rsidR="007F3A82" w:rsidRPr="00C35832" w:rsidTr="00AD0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rsidR="007F3A82" w:rsidRPr="00C35832" w:rsidRDefault="007F3A82" w:rsidP="007F3A82">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18.5</w:t>
            </w:r>
          </w:p>
        </w:tc>
        <w:tc>
          <w:tcPr>
            <w:tcW w:w="5852" w:type="dxa"/>
            <w:tcBorders>
              <w:top w:val="outset" w:sz="6" w:space="0" w:color="auto"/>
              <w:left w:val="outset" w:sz="6" w:space="0" w:color="auto"/>
              <w:bottom w:val="outset" w:sz="6" w:space="0" w:color="auto"/>
              <w:right w:val="outset" w:sz="6" w:space="0" w:color="auto"/>
            </w:tcBorders>
            <w:shd w:val="clear" w:color="auto" w:fill="FFFFFF"/>
            <w:vAlign w:val="center"/>
          </w:tcPr>
          <w:p w:rsidR="007F3A82" w:rsidRPr="00C35832" w:rsidRDefault="007F3A82" w:rsidP="007F3A82">
            <w:pPr>
              <w:rPr>
                <w:rFonts w:ascii="GHEA Grapalat" w:hAnsi="GHEA Grapalat" w:cs="Calibri"/>
                <w:color w:val="000000"/>
                <w:sz w:val="20"/>
                <w:szCs w:val="20"/>
                <w:lang w:val="hy-AM"/>
              </w:rPr>
            </w:pPr>
            <w:r w:rsidRPr="00C35832">
              <w:rPr>
                <w:rFonts w:ascii="GHEA Grapalat" w:hAnsi="GHEA Grapalat" w:cs="Calibri"/>
                <w:color w:val="000000"/>
                <w:sz w:val="20"/>
                <w:szCs w:val="20"/>
              </w:rPr>
              <w:t xml:space="preserve">Արդյո՞ք ինտերնետ շահումով խաղի կազմակերպիչն իրականացրել է ինտերնետ շահումով խաղերի կամ դրանց կազմակերպիչների ցանկացած տեսակի գովազդ, բացառությամբ իր պաշտոնական </w:t>
            </w:r>
            <w:r w:rsidR="00D40091" w:rsidRPr="00C35832">
              <w:rPr>
                <w:rFonts w:ascii="GHEA Grapalat" w:hAnsi="GHEA Grapalat" w:cs="Calibri"/>
                <w:color w:val="000000"/>
                <w:sz w:val="20"/>
                <w:szCs w:val="20"/>
              </w:rPr>
              <w:t>կայքի</w:t>
            </w:r>
            <w:r w:rsidR="00D40091" w:rsidRPr="00C35832">
              <w:rPr>
                <w:rFonts w:ascii="GHEA Grapalat" w:hAnsi="GHEA Grapalat" w:cs="Calibri"/>
                <w:color w:val="000000"/>
                <w:sz w:val="20"/>
                <w:szCs w:val="20"/>
                <w:lang w:val="hy-AM"/>
              </w:rPr>
              <w:t xml:space="preserve"> կամ անմիջականորեն խաղասրահի միջոցով ինտերնետ շահումով խաղի կազմակերպման դեպքում </w:t>
            </w:r>
            <w:r w:rsidR="00D40091" w:rsidRPr="00C35832">
              <w:rPr>
                <w:rStyle w:val="Emphasis"/>
                <w:rFonts w:ascii="Calibri" w:hAnsi="Calibri" w:cs="Calibri"/>
                <w:color w:val="000000"/>
                <w:sz w:val="20"/>
                <w:szCs w:val="20"/>
                <w:shd w:val="clear" w:color="auto" w:fill="FFFFFF"/>
              </w:rPr>
              <w:t> </w:t>
            </w:r>
            <w:r w:rsidR="00D40091" w:rsidRPr="00C35832">
              <w:rPr>
                <w:rFonts w:ascii="GHEA Grapalat" w:hAnsi="GHEA Grapalat"/>
                <w:color w:val="000000"/>
                <w:sz w:val="20"/>
                <w:szCs w:val="20"/>
                <w:shd w:val="clear" w:color="auto" w:fill="FFFFFF"/>
              </w:rPr>
              <w:t>շենքերի, շինությունների կամ սրահների մեջ կամ վրա, Հայաստանի Հանրապետության սահմանային մուտքի կետերում, ինչպես նաև առնվազն չորսաստղանի կարգին համապատասխան որակավորման պահանջներին և չափանիշներին համապատասխան հյուրանոցներում տեղադրվողների</w:t>
            </w:r>
            <w:r w:rsidR="00D40091" w:rsidRPr="00C35832">
              <w:rPr>
                <w:rFonts w:ascii="GHEA Grapalat" w:hAnsi="GHEA Grapalat"/>
                <w:color w:val="000000"/>
                <w:sz w:val="20"/>
                <w:szCs w:val="20"/>
                <w:shd w:val="clear" w:color="auto" w:fill="FFFFFF"/>
                <w:lang w:val="hy-AM"/>
              </w:rPr>
              <w:t>։</w:t>
            </w:r>
          </w:p>
        </w:tc>
        <w:tc>
          <w:tcPr>
            <w:tcW w:w="538" w:type="dxa"/>
            <w:tcBorders>
              <w:top w:val="outset" w:sz="6" w:space="0" w:color="auto"/>
              <w:left w:val="outset" w:sz="6" w:space="0" w:color="auto"/>
              <w:bottom w:val="outset" w:sz="6" w:space="0" w:color="auto"/>
              <w:right w:val="outset" w:sz="6" w:space="0" w:color="auto"/>
            </w:tcBorders>
            <w:shd w:val="clear" w:color="auto" w:fill="FFFFFF"/>
            <w:vAlign w:val="center"/>
          </w:tcPr>
          <w:p w:rsidR="007F3A82" w:rsidRPr="00C35832" w:rsidRDefault="007F3A82" w:rsidP="007F3A82">
            <w:pPr>
              <w:rPr>
                <w:rFonts w:ascii="GHEA Grapalat" w:hAnsi="GHEA Grapalat" w:cs="Calibri"/>
                <w:color w:val="000000"/>
                <w:sz w:val="20"/>
                <w:szCs w:val="20"/>
              </w:rPr>
            </w:pPr>
          </w:p>
        </w:tc>
        <w:tc>
          <w:tcPr>
            <w:tcW w:w="463" w:type="dxa"/>
            <w:tcBorders>
              <w:top w:val="outset" w:sz="6" w:space="0" w:color="auto"/>
              <w:left w:val="outset" w:sz="6" w:space="0" w:color="auto"/>
              <w:bottom w:val="outset" w:sz="6" w:space="0" w:color="auto"/>
              <w:right w:val="outset" w:sz="6" w:space="0" w:color="auto"/>
            </w:tcBorders>
            <w:shd w:val="clear" w:color="auto" w:fill="FFFFFF"/>
            <w:vAlign w:val="center"/>
          </w:tcPr>
          <w:p w:rsidR="007F3A82" w:rsidRPr="00C35832" w:rsidRDefault="007F3A82" w:rsidP="007F3A82">
            <w:pPr>
              <w:rPr>
                <w:rFonts w:ascii="GHEA Grapalat" w:hAnsi="GHEA Grapalat" w:cs="Calibri"/>
                <w:color w:val="000000"/>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F3A82" w:rsidRPr="00C35832" w:rsidRDefault="007F3A82" w:rsidP="007F3A82">
            <w:pPr>
              <w:rPr>
                <w:rFonts w:ascii="GHEA Grapalat" w:hAnsi="GHEA Grapalat" w:cs="Calibri"/>
                <w:color w:val="000000"/>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F3A82" w:rsidRPr="00C35832" w:rsidRDefault="007F3A82" w:rsidP="007F3A82">
            <w:pPr>
              <w:rPr>
                <w:rFonts w:ascii="GHEA Grapalat" w:hAnsi="GHEA Grapalat" w:cs="Calibri"/>
                <w:color w:val="000000"/>
                <w:sz w:val="20"/>
                <w:szCs w:val="20"/>
              </w:rPr>
            </w:pPr>
            <w:r w:rsidRPr="00C35832">
              <w:rPr>
                <w:rFonts w:ascii="GHEA Grapalat" w:hAnsi="GHEA Grapalat" w:cs="Calibri"/>
                <w:color w:val="000000"/>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7F3A82" w:rsidRPr="00C35832" w:rsidRDefault="007F3A82" w:rsidP="007F3A82">
            <w:pPr>
              <w:rPr>
                <w:rFonts w:ascii="GHEA Grapalat" w:hAnsi="GHEA Grapalat" w:cs="Calibri"/>
                <w:color w:val="000000"/>
                <w:sz w:val="20"/>
                <w:szCs w:val="20"/>
              </w:rPr>
            </w:pPr>
            <w:r w:rsidRPr="00C35832">
              <w:rPr>
                <w:rFonts w:ascii="GHEA Grapalat" w:hAnsi="GHEA Grapalat" w:cs="Calibri"/>
                <w:color w:val="000000"/>
                <w:sz w:val="20"/>
                <w:szCs w:val="20"/>
              </w:rPr>
              <w:t>Տեսողական, Փաստաթղթային</w:t>
            </w:r>
          </w:p>
        </w:tc>
        <w:tc>
          <w:tcPr>
            <w:tcW w:w="1849" w:type="dxa"/>
            <w:tcBorders>
              <w:top w:val="outset" w:sz="6" w:space="0" w:color="auto"/>
              <w:left w:val="outset" w:sz="6" w:space="0" w:color="auto"/>
              <w:bottom w:val="outset" w:sz="6" w:space="0" w:color="auto"/>
              <w:right w:val="outset" w:sz="6" w:space="0" w:color="auto"/>
            </w:tcBorders>
            <w:shd w:val="clear" w:color="auto" w:fill="FFFFFF"/>
            <w:vAlign w:val="center"/>
          </w:tcPr>
          <w:p w:rsidR="007F3A82" w:rsidRPr="00C35832" w:rsidRDefault="007F3A82" w:rsidP="007F3A82">
            <w:pPr>
              <w:rPr>
                <w:rFonts w:ascii="GHEA Grapalat" w:hAnsi="GHEA Grapalat" w:cs="Calibri"/>
                <w:color w:val="000000"/>
                <w:sz w:val="20"/>
                <w:szCs w:val="20"/>
              </w:rPr>
            </w:pP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tcPr>
          <w:p w:rsidR="007F3A82" w:rsidRPr="00C35832" w:rsidRDefault="007F3A82" w:rsidP="007F3A82">
            <w:pPr>
              <w:rPr>
                <w:rFonts w:ascii="GHEA Grapalat" w:hAnsi="GHEA Grapalat" w:cs="Calibri"/>
                <w:color w:val="000000"/>
                <w:sz w:val="20"/>
                <w:szCs w:val="20"/>
              </w:rPr>
            </w:pPr>
            <w:r w:rsidRPr="00C35832">
              <w:rPr>
                <w:rFonts w:ascii="GHEA Grapalat" w:hAnsi="GHEA Grapalat" w:cs="Calibri"/>
                <w:color w:val="000000"/>
                <w:sz w:val="20"/>
                <w:szCs w:val="20"/>
              </w:rPr>
              <w:t>«Շահումով խաղերի, ինտերնետ շահումով խաղերի և խաղատների մասին» ՀՀ օրենքի 6-րդ հոդվածի 2.1-ին մասի «ժ» կետ, «Գովազդի մասին» ՀՀ օրենքի 15-րդ հոդվածի 15-րդ մաս:</w:t>
            </w:r>
          </w:p>
        </w:tc>
      </w:tr>
      <w:tr w:rsidR="005B2108" w:rsidRPr="00C35832" w:rsidTr="00AD0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B2108" w:rsidRPr="00C35832" w:rsidRDefault="005B2108" w:rsidP="005B2108">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lang w:val="hy-AM"/>
              </w:rPr>
              <w:t>19</w:t>
            </w:r>
            <w:r w:rsidRPr="00C35832">
              <w:rPr>
                <w:rFonts w:ascii="GHEA Grapalat" w:eastAsia="Times New Roman" w:hAnsi="GHEA Grapalat" w:cs="Times New Roman"/>
                <w:color w:val="000000"/>
                <w:sz w:val="20"/>
                <w:szCs w:val="20"/>
              </w:rPr>
              <w:t>.</w:t>
            </w:r>
          </w:p>
        </w:tc>
        <w:tc>
          <w:tcPr>
            <w:tcW w:w="58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կազմակերպչի կողմից բացահայտվել և գնահատվել են փողերի լվացման և ահաբեկչության ֆինանսավորման հնարավոր և առկա ռիսկերը և գործում են բացահայտված ռիսկերի արդյունավետ կառավարման, զսպման վերահսկման ընթացակարգերը:</w:t>
            </w:r>
          </w:p>
        </w:tc>
        <w:tc>
          <w:tcPr>
            <w:tcW w:w="5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4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BD4ED3" w:rsidP="005B2108">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Փաստաթղթային</w:t>
            </w:r>
          </w:p>
        </w:tc>
        <w:tc>
          <w:tcPr>
            <w:tcW w:w="18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«Փողերի լվացման և ահաբեկչության ֆինանսավորման դեմ պայքարի մասին» օրենքի 4-րդ հոդված</w:t>
            </w:r>
          </w:p>
        </w:tc>
      </w:tr>
      <w:tr w:rsidR="005B2108" w:rsidRPr="00C35832" w:rsidTr="00AD0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B2108" w:rsidRPr="00C35832" w:rsidRDefault="005B2108" w:rsidP="005B2108">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2</w:t>
            </w:r>
            <w:r w:rsidRPr="00C35832">
              <w:rPr>
                <w:rFonts w:ascii="GHEA Grapalat" w:eastAsia="Times New Roman" w:hAnsi="GHEA Grapalat" w:cs="Times New Roman"/>
                <w:color w:val="000000"/>
                <w:sz w:val="20"/>
                <w:szCs w:val="20"/>
                <w:lang w:val="hy-AM"/>
              </w:rPr>
              <w:t>0</w:t>
            </w:r>
            <w:r w:rsidRPr="00C35832">
              <w:rPr>
                <w:rFonts w:ascii="GHEA Grapalat" w:eastAsia="Times New Roman" w:hAnsi="GHEA Grapalat" w:cs="Times New Roman"/>
                <w:color w:val="000000"/>
                <w:sz w:val="20"/>
                <w:szCs w:val="20"/>
              </w:rPr>
              <w:t>.</w:t>
            </w:r>
          </w:p>
        </w:tc>
        <w:tc>
          <w:tcPr>
            <w:tcW w:w="58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կազմակերպչի կողմից փողերի լվացման և ահաբեկչության ֆինանսավորման հնարավոր և առկա ռիսկերի գնահատման արդյունքները պահպանվում են առնվազն 5 տարի ժամկետով։</w:t>
            </w:r>
          </w:p>
        </w:tc>
        <w:tc>
          <w:tcPr>
            <w:tcW w:w="5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4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Փաստաթղթային</w:t>
            </w:r>
          </w:p>
        </w:tc>
        <w:tc>
          <w:tcPr>
            <w:tcW w:w="18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lang w:val="hy-AM"/>
              </w:rPr>
            </w:pPr>
            <w:r w:rsidRPr="00C35832">
              <w:rPr>
                <w:rFonts w:ascii="GHEA Grapalat" w:hAnsi="GHEA Grapalat" w:cs="Calibri"/>
                <w:color w:val="000000"/>
                <w:sz w:val="20"/>
                <w:szCs w:val="20"/>
              </w:rPr>
              <w:t>«Փողերի լվացման և ահաբեկչության ֆինանսավորման դեմ պայքարի մասին» օրենքի 22-րդ հոդվածի 1-ին մասի 4-րդ կետ</w:t>
            </w:r>
            <w:r w:rsidR="00A97F01" w:rsidRPr="00C35832">
              <w:rPr>
                <w:rFonts w:ascii="GHEA Grapalat" w:hAnsi="GHEA Grapalat" w:cs="Calibri"/>
                <w:color w:val="000000"/>
                <w:sz w:val="20"/>
                <w:szCs w:val="20"/>
                <w:lang w:val="hy-AM"/>
              </w:rPr>
              <w:t xml:space="preserve"> և 2-րդ մաս</w:t>
            </w:r>
          </w:p>
        </w:tc>
      </w:tr>
      <w:tr w:rsidR="005B2108" w:rsidRPr="00C35832" w:rsidTr="00AD0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B2108" w:rsidRPr="00C35832" w:rsidRDefault="005B2108" w:rsidP="005B2108">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2</w:t>
            </w:r>
            <w:r w:rsidRPr="00C35832">
              <w:rPr>
                <w:rFonts w:ascii="GHEA Grapalat" w:eastAsia="Times New Roman" w:hAnsi="GHEA Grapalat" w:cs="Times New Roman"/>
                <w:color w:val="000000"/>
                <w:sz w:val="20"/>
                <w:szCs w:val="20"/>
                <w:lang w:val="hy-AM"/>
              </w:rPr>
              <w:t>1</w:t>
            </w:r>
            <w:r w:rsidRPr="00C35832">
              <w:rPr>
                <w:rFonts w:ascii="GHEA Grapalat" w:eastAsia="Times New Roman" w:hAnsi="GHEA Grapalat" w:cs="Times New Roman"/>
                <w:color w:val="000000"/>
                <w:sz w:val="20"/>
                <w:szCs w:val="20"/>
              </w:rPr>
              <w:t>.</w:t>
            </w:r>
          </w:p>
        </w:tc>
        <w:tc>
          <w:tcPr>
            <w:tcW w:w="58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կազմակերպիչը կասկածելի գործարքի կամ գործարար հարաբերության վերաբերյալ հաշվետվություն է ներկայացրել լիազոր մարմին:</w:t>
            </w:r>
          </w:p>
        </w:tc>
        <w:tc>
          <w:tcPr>
            <w:tcW w:w="5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4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Փաստաթղթային</w:t>
            </w:r>
          </w:p>
        </w:tc>
        <w:tc>
          <w:tcPr>
            <w:tcW w:w="18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«Փողերի լվացման և ահաբեկչության ֆինանսավորման դեմ պայքարի մասին» օրենքի 6-րդ հոդվածի 2-րդ մաս</w:t>
            </w:r>
          </w:p>
        </w:tc>
      </w:tr>
      <w:tr w:rsidR="005B2108" w:rsidRPr="00C35832" w:rsidTr="00AD0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B2108" w:rsidRPr="00C35832" w:rsidRDefault="005B2108" w:rsidP="005B2108">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2</w:t>
            </w:r>
            <w:r w:rsidRPr="00C35832">
              <w:rPr>
                <w:rFonts w:ascii="GHEA Grapalat" w:eastAsia="Times New Roman" w:hAnsi="GHEA Grapalat" w:cs="Times New Roman"/>
                <w:color w:val="000000"/>
                <w:sz w:val="20"/>
                <w:szCs w:val="20"/>
                <w:lang w:val="hy-AM"/>
              </w:rPr>
              <w:t>2</w:t>
            </w:r>
            <w:r w:rsidRPr="00C35832">
              <w:rPr>
                <w:rFonts w:ascii="GHEA Grapalat" w:eastAsia="Times New Roman" w:hAnsi="GHEA Grapalat" w:cs="Times New Roman"/>
                <w:color w:val="000000"/>
                <w:sz w:val="20"/>
                <w:szCs w:val="20"/>
              </w:rPr>
              <w:t>.</w:t>
            </w:r>
          </w:p>
        </w:tc>
        <w:tc>
          <w:tcPr>
            <w:tcW w:w="58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կազմակերպչի կողմից կասկածելի գործարքի կամ գործարար հարաբերությունների վերաբերյալ տեղեկությունները պահպանվում են առնվազն 5 տարի ժամկետով։</w:t>
            </w:r>
          </w:p>
        </w:tc>
        <w:tc>
          <w:tcPr>
            <w:tcW w:w="5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4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Փաստաթղթային</w:t>
            </w:r>
          </w:p>
        </w:tc>
        <w:tc>
          <w:tcPr>
            <w:tcW w:w="18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lang w:val="hy-AM"/>
              </w:rPr>
            </w:pPr>
            <w:r w:rsidRPr="00C35832">
              <w:rPr>
                <w:rFonts w:ascii="GHEA Grapalat" w:hAnsi="GHEA Grapalat" w:cs="Calibri"/>
                <w:color w:val="000000"/>
                <w:sz w:val="20"/>
                <w:szCs w:val="20"/>
              </w:rPr>
              <w:t>«Փողերի լվացման և ահաբեկչության ֆինանսավորման դեմ պայքարի մասին» օրենքի 22-րդ հոդվածի 1-ին մասի 3-րդ կետ</w:t>
            </w:r>
            <w:r w:rsidR="00D67686" w:rsidRPr="00C35832">
              <w:rPr>
                <w:rFonts w:ascii="GHEA Grapalat" w:hAnsi="GHEA Grapalat" w:cs="Calibri"/>
                <w:color w:val="000000"/>
                <w:sz w:val="20"/>
                <w:szCs w:val="20"/>
                <w:lang w:val="hy-AM"/>
              </w:rPr>
              <w:t xml:space="preserve"> և 2-րդ մաս</w:t>
            </w:r>
          </w:p>
        </w:tc>
      </w:tr>
      <w:tr w:rsidR="005B2108" w:rsidRPr="00C35832" w:rsidTr="00AD0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B2108" w:rsidRPr="00C35832" w:rsidRDefault="005B2108" w:rsidP="005B2108">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2</w:t>
            </w:r>
            <w:r w:rsidRPr="00C35832">
              <w:rPr>
                <w:rFonts w:ascii="GHEA Grapalat" w:eastAsia="Times New Roman" w:hAnsi="GHEA Grapalat" w:cs="Times New Roman"/>
                <w:color w:val="000000"/>
                <w:sz w:val="20"/>
                <w:szCs w:val="20"/>
                <w:lang w:val="hy-AM"/>
              </w:rPr>
              <w:t>3</w:t>
            </w:r>
            <w:r w:rsidRPr="00C35832">
              <w:rPr>
                <w:rFonts w:ascii="GHEA Grapalat" w:eastAsia="Times New Roman" w:hAnsi="GHEA Grapalat" w:cs="Times New Roman"/>
                <w:color w:val="000000"/>
                <w:sz w:val="20"/>
                <w:szCs w:val="20"/>
              </w:rPr>
              <w:t>.</w:t>
            </w:r>
          </w:p>
        </w:tc>
        <w:tc>
          <w:tcPr>
            <w:tcW w:w="58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կազմակերպիչը կատարել է կանխիկ գործարք կամ 24 ժամվա ընթացքում կանխիկ գործարքներ, որի (որոնց) հանրագումարը գերազանցում է 5 միլիոն դրամը և դրա մասին լիազոր մարմնին տրամադրել է հաշվետվություն:</w:t>
            </w:r>
          </w:p>
        </w:tc>
        <w:tc>
          <w:tcPr>
            <w:tcW w:w="5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4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Փաստաթղթային</w:t>
            </w:r>
          </w:p>
        </w:tc>
        <w:tc>
          <w:tcPr>
            <w:tcW w:w="18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«Փողերի լվացման և ահաբեկչության ֆինանսավորման դեմ պայքարի մասին» օրենքի 6-րդ հոդվածի 3-րդ մասի 2-րդ կետ, ՀՀ կենտրոնական բանկի խորհրդի 2021 թ. հոկտեմբերի 12-ի N 151-Ն որոշում</w:t>
            </w:r>
          </w:p>
        </w:tc>
      </w:tr>
      <w:tr w:rsidR="005B2108" w:rsidRPr="00C35832" w:rsidTr="00AD0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B2108" w:rsidRPr="00C35832" w:rsidRDefault="005B2108" w:rsidP="005B2108">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2</w:t>
            </w:r>
            <w:r w:rsidRPr="00C35832">
              <w:rPr>
                <w:rFonts w:ascii="GHEA Grapalat" w:eastAsia="Times New Roman" w:hAnsi="GHEA Grapalat" w:cs="Times New Roman"/>
                <w:color w:val="000000"/>
                <w:sz w:val="20"/>
                <w:szCs w:val="20"/>
                <w:lang w:val="hy-AM"/>
              </w:rPr>
              <w:t>4</w:t>
            </w:r>
            <w:r w:rsidRPr="00C35832">
              <w:rPr>
                <w:rFonts w:ascii="GHEA Grapalat" w:eastAsia="Times New Roman" w:hAnsi="GHEA Grapalat" w:cs="Times New Roman"/>
                <w:color w:val="000000"/>
                <w:sz w:val="20"/>
                <w:szCs w:val="20"/>
              </w:rPr>
              <w:t>.</w:t>
            </w:r>
          </w:p>
        </w:tc>
        <w:tc>
          <w:tcPr>
            <w:tcW w:w="58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կազմակերպիչը կատարել է անկանխիկ գործարք կամ 24 ժամվա ընթացքում անկանխիկ գործարքներ, որի (որոնց) գումարը կամ հանրագումարը գերազանցում է 20 միլիոն դրամը և դրանց մասին լիազոր մարմնին տրամադրել է հաշվետվություն:</w:t>
            </w:r>
          </w:p>
        </w:tc>
        <w:tc>
          <w:tcPr>
            <w:tcW w:w="5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4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Փաստաթղթային</w:t>
            </w:r>
          </w:p>
        </w:tc>
        <w:tc>
          <w:tcPr>
            <w:tcW w:w="18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«Փողերի լվացման և ահաբեկչության ֆինանսավորման դեմ պայքարի մասին» օրենքի 6-րդ հոդվածի 3-րդ մասի 2-րդ կետ, ՀՀ կենտրոնական բանկի խորհրդի 2021 թ. հոկտեմբերի 12-ի N 151-Ն որոշում</w:t>
            </w:r>
          </w:p>
        </w:tc>
      </w:tr>
      <w:tr w:rsidR="005B2108" w:rsidRPr="00C35832" w:rsidTr="00AD0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B2108" w:rsidRPr="00C35832" w:rsidRDefault="005B2108" w:rsidP="005B2108">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2</w:t>
            </w:r>
            <w:r w:rsidRPr="00C35832">
              <w:rPr>
                <w:rFonts w:ascii="GHEA Grapalat" w:eastAsia="Times New Roman" w:hAnsi="GHEA Grapalat" w:cs="Times New Roman"/>
                <w:color w:val="000000"/>
                <w:sz w:val="20"/>
                <w:szCs w:val="20"/>
                <w:lang w:val="hy-AM"/>
              </w:rPr>
              <w:t>5</w:t>
            </w:r>
            <w:r w:rsidRPr="00C35832">
              <w:rPr>
                <w:rFonts w:ascii="GHEA Grapalat" w:eastAsia="Times New Roman" w:hAnsi="GHEA Grapalat" w:cs="Times New Roman"/>
                <w:color w:val="000000"/>
                <w:sz w:val="20"/>
                <w:szCs w:val="20"/>
              </w:rPr>
              <w:t>.</w:t>
            </w:r>
          </w:p>
        </w:tc>
        <w:tc>
          <w:tcPr>
            <w:tcW w:w="58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կազմակերպչի աշխատակիցների և ներկայացուցիչների կողմից ապահովված են հաշվետվությունների կամ այլ տեղեկությունների տրամադրման փաստի մասին գաղտնիությունը:</w:t>
            </w:r>
          </w:p>
        </w:tc>
        <w:tc>
          <w:tcPr>
            <w:tcW w:w="5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4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Փաստաթղթային</w:t>
            </w:r>
          </w:p>
        </w:tc>
        <w:tc>
          <w:tcPr>
            <w:tcW w:w="18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«Փողերի լվացման և ահաբեկչության ֆինանսավորման դեմ պայքարի մասին» օրենքի 6-րդ հոդվածի 5-րդ մաս</w:t>
            </w:r>
          </w:p>
        </w:tc>
      </w:tr>
      <w:tr w:rsidR="005B2108" w:rsidRPr="00C35832" w:rsidTr="00AD0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B2108" w:rsidRPr="00C35832" w:rsidRDefault="005B2108" w:rsidP="005B2108">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2</w:t>
            </w:r>
            <w:r w:rsidRPr="00C35832">
              <w:rPr>
                <w:rFonts w:ascii="GHEA Grapalat" w:eastAsia="Times New Roman" w:hAnsi="GHEA Grapalat" w:cs="Times New Roman"/>
                <w:color w:val="000000"/>
                <w:sz w:val="20"/>
                <w:szCs w:val="20"/>
                <w:lang w:val="hy-AM"/>
              </w:rPr>
              <w:t>6</w:t>
            </w:r>
            <w:r w:rsidRPr="00C35832">
              <w:rPr>
                <w:rFonts w:ascii="GHEA Grapalat" w:eastAsia="Times New Roman" w:hAnsi="GHEA Grapalat" w:cs="Times New Roman"/>
                <w:color w:val="000000"/>
                <w:sz w:val="20"/>
                <w:szCs w:val="20"/>
              </w:rPr>
              <w:t>.</w:t>
            </w:r>
          </w:p>
        </w:tc>
        <w:tc>
          <w:tcPr>
            <w:tcW w:w="58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կազմակերպչի կողմից կասկածելիության չափանիշների, տիպաբանությունների առկայության դեպքում իրականացված վերլուծության արդյունքում գործարքը կամ գործարար հարաբերությունը կասկածելի չորակելու դեպքում դրա հիմնավորումները, կատարված եզրահանգումները, վերլուծության ընթացքը և արդյունքները փաստաթղթավորվում և պահպանվում են առնվազն 5 տարի ժամկետով:</w:t>
            </w:r>
          </w:p>
        </w:tc>
        <w:tc>
          <w:tcPr>
            <w:tcW w:w="5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4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Փաստաթղթային</w:t>
            </w:r>
          </w:p>
        </w:tc>
        <w:tc>
          <w:tcPr>
            <w:tcW w:w="18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lang w:val="hy-AM"/>
              </w:rPr>
            </w:pPr>
            <w:r w:rsidRPr="00C35832">
              <w:rPr>
                <w:rFonts w:ascii="GHEA Grapalat" w:hAnsi="GHEA Grapalat" w:cs="Calibri"/>
                <w:color w:val="000000"/>
                <w:sz w:val="20"/>
                <w:szCs w:val="20"/>
              </w:rPr>
              <w:t>«Փողերի լվացման և ահաբեկչության ֆինանսավորման դեմ պայքարի մասին» օրենքի 7-րդ հոդվածի 3-րդ մաս</w:t>
            </w:r>
            <w:r w:rsidR="00A97F01" w:rsidRPr="00C35832">
              <w:rPr>
                <w:rFonts w:ascii="GHEA Grapalat" w:hAnsi="GHEA Grapalat" w:cs="Calibri"/>
                <w:color w:val="000000"/>
                <w:sz w:val="20"/>
                <w:szCs w:val="20"/>
                <w:lang w:val="hy-AM"/>
              </w:rPr>
              <w:t xml:space="preserve"> և 22-րդ հոդվածի 2-րդ մաս</w:t>
            </w:r>
          </w:p>
        </w:tc>
      </w:tr>
      <w:tr w:rsidR="005B2108" w:rsidRPr="00C35832" w:rsidTr="00AD0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B2108" w:rsidRPr="00C35832" w:rsidRDefault="005B2108" w:rsidP="005B2108">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2</w:t>
            </w:r>
            <w:r w:rsidRPr="00C35832">
              <w:rPr>
                <w:rFonts w:ascii="GHEA Grapalat" w:eastAsia="Times New Roman" w:hAnsi="GHEA Grapalat" w:cs="Times New Roman"/>
                <w:color w:val="000000"/>
                <w:sz w:val="20"/>
                <w:szCs w:val="20"/>
                <w:lang w:val="hy-AM"/>
              </w:rPr>
              <w:t>7</w:t>
            </w:r>
            <w:r w:rsidRPr="00C35832">
              <w:rPr>
                <w:rFonts w:ascii="GHEA Grapalat" w:eastAsia="Times New Roman" w:hAnsi="GHEA Grapalat" w:cs="Times New Roman"/>
                <w:color w:val="000000"/>
                <w:sz w:val="20"/>
                <w:szCs w:val="20"/>
              </w:rPr>
              <w:t>.</w:t>
            </w:r>
          </w:p>
        </w:tc>
        <w:tc>
          <w:tcPr>
            <w:tcW w:w="58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կազմակերպիչը լիցենզիան ստանալուց հետո հաջորդող 1-ամսյա ժամկետում հաշվառվել է լիազոր մարմնում:</w:t>
            </w:r>
          </w:p>
        </w:tc>
        <w:tc>
          <w:tcPr>
            <w:tcW w:w="5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4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Փաստաթղթային</w:t>
            </w:r>
          </w:p>
        </w:tc>
        <w:tc>
          <w:tcPr>
            <w:tcW w:w="18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«Փողերի լվացման և ահաբեկչության ֆինանսավորման դեմ պայքարի մասին» օրենքի 9-րդ հոդվածի 5-րդ մաս</w:t>
            </w:r>
          </w:p>
        </w:tc>
      </w:tr>
      <w:tr w:rsidR="005B2108" w:rsidRPr="00C35832" w:rsidTr="00AD0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B2108" w:rsidRPr="00C35832" w:rsidRDefault="005B2108" w:rsidP="005B2108">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2</w:t>
            </w:r>
            <w:r w:rsidRPr="00C35832">
              <w:rPr>
                <w:rFonts w:ascii="GHEA Grapalat" w:eastAsia="Times New Roman" w:hAnsi="GHEA Grapalat" w:cs="Times New Roman"/>
                <w:color w:val="000000"/>
                <w:sz w:val="20"/>
                <w:szCs w:val="20"/>
                <w:lang w:val="hy-AM"/>
              </w:rPr>
              <w:t>8</w:t>
            </w:r>
            <w:r w:rsidRPr="00C35832">
              <w:rPr>
                <w:rFonts w:ascii="GHEA Grapalat" w:eastAsia="Times New Roman" w:hAnsi="GHEA Grapalat" w:cs="Times New Roman"/>
                <w:color w:val="000000"/>
                <w:sz w:val="20"/>
                <w:szCs w:val="20"/>
              </w:rPr>
              <w:t>.</w:t>
            </w:r>
          </w:p>
        </w:tc>
        <w:tc>
          <w:tcPr>
            <w:tcW w:w="58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 xml:space="preserve">Արդյո՞ք կազմակերպիչը 1 միլիոն դրամը գերազանցող </w:t>
            </w:r>
            <w:proofErr w:type="gramStart"/>
            <w:r w:rsidRPr="00C35832">
              <w:rPr>
                <w:rFonts w:ascii="GHEA Grapalat" w:hAnsi="GHEA Grapalat" w:cs="Calibri"/>
                <w:color w:val="000000"/>
                <w:sz w:val="20"/>
                <w:szCs w:val="20"/>
              </w:rPr>
              <w:t>գործարք(</w:t>
            </w:r>
            <w:proofErr w:type="gramEnd"/>
            <w:r w:rsidRPr="00C35832">
              <w:rPr>
                <w:rFonts w:ascii="GHEA Grapalat" w:hAnsi="GHEA Grapalat" w:cs="Calibri"/>
                <w:color w:val="000000"/>
                <w:sz w:val="20"/>
                <w:szCs w:val="20"/>
              </w:rPr>
              <w:t>փոխկապակցված մեկանգամյա գործարքներ) իրականացնելու դեպքում իրականացրել է հաճախորդի պատշաճ ուսումնասիրություն, իսկ լիազորված անձի կամ իրական շահառուի առկայության դեպքում նույնականացրել և ստուգել է վերջիններիս ինքնությունը։</w:t>
            </w:r>
          </w:p>
        </w:tc>
        <w:tc>
          <w:tcPr>
            <w:tcW w:w="5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4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Փաստաթղթային</w:t>
            </w:r>
          </w:p>
        </w:tc>
        <w:tc>
          <w:tcPr>
            <w:tcW w:w="18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«Փողերի լվացման և ահաբեկչության ֆինանսավորման դեմ պայքարի մասին» օրենքի 16-րդ հոդվածի 3-րդ մաս</w:t>
            </w:r>
          </w:p>
        </w:tc>
      </w:tr>
      <w:tr w:rsidR="005B2108" w:rsidRPr="00C35832" w:rsidTr="00AD0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B2108" w:rsidRPr="00C35832" w:rsidRDefault="005B2108" w:rsidP="005B2108">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lang w:val="hy-AM"/>
              </w:rPr>
              <w:t>29</w:t>
            </w:r>
            <w:r w:rsidRPr="00C35832">
              <w:rPr>
                <w:rFonts w:ascii="GHEA Grapalat" w:eastAsia="Times New Roman" w:hAnsi="GHEA Grapalat" w:cs="Times New Roman"/>
                <w:color w:val="000000"/>
                <w:sz w:val="20"/>
                <w:szCs w:val="20"/>
              </w:rPr>
              <w:t>.</w:t>
            </w:r>
          </w:p>
        </w:tc>
        <w:tc>
          <w:tcPr>
            <w:tcW w:w="58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կազմակերպիչը գործարար հարաբերության ողջ ընթացքում իրականացնում է ընթացիկ պատշաճ ուսումնասիրություն:</w:t>
            </w:r>
          </w:p>
        </w:tc>
        <w:tc>
          <w:tcPr>
            <w:tcW w:w="5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4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Փաստաթղթային</w:t>
            </w:r>
          </w:p>
        </w:tc>
        <w:tc>
          <w:tcPr>
            <w:tcW w:w="18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«Փողերի լվացման և ահաբեկչության ֆինանսավորման դեմ պայքարի մասին» օրենքի 17-րդ հոդվածի 1-ին մաս</w:t>
            </w:r>
          </w:p>
        </w:tc>
      </w:tr>
      <w:tr w:rsidR="005B2108" w:rsidRPr="00C35832" w:rsidTr="00AD0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B2108" w:rsidRPr="00C35832" w:rsidRDefault="005B2108" w:rsidP="005B2108">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3</w:t>
            </w:r>
            <w:r w:rsidRPr="00C35832">
              <w:rPr>
                <w:rFonts w:ascii="GHEA Grapalat" w:eastAsia="Times New Roman" w:hAnsi="GHEA Grapalat" w:cs="Times New Roman"/>
                <w:color w:val="000000"/>
                <w:sz w:val="20"/>
                <w:szCs w:val="20"/>
                <w:lang w:val="hy-AM"/>
              </w:rPr>
              <w:t>0</w:t>
            </w:r>
            <w:r w:rsidRPr="00C35832">
              <w:rPr>
                <w:rFonts w:ascii="GHEA Grapalat" w:eastAsia="Times New Roman" w:hAnsi="GHEA Grapalat" w:cs="Times New Roman"/>
                <w:color w:val="000000"/>
                <w:sz w:val="20"/>
                <w:szCs w:val="20"/>
              </w:rPr>
              <w:t>.</w:t>
            </w:r>
          </w:p>
        </w:tc>
        <w:tc>
          <w:tcPr>
            <w:tcW w:w="58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3C474E">
            <w:pPr>
              <w:rPr>
                <w:rFonts w:ascii="GHEA Grapalat" w:hAnsi="GHEA Grapalat" w:cs="Calibri"/>
                <w:color w:val="000000"/>
                <w:sz w:val="20"/>
                <w:szCs w:val="20"/>
              </w:rPr>
            </w:pPr>
            <w:r w:rsidRPr="00C35832">
              <w:rPr>
                <w:rFonts w:ascii="GHEA Grapalat" w:hAnsi="GHEA Grapalat" w:cs="Calibri"/>
                <w:color w:val="000000"/>
                <w:sz w:val="20"/>
                <w:szCs w:val="20"/>
              </w:rPr>
              <w:t xml:space="preserve">Արդյո՞ք կազմակերպիչն </w:t>
            </w:r>
            <w:r w:rsidR="003C474E" w:rsidRPr="00C35832">
              <w:rPr>
                <w:rFonts w:ascii="GHEA Grapalat" w:hAnsi="GHEA Grapalat" w:cs="Calibri"/>
                <w:color w:val="000000"/>
                <w:sz w:val="20"/>
                <w:szCs w:val="20"/>
                <w:lang w:val="hy-AM"/>
              </w:rPr>
              <w:t>ոչ ուշ, քան</w:t>
            </w:r>
            <w:r w:rsidRPr="00C35832">
              <w:rPr>
                <w:rFonts w:ascii="GHEA Grapalat" w:hAnsi="GHEA Grapalat" w:cs="Calibri"/>
                <w:color w:val="000000"/>
                <w:sz w:val="20"/>
                <w:szCs w:val="20"/>
              </w:rPr>
              <w:t xml:space="preserve"> տարին մեկ անգամ թարմացրել է հաճախորդի նույնականացման և ինքնության ստուգման արդյունքում ձեռքբերված տվյալները։</w:t>
            </w:r>
          </w:p>
        </w:tc>
        <w:tc>
          <w:tcPr>
            <w:tcW w:w="5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4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BD4ED3" w:rsidP="005B2108">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Փաստաթղթային</w:t>
            </w:r>
          </w:p>
        </w:tc>
        <w:tc>
          <w:tcPr>
            <w:tcW w:w="18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«Փողերի լվացման և ահաբեկչության ֆինանսավորման դեմ պայքարի մասին» օրենքի 17-րդ հոդվածի 2-րդ մաս</w:t>
            </w:r>
          </w:p>
        </w:tc>
      </w:tr>
      <w:tr w:rsidR="005B2108" w:rsidRPr="00C35832" w:rsidTr="00AD0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B2108" w:rsidRPr="00C35832" w:rsidRDefault="005B2108" w:rsidP="005B2108">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rPr>
              <w:t>3</w:t>
            </w:r>
            <w:r w:rsidRPr="00C35832">
              <w:rPr>
                <w:rFonts w:ascii="GHEA Grapalat" w:eastAsia="Times New Roman" w:hAnsi="GHEA Grapalat" w:cs="Times New Roman"/>
                <w:color w:val="000000"/>
                <w:sz w:val="20"/>
                <w:szCs w:val="20"/>
                <w:lang w:val="hy-AM"/>
              </w:rPr>
              <w:t>1</w:t>
            </w:r>
            <w:r w:rsidRPr="00C35832">
              <w:rPr>
                <w:rFonts w:ascii="GHEA Grapalat" w:eastAsia="Times New Roman" w:hAnsi="GHEA Grapalat" w:cs="Times New Roman"/>
                <w:color w:val="000000"/>
                <w:sz w:val="20"/>
                <w:szCs w:val="20"/>
              </w:rPr>
              <w:t>.</w:t>
            </w:r>
          </w:p>
        </w:tc>
        <w:tc>
          <w:tcPr>
            <w:tcW w:w="58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A869F9">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 xml:space="preserve">Արդյո՞ք կազմակերպիչը </w:t>
            </w:r>
            <w:r w:rsidR="00A869F9" w:rsidRPr="00C35832">
              <w:rPr>
                <w:rFonts w:ascii="GHEA Grapalat" w:hAnsi="GHEA Grapalat" w:cs="Calibri"/>
                <w:color w:val="000000"/>
                <w:sz w:val="20"/>
                <w:szCs w:val="20"/>
                <w:lang w:val="hy-AM"/>
              </w:rPr>
              <w:t>սահմանել և կիրառում</w:t>
            </w:r>
            <w:r w:rsidRPr="00C35832">
              <w:rPr>
                <w:rFonts w:ascii="GHEA Grapalat" w:hAnsi="GHEA Grapalat" w:cs="Calibri"/>
                <w:color w:val="000000"/>
                <w:sz w:val="20"/>
                <w:szCs w:val="20"/>
                <w:lang w:val="hy-AM"/>
              </w:rPr>
              <w:t xml:space="preserve"> է առանց առերես շփման գործարքներ կամ հաստատում է առանց առերես շփման գործարար հարաբերություններ, եթե այո, ապա արդյո՞ք ներդրված են դրանցով պայմանավորված հնարավոր և առկա ռիսկերի հակազդման (կառավարման) համապատասխան ընթացակարգերը:</w:t>
            </w:r>
          </w:p>
        </w:tc>
        <w:tc>
          <w:tcPr>
            <w:tcW w:w="5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Փաստաթղթային</w:t>
            </w:r>
          </w:p>
        </w:tc>
        <w:tc>
          <w:tcPr>
            <w:tcW w:w="18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«Փողերի լվացման և ահաբեկչության ֆինանսավորման դեմ պայքարի մասին» օրենքի 18-րդ հոդված 3-րդ մաս</w:t>
            </w:r>
          </w:p>
        </w:tc>
      </w:tr>
      <w:tr w:rsidR="005B2108" w:rsidRPr="00C35832" w:rsidTr="00AD0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B2108" w:rsidRPr="00C35832" w:rsidRDefault="005B2108" w:rsidP="005B2108">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3</w:t>
            </w:r>
            <w:r w:rsidRPr="00C35832">
              <w:rPr>
                <w:rFonts w:ascii="GHEA Grapalat" w:eastAsia="Times New Roman" w:hAnsi="GHEA Grapalat" w:cs="Times New Roman"/>
                <w:color w:val="000000"/>
                <w:sz w:val="20"/>
                <w:szCs w:val="20"/>
                <w:lang w:val="hy-AM"/>
              </w:rPr>
              <w:t>2</w:t>
            </w:r>
            <w:r w:rsidRPr="00C35832">
              <w:rPr>
                <w:rFonts w:ascii="GHEA Grapalat" w:eastAsia="Times New Roman" w:hAnsi="GHEA Grapalat" w:cs="Times New Roman"/>
                <w:color w:val="000000"/>
                <w:sz w:val="20"/>
                <w:szCs w:val="20"/>
              </w:rPr>
              <w:t>.</w:t>
            </w:r>
          </w:p>
        </w:tc>
        <w:tc>
          <w:tcPr>
            <w:tcW w:w="58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կազմակերպիչը պահպանում է հաճախորդի պատշաճ ուսումնասիրության ընթացքում ձեռք բերված տեղեկությունները (ներառյալ` փաստաթղթերը) գործարար հարաբերության դադարեցումից հետո առնվազն 5 տարի ժամկետով:</w:t>
            </w:r>
          </w:p>
        </w:tc>
        <w:tc>
          <w:tcPr>
            <w:tcW w:w="5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4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Փաստաթղթային</w:t>
            </w:r>
          </w:p>
        </w:tc>
        <w:tc>
          <w:tcPr>
            <w:tcW w:w="18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«Փողերի լվացման և ահաբեկչության ֆինանսավորման դեմ պայքարի մասին» օրենքի 22-րդ հոդվածի 1-ին մաս և 2-րդ մաս</w:t>
            </w:r>
          </w:p>
        </w:tc>
      </w:tr>
      <w:tr w:rsidR="005B2108" w:rsidRPr="00C35832" w:rsidTr="00AD0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B2108" w:rsidRPr="00C35832" w:rsidRDefault="005B2108" w:rsidP="005B2108">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3</w:t>
            </w:r>
            <w:r w:rsidRPr="00C35832">
              <w:rPr>
                <w:rFonts w:ascii="GHEA Grapalat" w:eastAsia="Times New Roman" w:hAnsi="GHEA Grapalat" w:cs="Times New Roman"/>
                <w:color w:val="000000"/>
                <w:sz w:val="20"/>
                <w:szCs w:val="20"/>
                <w:lang w:val="hy-AM"/>
              </w:rPr>
              <w:t>3</w:t>
            </w:r>
            <w:r w:rsidRPr="00C35832">
              <w:rPr>
                <w:rFonts w:ascii="GHEA Grapalat" w:eastAsia="Times New Roman" w:hAnsi="GHEA Grapalat" w:cs="Times New Roman"/>
                <w:color w:val="000000"/>
                <w:sz w:val="20"/>
                <w:szCs w:val="20"/>
              </w:rPr>
              <w:t>.</w:t>
            </w:r>
          </w:p>
        </w:tc>
        <w:tc>
          <w:tcPr>
            <w:tcW w:w="58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Արդյո՞ք 10-ից ավելի աշխատակից ունեցող կազմակերպիչն ունի ՓԼ/ԱՖ կանխարգելման ներքին իրավական ակտ,</w:t>
            </w:r>
          </w:p>
        </w:tc>
        <w:tc>
          <w:tcPr>
            <w:tcW w:w="5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4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18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«Փողերի լվացման և ահաբեկչության ֆինանսավորման դեմ պայքարի մասին» օրենքի</w:t>
            </w:r>
            <w:r w:rsidR="004241A2" w:rsidRPr="00C35832">
              <w:rPr>
                <w:rFonts w:ascii="GHEA Grapalat" w:hAnsi="GHEA Grapalat" w:cs="Calibri"/>
                <w:color w:val="000000"/>
                <w:sz w:val="20"/>
                <w:szCs w:val="20"/>
                <w:lang w:val="hy-AM"/>
              </w:rPr>
              <w:t xml:space="preserve"> 3-րդ հոդվածի 6-րդ կետ և</w:t>
            </w:r>
            <w:r w:rsidRPr="00C35832">
              <w:rPr>
                <w:rFonts w:ascii="GHEA Grapalat" w:hAnsi="GHEA Grapalat" w:cs="Calibri"/>
                <w:color w:val="000000"/>
                <w:sz w:val="20"/>
                <w:szCs w:val="20"/>
              </w:rPr>
              <w:t xml:space="preserve"> 23-րդ հոդվածի 1-ին մաս</w:t>
            </w:r>
          </w:p>
        </w:tc>
      </w:tr>
      <w:tr w:rsidR="005B2108" w:rsidRPr="00C35832" w:rsidTr="00AD0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B2108" w:rsidRPr="00C35832" w:rsidRDefault="005B2108" w:rsidP="005B2108">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3</w:t>
            </w:r>
            <w:r w:rsidRPr="00C35832">
              <w:rPr>
                <w:rFonts w:ascii="GHEA Grapalat" w:eastAsia="Times New Roman" w:hAnsi="GHEA Grapalat" w:cs="Times New Roman"/>
                <w:color w:val="000000"/>
                <w:sz w:val="20"/>
                <w:szCs w:val="20"/>
                <w:lang w:val="hy-AM"/>
              </w:rPr>
              <w:t>4</w:t>
            </w:r>
            <w:r w:rsidRPr="00C35832">
              <w:rPr>
                <w:rFonts w:ascii="GHEA Grapalat" w:eastAsia="Times New Roman" w:hAnsi="GHEA Grapalat" w:cs="Times New Roman"/>
                <w:color w:val="000000"/>
                <w:sz w:val="20"/>
                <w:szCs w:val="20"/>
              </w:rPr>
              <w:t>.</w:t>
            </w:r>
          </w:p>
        </w:tc>
        <w:tc>
          <w:tcPr>
            <w:tcW w:w="58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Արդյո՞ք ՓԼ/ԱՖ կանխարգելման ներքին իրավական ակտն</w:t>
            </w:r>
            <w:r w:rsidR="00996D8F" w:rsidRPr="00C35832">
              <w:rPr>
                <w:rFonts w:ascii="GHEA Grapalat" w:hAnsi="GHEA Grapalat" w:cs="Calibri"/>
                <w:color w:val="000000"/>
                <w:sz w:val="20"/>
                <w:szCs w:val="20"/>
                <w:lang w:val="hy-AM"/>
              </w:rPr>
              <w:t xml:space="preserve"> </w:t>
            </w:r>
            <w:r w:rsidRPr="00C35832">
              <w:rPr>
                <w:rFonts w:ascii="GHEA Grapalat" w:hAnsi="GHEA Grapalat" w:cs="Calibri"/>
                <w:color w:val="000000"/>
                <w:sz w:val="20"/>
                <w:szCs w:val="20"/>
              </w:rPr>
              <w:t>առնվազն ներառում է հաճախորդի պատշաճ, այդ թվում՝ հավելյալ և պարզեցված ուսումնասիրության, ներքինդիտարկումների մարմնի գործունեության, գործարքը կամ գործարար հարաբերությունը կասկածելի որակելու, լիազորմարմնին հաշվետվություն տրամադրելու գործարքների ևգործարար հարաբերությունների իրականացման մերժման կամդադարեցման, ահաբեկչության և զանգվածային ոչնչացմանզենքի տարածման հետ կապված անձանց գույքի սառեցման, ներքին դիտարկումների մարմնի և հաճախորդներիսպասարկող աշխատակիցների միջև համագործակցությանընթացակարգերը, ներքին դիտարկումների մարմնի և այլաշխատակիցների աշխատանքի ընդունման, ուսուցման և վերապատրաստման պահանջները, ներքին աուդիտի իրականացման կարգն ու պայմանները, ծառայությունների նորտեսակների մատուցմամբ, նոր կամ զարգացողտեխնոլոգիաների կիրառմամբ, ինչպես նաև առանց առերեսշփման գործարքներով կամ գործարար հարաբերություններովպայմանավորված հնարավոր և առկա ռիսկերի հակազդման(կառավարման) համապատասխան ընթացակարգերը, ռիսկերիարդյունավետ կառավարման ընթացակարգերը՝ բարձր ռիսկի չափանիշների առկայությունը պարզելու համար:</w:t>
            </w:r>
          </w:p>
        </w:tc>
        <w:tc>
          <w:tcPr>
            <w:tcW w:w="5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4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Փաստաթղթային</w:t>
            </w:r>
          </w:p>
        </w:tc>
        <w:tc>
          <w:tcPr>
            <w:tcW w:w="18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«Փողերի լվացման և ահաբեկչության ֆինանսավորմանդեմ պայքարի մասին» օրենքի 23-րդ հոդվածի 1-ին մաս</w:t>
            </w:r>
          </w:p>
        </w:tc>
      </w:tr>
      <w:tr w:rsidR="005B2108" w:rsidRPr="00C35832" w:rsidTr="00AD0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B2108" w:rsidRPr="00C35832" w:rsidRDefault="005B2108" w:rsidP="005B2108">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3</w:t>
            </w:r>
            <w:r w:rsidRPr="00C35832">
              <w:rPr>
                <w:rFonts w:ascii="GHEA Grapalat" w:eastAsia="Times New Roman" w:hAnsi="GHEA Grapalat" w:cs="Times New Roman"/>
                <w:color w:val="000000"/>
                <w:sz w:val="20"/>
                <w:szCs w:val="20"/>
                <w:lang w:val="hy-AM"/>
              </w:rPr>
              <w:t>5</w:t>
            </w:r>
            <w:r w:rsidRPr="00C35832">
              <w:rPr>
                <w:rFonts w:ascii="GHEA Grapalat" w:eastAsia="Times New Roman" w:hAnsi="GHEA Grapalat" w:cs="Times New Roman"/>
                <w:color w:val="000000"/>
                <w:sz w:val="20"/>
                <w:szCs w:val="20"/>
              </w:rPr>
              <w:t>.</w:t>
            </w:r>
          </w:p>
        </w:tc>
        <w:tc>
          <w:tcPr>
            <w:tcW w:w="58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կազմակերպիչը իրավական ակտերից մեկական օրինակ դրանց հաստատման, ինչպես նաև դրանցում լրացումներ կամ փոփոխություններ կատարելու դեպքում մեկշաբաթյա ժամկետում տրամադրել է լիազոր մարմնին:</w:t>
            </w:r>
          </w:p>
        </w:tc>
        <w:tc>
          <w:tcPr>
            <w:tcW w:w="5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4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Փաստաթղթային</w:t>
            </w:r>
          </w:p>
        </w:tc>
        <w:tc>
          <w:tcPr>
            <w:tcW w:w="18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«Փողերի լվացման և ահաբեկչության ֆինանսավորման դեմ պայքարի մասին» օրենքի 23-րդ հոդվածի 2-րդ մաս</w:t>
            </w:r>
          </w:p>
        </w:tc>
      </w:tr>
      <w:tr w:rsidR="005B2108" w:rsidRPr="00C35832" w:rsidTr="00AD0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B2108" w:rsidRPr="00C35832" w:rsidRDefault="005B2108" w:rsidP="005B2108">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3</w:t>
            </w:r>
            <w:r w:rsidRPr="00C35832">
              <w:rPr>
                <w:rFonts w:ascii="GHEA Grapalat" w:eastAsia="Times New Roman" w:hAnsi="GHEA Grapalat" w:cs="Times New Roman"/>
                <w:color w:val="000000"/>
                <w:sz w:val="20"/>
                <w:szCs w:val="20"/>
                <w:lang w:val="hy-AM"/>
              </w:rPr>
              <w:t>6</w:t>
            </w:r>
            <w:r w:rsidRPr="00C35832">
              <w:rPr>
                <w:rFonts w:ascii="GHEA Grapalat" w:eastAsia="Times New Roman" w:hAnsi="GHEA Grapalat" w:cs="Times New Roman"/>
                <w:color w:val="000000"/>
                <w:sz w:val="20"/>
                <w:szCs w:val="20"/>
              </w:rPr>
              <w:t>.</w:t>
            </w:r>
          </w:p>
        </w:tc>
        <w:tc>
          <w:tcPr>
            <w:tcW w:w="58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կազմակերպիչն ունի ներքին դիտարկումների մարմին։</w:t>
            </w:r>
          </w:p>
        </w:tc>
        <w:tc>
          <w:tcPr>
            <w:tcW w:w="5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4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Փաստաթղթային</w:t>
            </w:r>
          </w:p>
        </w:tc>
        <w:tc>
          <w:tcPr>
            <w:tcW w:w="18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«Փողերի լվացման և ահաբեկչության ֆինանսավորման դեմ պայքարի մասին» օրենքի 24-րդ հոդվածի 1-ին մաս</w:t>
            </w:r>
          </w:p>
        </w:tc>
      </w:tr>
      <w:tr w:rsidR="005B2108" w:rsidRPr="00C35832" w:rsidTr="00AD0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B2108" w:rsidRPr="00C35832" w:rsidRDefault="005B2108" w:rsidP="005B2108">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3</w:t>
            </w:r>
            <w:r w:rsidRPr="00C35832">
              <w:rPr>
                <w:rFonts w:ascii="GHEA Grapalat" w:eastAsia="Times New Roman" w:hAnsi="GHEA Grapalat" w:cs="Times New Roman"/>
                <w:color w:val="000000"/>
                <w:sz w:val="20"/>
                <w:szCs w:val="20"/>
                <w:lang w:val="hy-AM"/>
              </w:rPr>
              <w:t>7</w:t>
            </w:r>
            <w:r w:rsidRPr="00C35832">
              <w:rPr>
                <w:rFonts w:ascii="GHEA Grapalat" w:eastAsia="Times New Roman" w:hAnsi="GHEA Grapalat" w:cs="Times New Roman"/>
                <w:color w:val="000000"/>
                <w:sz w:val="20"/>
                <w:szCs w:val="20"/>
              </w:rPr>
              <w:t>.</w:t>
            </w:r>
          </w:p>
        </w:tc>
        <w:tc>
          <w:tcPr>
            <w:tcW w:w="58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Արդյո՞ք կազմակերպչի ներքին դիտարկումների մարմնին ուղղակիորեն և անմիջապես հասանելի են կազմակերպչի կողմից ձեռք բերվող ու պահպանվող տեղեկությունները (ներառյալ՝ փաստաթղթերը):</w:t>
            </w:r>
          </w:p>
        </w:tc>
        <w:tc>
          <w:tcPr>
            <w:tcW w:w="5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4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Փաստաթղթային</w:t>
            </w:r>
          </w:p>
        </w:tc>
        <w:tc>
          <w:tcPr>
            <w:tcW w:w="18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«Փողերի լվացման և ահաբեկչության ֆինանսավորման դեմ պայքարի մասին» օրենքի 24-րդ հոդվածի 4-րդ մաս</w:t>
            </w:r>
          </w:p>
        </w:tc>
      </w:tr>
      <w:tr w:rsidR="005B2108" w:rsidRPr="00C35832" w:rsidTr="00AD0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B2108" w:rsidRPr="00C35832" w:rsidRDefault="005B2108" w:rsidP="005B2108">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3</w:t>
            </w:r>
            <w:r w:rsidRPr="00C35832">
              <w:rPr>
                <w:rFonts w:ascii="GHEA Grapalat" w:eastAsia="Times New Roman" w:hAnsi="GHEA Grapalat" w:cs="Times New Roman"/>
                <w:color w:val="000000"/>
                <w:sz w:val="20"/>
                <w:szCs w:val="20"/>
                <w:lang w:val="hy-AM"/>
              </w:rPr>
              <w:t>8</w:t>
            </w:r>
            <w:r w:rsidRPr="00C35832">
              <w:rPr>
                <w:rFonts w:ascii="GHEA Grapalat" w:eastAsia="Times New Roman" w:hAnsi="GHEA Grapalat" w:cs="Times New Roman"/>
                <w:color w:val="000000"/>
                <w:sz w:val="20"/>
                <w:szCs w:val="20"/>
              </w:rPr>
              <w:t>.</w:t>
            </w:r>
          </w:p>
        </w:tc>
        <w:tc>
          <w:tcPr>
            <w:tcW w:w="58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1D195B">
            <w:pPr>
              <w:rPr>
                <w:rFonts w:ascii="GHEA Grapalat" w:hAnsi="GHEA Grapalat" w:cs="Calibri"/>
                <w:color w:val="000000"/>
                <w:sz w:val="20"/>
                <w:szCs w:val="20"/>
              </w:rPr>
            </w:pPr>
            <w:r w:rsidRPr="00C35832">
              <w:rPr>
                <w:rFonts w:ascii="GHEA Grapalat" w:hAnsi="GHEA Grapalat" w:cs="Calibri"/>
                <w:color w:val="000000"/>
                <w:sz w:val="20"/>
                <w:szCs w:val="20"/>
              </w:rPr>
              <w:t xml:space="preserve">Արդյո՞ք կազմակերպչի ներքին դիտարկումների մարմինն </w:t>
            </w:r>
            <w:r w:rsidR="001D195B" w:rsidRPr="00C35832">
              <w:rPr>
                <w:rFonts w:ascii="GHEA Grapalat" w:hAnsi="GHEA Grapalat" w:cs="Calibri"/>
                <w:color w:val="000000"/>
                <w:sz w:val="20"/>
                <w:szCs w:val="20"/>
                <w:lang w:val="hy-AM"/>
              </w:rPr>
              <w:t>ոչ ուշ, քան</w:t>
            </w:r>
            <w:r w:rsidRPr="00C35832">
              <w:rPr>
                <w:rFonts w:ascii="GHEA Grapalat" w:hAnsi="GHEA Grapalat" w:cs="Calibri"/>
                <w:color w:val="000000"/>
                <w:sz w:val="20"/>
                <w:szCs w:val="20"/>
              </w:rPr>
              <w:t xml:space="preserve"> կիսամյակը մեկ անգամ ուսումնասիրում է կազմակերպչի, վերջինիս ստորաբաժանումների և աշխատողների գործունեությունը՝ օրենսդրական, ենթաօրենսդրական և ներքին իրավական ակտերի պահանջներին համապատասխանության տեսանկյունից և դրա արդյունքների, ինչպես նաև լիազոր մարմնի կողմից առաջադրված այլ հարցերի վերաբերյալ հաշվետվություն է ներկայացրել կազմակերպչի իրավասու մարմնին:</w:t>
            </w:r>
          </w:p>
        </w:tc>
        <w:tc>
          <w:tcPr>
            <w:tcW w:w="5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4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Փաստաթղթային</w:t>
            </w:r>
          </w:p>
        </w:tc>
        <w:tc>
          <w:tcPr>
            <w:tcW w:w="18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«Փողերի լվացման և ահաբեկչության ֆինանսավորման դեմ պայքարի մասին» օրենքի 24-րդ հոդվածի 5-րդ մաս</w:t>
            </w:r>
          </w:p>
        </w:tc>
      </w:tr>
      <w:tr w:rsidR="005B2108" w:rsidRPr="00C35832" w:rsidTr="00AD0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B2108" w:rsidRPr="00C35832" w:rsidRDefault="005B2108" w:rsidP="005B2108">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lang w:val="hy-AM"/>
              </w:rPr>
              <w:t>39</w:t>
            </w:r>
            <w:r w:rsidRPr="00C35832">
              <w:rPr>
                <w:rFonts w:ascii="GHEA Grapalat" w:eastAsia="Times New Roman" w:hAnsi="GHEA Grapalat" w:cs="Times New Roman"/>
                <w:color w:val="000000"/>
                <w:sz w:val="20"/>
                <w:szCs w:val="20"/>
              </w:rPr>
              <w:t>.</w:t>
            </w:r>
          </w:p>
        </w:tc>
        <w:tc>
          <w:tcPr>
            <w:tcW w:w="585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Արդյո՞ք ներքին դիտարկումների մարմինը օրենքով և դրա հիման վրա ընդունված իրավական ակտերով սահմանված գործառույթներն իրականացնելիս անկախ է և ունի կազմակերպչի ավագ ղեկավարության կարգավիճակ։</w:t>
            </w:r>
          </w:p>
        </w:tc>
        <w:tc>
          <w:tcPr>
            <w:tcW w:w="53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463"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Փաստաթղթային</w:t>
            </w:r>
          </w:p>
        </w:tc>
        <w:tc>
          <w:tcPr>
            <w:tcW w:w="1849"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5B2108" w:rsidRPr="00C35832" w:rsidRDefault="005B2108" w:rsidP="005B2108">
            <w:pPr>
              <w:rPr>
                <w:rFonts w:ascii="GHEA Grapalat" w:hAnsi="GHEA Grapalat" w:cs="Calibri"/>
                <w:color w:val="000000"/>
                <w:sz w:val="20"/>
                <w:szCs w:val="20"/>
              </w:rPr>
            </w:pPr>
            <w:r w:rsidRPr="00C35832">
              <w:rPr>
                <w:rFonts w:ascii="GHEA Grapalat" w:hAnsi="GHEA Grapalat" w:cs="Calibri"/>
                <w:color w:val="000000"/>
                <w:sz w:val="20"/>
                <w:szCs w:val="20"/>
              </w:rPr>
              <w:t>«Փողերի լվացման և ահաբեկչության ֆինանսավորման դեմ պայքարի մասին» օրենքի 24-րդ հոդվածի 6-րդ մաս</w:t>
            </w:r>
          </w:p>
        </w:tc>
      </w:tr>
      <w:tr w:rsidR="00AD06DF" w:rsidRPr="00C35832" w:rsidTr="00AD0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rsidR="00AD06DF" w:rsidRPr="00C35832" w:rsidRDefault="00AD06DF" w:rsidP="005B2108">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40</w:t>
            </w:r>
          </w:p>
        </w:tc>
        <w:tc>
          <w:tcPr>
            <w:tcW w:w="5852" w:type="dxa"/>
            <w:tcBorders>
              <w:top w:val="outset" w:sz="6" w:space="0" w:color="auto"/>
              <w:left w:val="outset" w:sz="6" w:space="0" w:color="auto"/>
              <w:bottom w:val="outset" w:sz="6" w:space="0" w:color="auto"/>
              <w:right w:val="outset" w:sz="6" w:space="0" w:color="auto"/>
            </w:tcBorders>
            <w:shd w:val="clear" w:color="auto" w:fill="FFFFFF"/>
            <w:vAlign w:val="center"/>
          </w:tcPr>
          <w:p w:rsidR="00AD06DF" w:rsidRPr="00C35832" w:rsidRDefault="00AD06DF" w:rsidP="005B2108">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կազմակերպիչն ապահովել է խաղասրահի տարածքի պաշտպանությունը պահպանիչ ազդարարման համակարգով։</w:t>
            </w:r>
          </w:p>
        </w:tc>
        <w:tc>
          <w:tcPr>
            <w:tcW w:w="538" w:type="dxa"/>
            <w:tcBorders>
              <w:top w:val="outset" w:sz="6" w:space="0" w:color="auto"/>
              <w:left w:val="outset" w:sz="6" w:space="0" w:color="auto"/>
              <w:bottom w:val="outset" w:sz="6" w:space="0" w:color="auto"/>
              <w:right w:val="outset" w:sz="6" w:space="0" w:color="auto"/>
            </w:tcBorders>
            <w:shd w:val="clear" w:color="auto" w:fill="FFFFFF"/>
            <w:vAlign w:val="center"/>
          </w:tcPr>
          <w:p w:rsidR="00AD06DF" w:rsidRPr="00C35832" w:rsidRDefault="00AD06DF" w:rsidP="005B2108">
            <w:pPr>
              <w:rPr>
                <w:rFonts w:ascii="GHEA Grapalat" w:hAnsi="GHEA Grapalat" w:cs="Calibri"/>
                <w:color w:val="000000"/>
                <w:sz w:val="20"/>
                <w:szCs w:val="20"/>
                <w:lang w:val="hy-AM"/>
              </w:rPr>
            </w:pPr>
          </w:p>
        </w:tc>
        <w:tc>
          <w:tcPr>
            <w:tcW w:w="463" w:type="dxa"/>
            <w:tcBorders>
              <w:top w:val="outset" w:sz="6" w:space="0" w:color="auto"/>
              <w:left w:val="outset" w:sz="6" w:space="0" w:color="auto"/>
              <w:bottom w:val="outset" w:sz="6" w:space="0" w:color="auto"/>
              <w:right w:val="outset" w:sz="6" w:space="0" w:color="auto"/>
            </w:tcBorders>
            <w:shd w:val="clear" w:color="auto" w:fill="FFFFFF"/>
            <w:vAlign w:val="center"/>
          </w:tcPr>
          <w:p w:rsidR="00AD06DF" w:rsidRPr="00C35832" w:rsidRDefault="00AD06DF" w:rsidP="005B2108">
            <w:pPr>
              <w:rPr>
                <w:rFonts w:ascii="GHEA Grapalat" w:hAnsi="GHEA Grapalat" w:cs="Calibri"/>
                <w:color w:val="000000"/>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AD06DF" w:rsidRPr="00C35832" w:rsidRDefault="00AD06DF" w:rsidP="005B2108">
            <w:pPr>
              <w:rPr>
                <w:rFonts w:ascii="GHEA Grapalat" w:hAnsi="GHEA Grapalat" w:cs="Calibri"/>
                <w:color w:val="000000"/>
                <w:sz w:val="20"/>
                <w:szCs w:val="20"/>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AD06DF" w:rsidRPr="00C35832" w:rsidRDefault="00BD4ED3" w:rsidP="005B2108">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AD06DF" w:rsidRPr="00C35832" w:rsidRDefault="00AD06DF" w:rsidP="005B2108">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Տեսողական</w:t>
            </w:r>
          </w:p>
        </w:tc>
        <w:tc>
          <w:tcPr>
            <w:tcW w:w="1849" w:type="dxa"/>
            <w:tcBorders>
              <w:top w:val="outset" w:sz="6" w:space="0" w:color="auto"/>
              <w:left w:val="outset" w:sz="6" w:space="0" w:color="auto"/>
              <w:bottom w:val="outset" w:sz="6" w:space="0" w:color="auto"/>
              <w:right w:val="outset" w:sz="6" w:space="0" w:color="auto"/>
            </w:tcBorders>
            <w:shd w:val="clear" w:color="auto" w:fill="FFFFFF"/>
            <w:vAlign w:val="center"/>
          </w:tcPr>
          <w:p w:rsidR="00AD06DF" w:rsidRPr="00C35832" w:rsidRDefault="00AD06DF" w:rsidP="005B2108">
            <w:pPr>
              <w:rPr>
                <w:rFonts w:ascii="GHEA Grapalat" w:hAnsi="GHEA Grapalat" w:cs="Calibri"/>
                <w:color w:val="000000"/>
                <w:sz w:val="20"/>
                <w:szCs w:val="20"/>
              </w:rPr>
            </w:pP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tcPr>
          <w:p w:rsidR="00AD06DF" w:rsidRPr="00C35832" w:rsidRDefault="00AD06DF" w:rsidP="005B2108">
            <w:pPr>
              <w:rPr>
                <w:rFonts w:ascii="GHEA Grapalat" w:hAnsi="GHEA Grapalat" w:cs="Calibri"/>
                <w:color w:val="000000"/>
                <w:sz w:val="20"/>
                <w:szCs w:val="20"/>
                <w:lang w:val="hy-AM"/>
              </w:rPr>
            </w:pPr>
            <w:r w:rsidRPr="00C35832">
              <w:rPr>
                <w:rFonts w:ascii="GHEA Grapalat" w:hAnsi="GHEA Grapalat" w:cs="Calibri"/>
                <w:color w:val="000000"/>
                <w:sz w:val="20"/>
                <w:szCs w:val="20"/>
              </w:rPr>
              <w:t>«</w:t>
            </w:r>
            <w:r w:rsidRPr="00C35832">
              <w:rPr>
                <w:rFonts w:ascii="GHEA Grapalat" w:hAnsi="GHEA Grapalat" w:cs="Calibri"/>
                <w:color w:val="000000"/>
                <w:sz w:val="20"/>
                <w:szCs w:val="20"/>
                <w:lang w:val="hy-AM"/>
              </w:rPr>
              <w:t>Շահումով խաղերի, ինտերնետ շահումով խաղերի և խաղատների մասին</w:t>
            </w:r>
            <w:r w:rsidRPr="00C35832">
              <w:rPr>
                <w:rFonts w:ascii="GHEA Grapalat" w:hAnsi="GHEA Grapalat" w:cs="Calibri"/>
                <w:color w:val="000000"/>
                <w:sz w:val="20"/>
                <w:szCs w:val="20"/>
              </w:rPr>
              <w:t>»</w:t>
            </w:r>
            <w:r w:rsidRPr="00C35832">
              <w:rPr>
                <w:rFonts w:ascii="GHEA Grapalat" w:hAnsi="GHEA Grapalat" w:cs="Calibri"/>
                <w:color w:val="000000"/>
                <w:sz w:val="20"/>
                <w:szCs w:val="20"/>
                <w:lang w:val="hy-AM"/>
              </w:rPr>
              <w:t xml:space="preserve"> ՀՀ օրենքի 6-րդ հոդվածի 2</w:t>
            </w:r>
            <w:r w:rsidRPr="00C35832">
              <w:rPr>
                <w:rFonts w:ascii="GHEA Grapalat" w:hAnsi="GHEA Grapalat" w:cs="Calibri"/>
                <w:color w:val="000000"/>
                <w:sz w:val="20"/>
                <w:szCs w:val="20"/>
              </w:rPr>
              <w:t>.1</w:t>
            </w:r>
            <w:r w:rsidRPr="00C35832">
              <w:rPr>
                <w:rFonts w:ascii="GHEA Grapalat" w:hAnsi="GHEA Grapalat" w:cs="Calibri"/>
                <w:color w:val="000000"/>
                <w:sz w:val="20"/>
                <w:szCs w:val="20"/>
                <w:lang w:val="hy-AM"/>
              </w:rPr>
              <w:t xml:space="preserve"> մասի «գ» կետ</w:t>
            </w:r>
          </w:p>
        </w:tc>
      </w:tr>
      <w:tr w:rsidR="00AD06DF" w:rsidRPr="00C35832" w:rsidTr="00AD0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rsidR="00AD06DF" w:rsidRPr="00C35832" w:rsidRDefault="00AD06DF" w:rsidP="005B2108">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41</w:t>
            </w:r>
          </w:p>
          <w:p w:rsidR="00AD06DF" w:rsidRPr="00C35832" w:rsidRDefault="00AD06DF" w:rsidP="005B2108">
            <w:pPr>
              <w:spacing w:before="100" w:beforeAutospacing="1" w:after="100" w:afterAutospacing="1" w:line="240" w:lineRule="auto"/>
              <w:jc w:val="center"/>
              <w:rPr>
                <w:rFonts w:ascii="GHEA Grapalat" w:eastAsia="Times New Roman" w:hAnsi="GHEA Grapalat" w:cs="Times New Roman"/>
                <w:color w:val="000000"/>
                <w:sz w:val="20"/>
                <w:szCs w:val="20"/>
                <w:lang w:val="hy-AM"/>
              </w:rPr>
            </w:pPr>
          </w:p>
        </w:tc>
        <w:tc>
          <w:tcPr>
            <w:tcW w:w="5852" w:type="dxa"/>
            <w:tcBorders>
              <w:top w:val="outset" w:sz="6" w:space="0" w:color="auto"/>
              <w:left w:val="outset" w:sz="6" w:space="0" w:color="auto"/>
              <w:bottom w:val="outset" w:sz="6" w:space="0" w:color="auto"/>
              <w:right w:val="outset" w:sz="6" w:space="0" w:color="auto"/>
            </w:tcBorders>
            <w:shd w:val="clear" w:color="auto" w:fill="FFFFFF"/>
            <w:vAlign w:val="center"/>
          </w:tcPr>
          <w:p w:rsidR="00AD06DF" w:rsidRPr="00C35832" w:rsidRDefault="00AD06DF" w:rsidP="005B2108">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կազմակերպիչն ապահովել է խաղասրահի տարածքի պաշտպանությունը հակահրդեհային ազդարարման համակարգով։</w:t>
            </w:r>
          </w:p>
        </w:tc>
        <w:tc>
          <w:tcPr>
            <w:tcW w:w="538" w:type="dxa"/>
            <w:tcBorders>
              <w:top w:val="outset" w:sz="6" w:space="0" w:color="auto"/>
              <w:left w:val="outset" w:sz="6" w:space="0" w:color="auto"/>
              <w:bottom w:val="outset" w:sz="6" w:space="0" w:color="auto"/>
              <w:right w:val="outset" w:sz="6" w:space="0" w:color="auto"/>
            </w:tcBorders>
            <w:shd w:val="clear" w:color="auto" w:fill="FFFFFF"/>
            <w:vAlign w:val="center"/>
          </w:tcPr>
          <w:p w:rsidR="00AD06DF" w:rsidRPr="00C35832" w:rsidRDefault="00AD06DF" w:rsidP="005B2108">
            <w:pPr>
              <w:rPr>
                <w:rFonts w:ascii="GHEA Grapalat" w:hAnsi="GHEA Grapalat" w:cs="Calibri"/>
                <w:color w:val="000000"/>
                <w:sz w:val="20"/>
                <w:szCs w:val="20"/>
                <w:lang w:val="hy-AM"/>
              </w:rPr>
            </w:pPr>
          </w:p>
        </w:tc>
        <w:tc>
          <w:tcPr>
            <w:tcW w:w="463" w:type="dxa"/>
            <w:tcBorders>
              <w:top w:val="outset" w:sz="6" w:space="0" w:color="auto"/>
              <w:left w:val="outset" w:sz="6" w:space="0" w:color="auto"/>
              <w:bottom w:val="outset" w:sz="6" w:space="0" w:color="auto"/>
              <w:right w:val="outset" w:sz="6" w:space="0" w:color="auto"/>
            </w:tcBorders>
            <w:shd w:val="clear" w:color="auto" w:fill="FFFFFF"/>
            <w:vAlign w:val="center"/>
          </w:tcPr>
          <w:p w:rsidR="00AD06DF" w:rsidRPr="00C35832" w:rsidRDefault="00AD06DF" w:rsidP="005B2108">
            <w:pPr>
              <w:rPr>
                <w:rFonts w:ascii="GHEA Grapalat" w:hAnsi="GHEA Grapalat" w:cs="Calibri"/>
                <w:color w:val="000000"/>
                <w:sz w:val="20"/>
                <w:szCs w:val="20"/>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AD06DF" w:rsidRPr="00C35832" w:rsidRDefault="00AD06DF" w:rsidP="005B2108">
            <w:pPr>
              <w:rPr>
                <w:rFonts w:ascii="GHEA Grapalat" w:hAnsi="GHEA Grapalat" w:cs="Calibri"/>
                <w:color w:val="000000"/>
                <w:sz w:val="20"/>
                <w:szCs w:val="20"/>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AD06DF" w:rsidRPr="00C35832" w:rsidRDefault="00BD4ED3" w:rsidP="005B2108">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AD06DF" w:rsidRPr="00C35832" w:rsidRDefault="00AD06DF" w:rsidP="005B2108">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Տեսողական</w:t>
            </w:r>
          </w:p>
        </w:tc>
        <w:tc>
          <w:tcPr>
            <w:tcW w:w="1849" w:type="dxa"/>
            <w:tcBorders>
              <w:top w:val="outset" w:sz="6" w:space="0" w:color="auto"/>
              <w:left w:val="outset" w:sz="6" w:space="0" w:color="auto"/>
              <w:bottom w:val="outset" w:sz="6" w:space="0" w:color="auto"/>
              <w:right w:val="outset" w:sz="6" w:space="0" w:color="auto"/>
            </w:tcBorders>
            <w:shd w:val="clear" w:color="auto" w:fill="FFFFFF"/>
            <w:vAlign w:val="center"/>
          </w:tcPr>
          <w:p w:rsidR="00AD06DF" w:rsidRPr="00C35832" w:rsidRDefault="00AD06DF" w:rsidP="005B2108">
            <w:pPr>
              <w:rPr>
                <w:rFonts w:ascii="GHEA Grapalat" w:hAnsi="GHEA Grapalat" w:cs="Calibri"/>
                <w:color w:val="000000"/>
                <w:sz w:val="20"/>
                <w:szCs w:val="20"/>
                <w:lang w:val="hy-AM"/>
              </w:rPr>
            </w:pP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tcPr>
          <w:p w:rsidR="00AD06DF" w:rsidRPr="00C35832" w:rsidRDefault="00AD06DF" w:rsidP="005B2108">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«Շահումով խաղերի, ինտերնետ շահումով խաղերի և խաղատների մասին» ՀՀ օրենքի 6-րդ հոդվածի 2.1 մասի «գ» կետ</w:t>
            </w:r>
          </w:p>
        </w:tc>
      </w:tr>
      <w:tr w:rsidR="00AD06DF" w:rsidRPr="00C35832" w:rsidTr="00AD0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rsidR="00AD06DF" w:rsidRPr="00C35832" w:rsidRDefault="00AD06DF" w:rsidP="00AD06DF">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42</w:t>
            </w:r>
          </w:p>
          <w:p w:rsidR="00AD06DF" w:rsidRPr="00C35832" w:rsidRDefault="00AD06DF" w:rsidP="00AD06DF">
            <w:pPr>
              <w:spacing w:before="100" w:beforeAutospacing="1" w:after="100" w:afterAutospacing="1" w:line="240" w:lineRule="auto"/>
              <w:jc w:val="center"/>
              <w:rPr>
                <w:rFonts w:ascii="GHEA Grapalat" w:eastAsia="Times New Roman" w:hAnsi="GHEA Grapalat" w:cs="Times New Roman"/>
                <w:color w:val="000000"/>
                <w:sz w:val="20"/>
                <w:szCs w:val="20"/>
                <w:lang w:val="hy-AM"/>
              </w:rPr>
            </w:pPr>
          </w:p>
        </w:tc>
        <w:tc>
          <w:tcPr>
            <w:tcW w:w="5852" w:type="dxa"/>
            <w:tcBorders>
              <w:top w:val="outset" w:sz="6" w:space="0" w:color="auto"/>
              <w:left w:val="outset" w:sz="6" w:space="0" w:color="auto"/>
              <w:bottom w:val="outset" w:sz="6" w:space="0" w:color="auto"/>
              <w:right w:val="outset" w:sz="6" w:space="0" w:color="auto"/>
            </w:tcBorders>
            <w:shd w:val="clear" w:color="auto" w:fill="FFFFFF"/>
            <w:vAlign w:val="center"/>
          </w:tcPr>
          <w:p w:rsidR="00AD06DF" w:rsidRPr="00C35832" w:rsidRDefault="00AD06DF" w:rsidP="00AD06DF">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10-ից ավելի աշխատակից ունեցող կազմակերպիչը լիազոր մարմնի սահմանած դեպքերում և հաճախականությամբ իրականացրել է ներքին աուդիտ՝ օրենքով նախատեսված պարտականությունների և գործառույթների պատշաճ իրականացումը վերստուգելու համար:</w:t>
            </w:r>
          </w:p>
        </w:tc>
        <w:tc>
          <w:tcPr>
            <w:tcW w:w="538" w:type="dxa"/>
            <w:tcBorders>
              <w:top w:val="outset" w:sz="6" w:space="0" w:color="auto"/>
              <w:left w:val="outset" w:sz="6" w:space="0" w:color="auto"/>
              <w:bottom w:val="outset" w:sz="6" w:space="0" w:color="auto"/>
              <w:right w:val="outset" w:sz="6" w:space="0" w:color="auto"/>
            </w:tcBorders>
            <w:shd w:val="clear" w:color="auto" w:fill="FFFFFF"/>
            <w:vAlign w:val="center"/>
          </w:tcPr>
          <w:p w:rsidR="00AD06DF" w:rsidRPr="00C35832" w:rsidRDefault="00AD06DF" w:rsidP="00AD06DF">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63" w:type="dxa"/>
            <w:tcBorders>
              <w:top w:val="outset" w:sz="6" w:space="0" w:color="auto"/>
              <w:left w:val="outset" w:sz="6" w:space="0" w:color="auto"/>
              <w:bottom w:val="outset" w:sz="6" w:space="0" w:color="auto"/>
              <w:right w:val="outset" w:sz="6" w:space="0" w:color="auto"/>
            </w:tcBorders>
            <w:shd w:val="clear" w:color="auto" w:fill="FFFFFF"/>
            <w:vAlign w:val="center"/>
          </w:tcPr>
          <w:p w:rsidR="00AD06DF" w:rsidRPr="00C35832" w:rsidRDefault="00AD06DF" w:rsidP="00AD06DF">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AD06DF" w:rsidRPr="00C35832" w:rsidRDefault="00AD06DF" w:rsidP="00AD06DF">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AD06DF" w:rsidRPr="00C35832" w:rsidRDefault="00BD4ED3" w:rsidP="00AD06DF">
            <w:pPr>
              <w:rPr>
                <w:rFonts w:ascii="GHEA Grapalat" w:hAnsi="GHEA Grapalat" w:cs="Calibri"/>
                <w:color w:val="000000"/>
                <w:sz w:val="20"/>
                <w:szCs w:val="20"/>
              </w:rPr>
            </w:pPr>
            <w:r w:rsidRPr="00C35832">
              <w:rPr>
                <w:rFonts w:ascii="GHEA Grapalat" w:hAnsi="GHEA Grapalat" w:cs="Calibri"/>
                <w:color w:val="000000"/>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AD06DF" w:rsidRPr="00C35832" w:rsidRDefault="00AD06DF" w:rsidP="00AD06DF">
            <w:pPr>
              <w:rPr>
                <w:rFonts w:ascii="GHEA Grapalat" w:hAnsi="GHEA Grapalat" w:cs="Calibri"/>
                <w:color w:val="000000"/>
                <w:sz w:val="20"/>
                <w:szCs w:val="20"/>
              </w:rPr>
            </w:pPr>
            <w:r w:rsidRPr="00C35832">
              <w:rPr>
                <w:rFonts w:ascii="GHEA Grapalat" w:hAnsi="GHEA Grapalat" w:cs="Calibri"/>
                <w:color w:val="000000"/>
                <w:sz w:val="20"/>
                <w:szCs w:val="20"/>
              </w:rPr>
              <w:t>Փաստաթղթային</w:t>
            </w:r>
          </w:p>
        </w:tc>
        <w:tc>
          <w:tcPr>
            <w:tcW w:w="1849" w:type="dxa"/>
            <w:tcBorders>
              <w:top w:val="outset" w:sz="6" w:space="0" w:color="auto"/>
              <w:left w:val="outset" w:sz="6" w:space="0" w:color="auto"/>
              <w:bottom w:val="outset" w:sz="6" w:space="0" w:color="auto"/>
              <w:right w:val="outset" w:sz="6" w:space="0" w:color="auto"/>
            </w:tcBorders>
            <w:shd w:val="clear" w:color="auto" w:fill="FFFFFF"/>
            <w:vAlign w:val="center"/>
          </w:tcPr>
          <w:p w:rsidR="00AD06DF" w:rsidRPr="00C35832" w:rsidRDefault="00AD06DF" w:rsidP="00AD06DF">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tcPr>
          <w:p w:rsidR="00AD06DF" w:rsidRPr="00C35832" w:rsidRDefault="00AD06DF" w:rsidP="00AD06DF">
            <w:pPr>
              <w:rPr>
                <w:rFonts w:ascii="GHEA Grapalat" w:hAnsi="GHEA Grapalat" w:cs="Calibri"/>
                <w:color w:val="000000"/>
                <w:sz w:val="20"/>
                <w:szCs w:val="20"/>
              </w:rPr>
            </w:pPr>
            <w:r w:rsidRPr="00C35832">
              <w:rPr>
                <w:rFonts w:ascii="GHEA Grapalat" w:hAnsi="GHEA Grapalat" w:cs="Calibri"/>
                <w:color w:val="000000"/>
                <w:sz w:val="20"/>
                <w:szCs w:val="20"/>
              </w:rPr>
              <w:t>«Փողերի լվացման և ահաբեկչությանֆինանսավորման դեմ պայքարի մասին» օրենքի</w:t>
            </w:r>
            <w:r w:rsidRPr="00C35832">
              <w:rPr>
                <w:rFonts w:ascii="GHEA Grapalat" w:hAnsi="GHEA Grapalat" w:cs="Calibri"/>
                <w:color w:val="000000"/>
                <w:sz w:val="20"/>
                <w:szCs w:val="20"/>
                <w:lang w:val="hy-AM"/>
              </w:rPr>
              <w:t xml:space="preserve"> 3-րդ հոդվածի 6-րդ կետ և </w:t>
            </w:r>
            <w:r w:rsidRPr="00C35832">
              <w:rPr>
                <w:rFonts w:ascii="GHEA Grapalat" w:hAnsi="GHEA Grapalat" w:cs="Calibri"/>
                <w:color w:val="000000"/>
                <w:sz w:val="20"/>
                <w:szCs w:val="20"/>
              </w:rPr>
              <w:t>25-րդ հոդվածի 1-ին մաս</w:t>
            </w:r>
          </w:p>
        </w:tc>
      </w:tr>
      <w:tr w:rsidR="00AD06DF" w:rsidRPr="00C35832" w:rsidTr="00AD06DF">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Pr>
          <w:p w:rsidR="00AD06DF" w:rsidRPr="00C35832" w:rsidRDefault="00AD06DF" w:rsidP="00AD06DF">
            <w:pPr>
              <w:spacing w:before="100" w:beforeAutospacing="1" w:after="100" w:afterAutospacing="1" w:line="240" w:lineRule="auto"/>
              <w:jc w:val="center"/>
              <w:rPr>
                <w:rFonts w:ascii="GHEA Grapalat" w:eastAsia="Times New Roman" w:hAnsi="GHEA Grapalat" w:cs="Times New Roman"/>
                <w:color w:val="000000"/>
                <w:sz w:val="20"/>
                <w:szCs w:val="20"/>
                <w:lang w:val="hy-AM"/>
              </w:rPr>
            </w:pPr>
            <w:r w:rsidRPr="00C35832">
              <w:rPr>
                <w:rFonts w:ascii="GHEA Grapalat" w:eastAsia="Times New Roman" w:hAnsi="GHEA Grapalat" w:cs="Times New Roman"/>
                <w:color w:val="000000"/>
                <w:sz w:val="20"/>
                <w:szCs w:val="20"/>
                <w:lang w:val="hy-AM"/>
              </w:rPr>
              <w:t>43</w:t>
            </w:r>
          </w:p>
        </w:tc>
        <w:tc>
          <w:tcPr>
            <w:tcW w:w="5852" w:type="dxa"/>
            <w:tcBorders>
              <w:top w:val="outset" w:sz="6" w:space="0" w:color="auto"/>
              <w:left w:val="outset" w:sz="6" w:space="0" w:color="auto"/>
              <w:bottom w:val="outset" w:sz="6" w:space="0" w:color="auto"/>
              <w:right w:val="outset" w:sz="6" w:space="0" w:color="auto"/>
            </w:tcBorders>
            <w:shd w:val="clear" w:color="auto" w:fill="FFFFFF"/>
            <w:vAlign w:val="center"/>
          </w:tcPr>
          <w:p w:rsidR="00AD06DF" w:rsidRPr="00C35832" w:rsidRDefault="00AD06DF" w:rsidP="00AD06DF">
            <w:pPr>
              <w:rPr>
                <w:rFonts w:ascii="GHEA Grapalat" w:hAnsi="GHEA Grapalat" w:cs="Calibri"/>
                <w:color w:val="000000"/>
                <w:sz w:val="20"/>
                <w:szCs w:val="20"/>
                <w:lang w:val="hy-AM"/>
              </w:rPr>
            </w:pPr>
            <w:r w:rsidRPr="00C35832">
              <w:rPr>
                <w:rFonts w:ascii="GHEA Grapalat" w:hAnsi="GHEA Grapalat" w:cs="Calibri"/>
                <w:color w:val="000000"/>
                <w:sz w:val="20"/>
                <w:szCs w:val="20"/>
                <w:lang w:val="hy-AM"/>
              </w:rPr>
              <w:t>Արդյո՞ք 10-ից ավելի աշխատակից ունեցող կազմակերպիչը լիազոր մարմնի սահմանած կարգով, լիազոր մարմնի</w:t>
            </w:r>
            <w:r w:rsidR="00127420" w:rsidRPr="00C35832">
              <w:rPr>
                <w:rFonts w:ascii="GHEA Grapalat" w:hAnsi="GHEA Grapalat" w:cs="Calibri"/>
                <w:color w:val="000000"/>
                <w:sz w:val="20"/>
                <w:szCs w:val="20"/>
                <w:lang w:val="hy-AM"/>
              </w:rPr>
              <w:t xml:space="preserve"> </w:t>
            </w:r>
            <w:r w:rsidRPr="00C35832">
              <w:rPr>
                <w:rFonts w:ascii="GHEA Grapalat" w:hAnsi="GHEA Grapalat" w:cs="Calibri"/>
                <w:color w:val="000000"/>
                <w:sz w:val="20"/>
                <w:szCs w:val="20"/>
                <w:lang w:val="hy-AM"/>
              </w:rPr>
              <w:t>պահանջով կամ իր նախաձեռնությամբ հրավիրել է արտաքին աուդիտ՝ վերստուգելու փողերի լվացման և ահաբեկչության</w:t>
            </w:r>
            <w:r w:rsidR="00127420" w:rsidRPr="00C35832">
              <w:rPr>
                <w:rFonts w:ascii="GHEA Grapalat" w:hAnsi="GHEA Grapalat" w:cs="Calibri"/>
                <w:color w:val="000000"/>
                <w:sz w:val="20"/>
                <w:szCs w:val="20"/>
                <w:lang w:val="hy-AM"/>
              </w:rPr>
              <w:t xml:space="preserve"> </w:t>
            </w:r>
            <w:r w:rsidRPr="00C35832">
              <w:rPr>
                <w:rFonts w:ascii="GHEA Grapalat" w:hAnsi="GHEA Grapalat" w:cs="Calibri"/>
                <w:color w:val="000000"/>
                <w:sz w:val="20"/>
                <w:szCs w:val="20"/>
                <w:lang w:val="hy-AM"/>
              </w:rPr>
              <w:t>ֆինանսավորման դեմ պայքարի օրենսդրության ներդրման և արդյունավետության մակարդակը:</w:t>
            </w:r>
          </w:p>
        </w:tc>
        <w:tc>
          <w:tcPr>
            <w:tcW w:w="538" w:type="dxa"/>
            <w:tcBorders>
              <w:top w:val="outset" w:sz="6" w:space="0" w:color="auto"/>
              <w:left w:val="outset" w:sz="6" w:space="0" w:color="auto"/>
              <w:bottom w:val="outset" w:sz="6" w:space="0" w:color="auto"/>
              <w:right w:val="outset" w:sz="6" w:space="0" w:color="auto"/>
            </w:tcBorders>
            <w:shd w:val="clear" w:color="auto" w:fill="FFFFFF"/>
            <w:vAlign w:val="center"/>
          </w:tcPr>
          <w:p w:rsidR="00AD06DF" w:rsidRPr="00C35832" w:rsidRDefault="00AD06DF" w:rsidP="00AD06DF">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463" w:type="dxa"/>
            <w:tcBorders>
              <w:top w:val="outset" w:sz="6" w:space="0" w:color="auto"/>
              <w:left w:val="outset" w:sz="6" w:space="0" w:color="auto"/>
              <w:bottom w:val="outset" w:sz="6" w:space="0" w:color="auto"/>
              <w:right w:val="outset" w:sz="6" w:space="0" w:color="auto"/>
            </w:tcBorders>
            <w:shd w:val="clear" w:color="auto" w:fill="FFFFFF"/>
            <w:vAlign w:val="center"/>
          </w:tcPr>
          <w:p w:rsidR="00AD06DF" w:rsidRPr="00C35832" w:rsidRDefault="00AD06DF" w:rsidP="00AD06DF">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AD06DF" w:rsidRPr="00C35832" w:rsidRDefault="00AD06DF" w:rsidP="00AD06DF">
            <w:pPr>
              <w:rPr>
                <w:rFonts w:ascii="GHEA Grapalat" w:hAnsi="GHEA Grapalat" w:cs="Calibri"/>
                <w:color w:val="000000"/>
                <w:sz w:val="20"/>
                <w:szCs w:val="20"/>
                <w:lang w:val="hy-AM"/>
              </w:rPr>
            </w:pPr>
            <w:r w:rsidRPr="00C35832">
              <w:rPr>
                <w:rFonts w:ascii="Calibri" w:hAnsi="Calibri" w:cs="Calibri"/>
                <w:color w:val="000000"/>
                <w:sz w:val="20"/>
                <w:szCs w:val="20"/>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AD06DF" w:rsidRPr="00C35832" w:rsidRDefault="00BD4ED3" w:rsidP="00AD06DF">
            <w:pPr>
              <w:rPr>
                <w:rFonts w:ascii="GHEA Grapalat" w:hAnsi="GHEA Grapalat" w:cs="Calibri"/>
                <w:color w:val="000000"/>
                <w:sz w:val="20"/>
                <w:szCs w:val="20"/>
              </w:rPr>
            </w:pPr>
            <w:r w:rsidRPr="00C35832">
              <w:rPr>
                <w:rFonts w:ascii="GHEA Grapalat" w:hAnsi="GHEA Grapalat" w:cs="Calibri"/>
                <w:color w:val="000000"/>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
          <w:p w:rsidR="00AD06DF" w:rsidRPr="00C35832" w:rsidRDefault="00AD06DF" w:rsidP="00AD06DF">
            <w:pPr>
              <w:rPr>
                <w:rFonts w:ascii="GHEA Grapalat" w:hAnsi="GHEA Grapalat" w:cs="Calibri"/>
                <w:color w:val="000000"/>
                <w:sz w:val="20"/>
                <w:szCs w:val="20"/>
              </w:rPr>
            </w:pPr>
            <w:r w:rsidRPr="00C35832">
              <w:rPr>
                <w:rFonts w:ascii="GHEA Grapalat" w:hAnsi="GHEA Grapalat" w:cs="Calibri"/>
                <w:color w:val="000000"/>
                <w:sz w:val="20"/>
                <w:szCs w:val="20"/>
              </w:rPr>
              <w:t>Փաստաթղթային</w:t>
            </w:r>
          </w:p>
        </w:tc>
        <w:tc>
          <w:tcPr>
            <w:tcW w:w="1849" w:type="dxa"/>
            <w:tcBorders>
              <w:top w:val="outset" w:sz="6" w:space="0" w:color="auto"/>
              <w:left w:val="outset" w:sz="6" w:space="0" w:color="auto"/>
              <w:bottom w:val="outset" w:sz="6" w:space="0" w:color="auto"/>
              <w:right w:val="outset" w:sz="6" w:space="0" w:color="auto"/>
            </w:tcBorders>
            <w:shd w:val="clear" w:color="auto" w:fill="FFFFFF"/>
            <w:vAlign w:val="center"/>
          </w:tcPr>
          <w:p w:rsidR="00AD06DF" w:rsidRPr="00C35832" w:rsidRDefault="00AD06DF" w:rsidP="00AD06DF">
            <w:pPr>
              <w:rPr>
                <w:rFonts w:ascii="GHEA Grapalat" w:hAnsi="GHEA Grapalat" w:cs="Calibri"/>
                <w:color w:val="000000"/>
                <w:sz w:val="20"/>
                <w:szCs w:val="20"/>
              </w:rPr>
            </w:pPr>
            <w:r w:rsidRPr="00C35832">
              <w:rPr>
                <w:rFonts w:ascii="Calibri" w:hAnsi="Calibri" w:cs="Calibri"/>
                <w:color w:val="000000"/>
                <w:sz w:val="20"/>
                <w:szCs w:val="20"/>
              </w:rPr>
              <w:t> </w:t>
            </w:r>
          </w:p>
        </w:tc>
        <w:tc>
          <w:tcPr>
            <w:tcW w:w="3132" w:type="dxa"/>
            <w:tcBorders>
              <w:top w:val="outset" w:sz="6" w:space="0" w:color="auto"/>
              <w:left w:val="outset" w:sz="6" w:space="0" w:color="auto"/>
              <w:bottom w:val="outset" w:sz="6" w:space="0" w:color="auto"/>
              <w:right w:val="outset" w:sz="6" w:space="0" w:color="auto"/>
            </w:tcBorders>
            <w:shd w:val="clear" w:color="auto" w:fill="FFFFFF"/>
            <w:vAlign w:val="center"/>
          </w:tcPr>
          <w:p w:rsidR="00AD06DF" w:rsidRPr="00C35832" w:rsidRDefault="00AD06DF" w:rsidP="00AD06DF">
            <w:pPr>
              <w:rPr>
                <w:rFonts w:ascii="GHEA Grapalat" w:hAnsi="GHEA Grapalat" w:cs="Calibri"/>
                <w:color w:val="000000"/>
                <w:sz w:val="20"/>
                <w:szCs w:val="20"/>
              </w:rPr>
            </w:pPr>
            <w:r w:rsidRPr="00C35832">
              <w:rPr>
                <w:rFonts w:ascii="GHEA Grapalat" w:hAnsi="GHEA Grapalat" w:cs="Calibri"/>
                <w:color w:val="000000"/>
                <w:sz w:val="20"/>
                <w:szCs w:val="20"/>
              </w:rPr>
              <w:t>«Փողերի լվացման և ահաբեկչությանֆինանսավորման դեմ պայքարի մասին» օրենքի</w:t>
            </w:r>
            <w:r w:rsidRPr="00C35832">
              <w:rPr>
                <w:rFonts w:ascii="GHEA Grapalat" w:hAnsi="GHEA Grapalat" w:cs="Calibri"/>
                <w:color w:val="000000"/>
                <w:sz w:val="20"/>
                <w:szCs w:val="20"/>
                <w:lang w:val="hy-AM"/>
              </w:rPr>
              <w:t xml:space="preserve"> 3-րդ հոդվածի 6-րդ կետ և </w:t>
            </w:r>
            <w:r w:rsidRPr="00C35832">
              <w:rPr>
                <w:rFonts w:ascii="GHEA Grapalat" w:hAnsi="GHEA Grapalat" w:cs="Calibri"/>
                <w:color w:val="000000"/>
                <w:sz w:val="20"/>
                <w:szCs w:val="20"/>
              </w:rPr>
              <w:t>25-րդ հոդվածի 2-րդ մաս</w:t>
            </w:r>
          </w:p>
        </w:tc>
      </w:tr>
    </w:tbl>
    <w:p w:rsidR="00BC0703" w:rsidRPr="00C35832" w:rsidRDefault="00BC0703" w:rsidP="00BC0703">
      <w:pPr>
        <w:spacing w:after="0" w:line="240" w:lineRule="auto"/>
        <w:rPr>
          <w:rFonts w:ascii="GHEA Grapalat" w:eastAsia="Times New Roman" w:hAnsi="GHEA Grapalat" w:cs="Times New Roman"/>
          <w:sz w:val="20"/>
          <w:szCs w:val="20"/>
          <w:lang w:val="hy-AM"/>
        </w:rPr>
      </w:pPr>
    </w:p>
    <w:p w:rsidR="005B2108" w:rsidRDefault="005B2108" w:rsidP="00BC0703">
      <w:pPr>
        <w:spacing w:after="0" w:line="240" w:lineRule="auto"/>
        <w:rPr>
          <w:rFonts w:ascii="GHEA Grapalat" w:eastAsia="Times New Roman" w:hAnsi="GHEA Grapalat" w:cs="Times New Roman"/>
          <w:sz w:val="20"/>
          <w:szCs w:val="20"/>
          <w:lang w:val="hy-AM"/>
        </w:rPr>
      </w:pPr>
    </w:p>
    <w:p w:rsidR="00C35832" w:rsidRDefault="00C35832" w:rsidP="00BC0703">
      <w:pPr>
        <w:spacing w:after="0" w:line="240" w:lineRule="auto"/>
        <w:rPr>
          <w:rFonts w:ascii="GHEA Grapalat" w:eastAsia="Times New Roman" w:hAnsi="GHEA Grapalat" w:cs="Times New Roman"/>
          <w:sz w:val="20"/>
          <w:szCs w:val="20"/>
          <w:lang w:val="hy-AM"/>
        </w:rPr>
      </w:pPr>
    </w:p>
    <w:p w:rsidR="00C35832" w:rsidRPr="00C35832" w:rsidRDefault="00C35832" w:rsidP="00BC0703">
      <w:pPr>
        <w:spacing w:after="0" w:line="240" w:lineRule="auto"/>
        <w:rPr>
          <w:rFonts w:ascii="GHEA Grapalat" w:eastAsia="Times New Roman" w:hAnsi="GHEA Grapalat" w:cs="Times New Roman"/>
          <w:sz w:val="20"/>
          <w:szCs w:val="20"/>
          <w:lang w:val="hy-AM"/>
        </w:rPr>
      </w:pPr>
    </w:p>
    <w:p w:rsidR="005B2108" w:rsidRPr="00C35832" w:rsidRDefault="005B2108" w:rsidP="00BC0703">
      <w:pPr>
        <w:spacing w:after="0" w:line="240" w:lineRule="auto"/>
        <w:rPr>
          <w:rFonts w:ascii="GHEA Grapalat" w:eastAsia="Times New Roman" w:hAnsi="GHEA Grapalat" w:cs="Times New Roman"/>
          <w:sz w:val="20"/>
          <w:szCs w:val="20"/>
          <w:lang w:val="hy-AM"/>
        </w:rPr>
      </w:pPr>
    </w:p>
    <w:tbl>
      <w:tblPr>
        <w:tblW w:w="104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07"/>
        <w:gridCol w:w="8737"/>
        <w:gridCol w:w="360"/>
        <w:gridCol w:w="408"/>
        <w:gridCol w:w="360"/>
        <w:gridCol w:w="360"/>
      </w:tblGrid>
      <w:tr w:rsidR="00BC0703" w:rsidRPr="00C35832" w:rsidTr="00AB0A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C0703" w:rsidRPr="00C35832" w:rsidRDefault="00BC0703" w:rsidP="0017501F">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C0703" w:rsidRPr="00C35832" w:rsidRDefault="00BC0703" w:rsidP="0017501F">
            <w:pPr>
              <w:spacing w:before="100" w:beforeAutospacing="1" w:after="100" w:afterAutospacing="1" w:line="240" w:lineRule="auto"/>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«Այո»-առկա է, համապատասխանում է նորմատիվ իրավական ակտերի պահանջներին, պահպանված են նորմատիվ իրավական ակտերի պահանջները</w:t>
            </w:r>
          </w:p>
        </w:tc>
        <w:tc>
          <w:tcPr>
            <w:tcW w:w="3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C35832" w:rsidRDefault="00BC0703" w:rsidP="0017501F">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Calibri" w:eastAsia="Times New Roman" w:hAnsi="Calibri" w:cs="Calibri"/>
                <w:color w:val="000000"/>
                <w:sz w:val="20"/>
                <w:szCs w:val="20"/>
              </w:rPr>
              <w:t> </w:t>
            </w:r>
            <w:r w:rsidRPr="00C35832">
              <w:rPr>
                <w:rFonts w:ascii="GHEA Grapalat" w:eastAsia="Times New Roman" w:hAnsi="GHEA Grapalat" w:cs="Times New Roman"/>
                <w:color w:val="000000"/>
                <w:sz w:val="20"/>
                <w:szCs w:val="20"/>
              </w:rPr>
              <w:t>V</w:t>
            </w:r>
          </w:p>
        </w:tc>
        <w:tc>
          <w:tcPr>
            <w:tcW w:w="408" w:type="dxa"/>
            <w:tcBorders>
              <w:top w:val="outset" w:sz="6" w:space="0" w:color="auto"/>
              <w:left w:val="outset" w:sz="6" w:space="0" w:color="auto"/>
              <w:bottom w:val="outset" w:sz="6" w:space="0" w:color="auto"/>
              <w:right w:val="outset" w:sz="6" w:space="0" w:color="auto"/>
            </w:tcBorders>
            <w:shd w:val="clear" w:color="auto" w:fill="FFFFFF"/>
            <w:hideMark/>
          </w:tcPr>
          <w:p w:rsidR="00BC0703" w:rsidRPr="00C35832" w:rsidRDefault="00BC0703" w:rsidP="0017501F">
            <w:pPr>
              <w:spacing w:after="0" w:line="240" w:lineRule="auto"/>
              <w:rPr>
                <w:rFonts w:ascii="GHEA Grapalat" w:eastAsia="Times New Roman" w:hAnsi="GHEA Grapalat" w:cs="Times New Roman"/>
                <w:color w:val="000000"/>
                <w:sz w:val="20"/>
                <w:szCs w:val="20"/>
              </w:rPr>
            </w:pPr>
            <w:r w:rsidRPr="00C35832">
              <w:rPr>
                <w:rFonts w:ascii="Calibri" w:eastAsia="Times New Roman" w:hAnsi="Calibri" w:cs="Calibri"/>
                <w:color w:val="000000"/>
                <w:sz w:val="20"/>
                <w:szCs w:val="20"/>
              </w:rPr>
              <w:t> </w:t>
            </w:r>
          </w:p>
        </w:tc>
        <w:tc>
          <w:tcPr>
            <w:tcW w:w="360" w:type="dxa"/>
            <w:tcBorders>
              <w:top w:val="outset" w:sz="6" w:space="0" w:color="auto"/>
              <w:left w:val="outset" w:sz="6" w:space="0" w:color="auto"/>
              <w:bottom w:val="outset" w:sz="6" w:space="0" w:color="auto"/>
              <w:right w:val="outset" w:sz="6" w:space="0" w:color="auto"/>
            </w:tcBorders>
            <w:shd w:val="clear" w:color="auto" w:fill="FFFFFF"/>
            <w:hideMark/>
          </w:tcPr>
          <w:p w:rsidR="00BC0703" w:rsidRPr="00C35832" w:rsidRDefault="00BC0703" w:rsidP="0017501F">
            <w:pPr>
              <w:spacing w:after="0" w:line="240" w:lineRule="auto"/>
              <w:rPr>
                <w:rFonts w:ascii="GHEA Grapalat" w:eastAsia="Times New Roman" w:hAnsi="GHEA Grapalat" w:cs="Times New Roman"/>
                <w:color w:val="000000"/>
                <w:sz w:val="20"/>
                <w:szCs w:val="20"/>
              </w:rPr>
            </w:pPr>
            <w:r w:rsidRPr="00C35832">
              <w:rPr>
                <w:rFonts w:ascii="Calibri" w:eastAsia="Times New Roman" w:hAnsi="Calibri" w:cs="Calibri"/>
                <w:color w:val="000000"/>
                <w:sz w:val="20"/>
                <w:szCs w:val="20"/>
              </w:rPr>
              <w:t> </w:t>
            </w:r>
          </w:p>
        </w:tc>
        <w:tc>
          <w:tcPr>
            <w:tcW w:w="360" w:type="dxa"/>
            <w:tcBorders>
              <w:top w:val="outset" w:sz="6" w:space="0" w:color="auto"/>
              <w:left w:val="outset" w:sz="6" w:space="0" w:color="auto"/>
              <w:bottom w:val="outset" w:sz="6" w:space="0" w:color="auto"/>
              <w:right w:val="outset" w:sz="6" w:space="0" w:color="auto"/>
            </w:tcBorders>
            <w:shd w:val="clear" w:color="auto" w:fill="FFFFFF"/>
            <w:hideMark/>
          </w:tcPr>
          <w:p w:rsidR="00BC0703" w:rsidRPr="00C35832" w:rsidRDefault="00BC0703" w:rsidP="0017501F">
            <w:pPr>
              <w:spacing w:after="0" w:line="240" w:lineRule="auto"/>
              <w:rPr>
                <w:rFonts w:ascii="GHEA Grapalat" w:eastAsia="Times New Roman" w:hAnsi="GHEA Grapalat" w:cs="Times New Roman"/>
                <w:color w:val="000000"/>
                <w:sz w:val="20"/>
                <w:szCs w:val="20"/>
              </w:rPr>
            </w:pPr>
            <w:r w:rsidRPr="00C35832">
              <w:rPr>
                <w:rFonts w:ascii="Calibri" w:eastAsia="Times New Roman" w:hAnsi="Calibri" w:cs="Calibri"/>
                <w:color w:val="000000"/>
                <w:sz w:val="20"/>
                <w:szCs w:val="20"/>
              </w:rPr>
              <w:t> </w:t>
            </w:r>
          </w:p>
        </w:tc>
      </w:tr>
      <w:tr w:rsidR="00BC0703" w:rsidRPr="00C35832" w:rsidTr="00AB0A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C0703" w:rsidRPr="00C35832" w:rsidRDefault="00BC0703" w:rsidP="0017501F">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C0703" w:rsidRPr="00C35832" w:rsidRDefault="00BC0703" w:rsidP="0017501F">
            <w:pPr>
              <w:spacing w:before="100" w:beforeAutospacing="1" w:after="100" w:afterAutospacing="1" w:line="240" w:lineRule="auto"/>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«Ոչ»-բացակայում է, չի համապատասխանում, չի բավարարում նորմատիվ իրավական ակտերի պահանջներին, առկա են խախտումներ</w:t>
            </w:r>
          </w:p>
        </w:tc>
        <w:tc>
          <w:tcPr>
            <w:tcW w:w="360" w:type="dxa"/>
            <w:tcBorders>
              <w:top w:val="outset" w:sz="6" w:space="0" w:color="auto"/>
              <w:left w:val="outset" w:sz="6" w:space="0" w:color="auto"/>
              <w:bottom w:val="outset" w:sz="6" w:space="0" w:color="auto"/>
              <w:right w:val="outset" w:sz="6" w:space="0" w:color="auto"/>
            </w:tcBorders>
            <w:shd w:val="clear" w:color="auto" w:fill="FFFFFF"/>
            <w:hideMark/>
          </w:tcPr>
          <w:p w:rsidR="00BC0703" w:rsidRPr="00C35832" w:rsidRDefault="00BC0703" w:rsidP="0017501F">
            <w:pPr>
              <w:spacing w:after="0" w:line="240" w:lineRule="auto"/>
              <w:rPr>
                <w:rFonts w:ascii="GHEA Grapalat" w:eastAsia="Times New Roman" w:hAnsi="GHEA Grapalat" w:cs="Times New Roman"/>
                <w:color w:val="000000"/>
                <w:sz w:val="20"/>
                <w:szCs w:val="20"/>
              </w:rPr>
            </w:pPr>
            <w:r w:rsidRPr="00C35832">
              <w:rPr>
                <w:rFonts w:ascii="Calibri" w:eastAsia="Times New Roman" w:hAnsi="Calibri" w:cs="Calibri"/>
                <w:color w:val="000000"/>
                <w:sz w:val="20"/>
                <w:szCs w:val="20"/>
              </w:rPr>
              <w:t> </w:t>
            </w:r>
          </w:p>
        </w:tc>
        <w:tc>
          <w:tcPr>
            <w:tcW w:w="408"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C35832" w:rsidRDefault="00BC0703" w:rsidP="0017501F">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V</w:t>
            </w:r>
          </w:p>
        </w:tc>
        <w:tc>
          <w:tcPr>
            <w:tcW w:w="360" w:type="dxa"/>
            <w:tcBorders>
              <w:top w:val="outset" w:sz="6" w:space="0" w:color="auto"/>
              <w:left w:val="outset" w:sz="6" w:space="0" w:color="auto"/>
              <w:bottom w:val="outset" w:sz="6" w:space="0" w:color="auto"/>
              <w:right w:val="outset" w:sz="6" w:space="0" w:color="auto"/>
            </w:tcBorders>
            <w:shd w:val="clear" w:color="auto" w:fill="FFFFFF"/>
            <w:hideMark/>
          </w:tcPr>
          <w:p w:rsidR="00BC0703" w:rsidRPr="00C35832" w:rsidRDefault="00BC0703" w:rsidP="0017501F">
            <w:pPr>
              <w:spacing w:after="0" w:line="240" w:lineRule="auto"/>
              <w:rPr>
                <w:rFonts w:ascii="GHEA Grapalat" w:eastAsia="Times New Roman" w:hAnsi="GHEA Grapalat" w:cs="Times New Roman"/>
                <w:color w:val="000000"/>
                <w:sz w:val="20"/>
                <w:szCs w:val="20"/>
              </w:rPr>
            </w:pPr>
            <w:r w:rsidRPr="00C35832">
              <w:rPr>
                <w:rFonts w:ascii="Calibri" w:eastAsia="Times New Roman" w:hAnsi="Calibri" w:cs="Calibri"/>
                <w:color w:val="000000"/>
                <w:sz w:val="20"/>
                <w:szCs w:val="20"/>
              </w:rPr>
              <w:t> </w:t>
            </w:r>
          </w:p>
        </w:tc>
        <w:tc>
          <w:tcPr>
            <w:tcW w:w="360" w:type="dxa"/>
            <w:tcBorders>
              <w:top w:val="outset" w:sz="6" w:space="0" w:color="auto"/>
              <w:left w:val="outset" w:sz="6" w:space="0" w:color="auto"/>
              <w:bottom w:val="outset" w:sz="6" w:space="0" w:color="auto"/>
              <w:right w:val="outset" w:sz="6" w:space="0" w:color="auto"/>
            </w:tcBorders>
            <w:shd w:val="clear" w:color="auto" w:fill="FFFFFF"/>
            <w:hideMark/>
          </w:tcPr>
          <w:p w:rsidR="00BC0703" w:rsidRPr="00C35832" w:rsidRDefault="00BC0703" w:rsidP="0017501F">
            <w:pPr>
              <w:spacing w:after="0" w:line="240" w:lineRule="auto"/>
              <w:rPr>
                <w:rFonts w:ascii="GHEA Grapalat" w:eastAsia="Times New Roman" w:hAnsi="GHEA Grapalat" w:cs="Times New Roman"/>
                <w:color w:val="000000"/>
                <w:sz w:val="20"/>
                <w:szCs w:val="20"/>
              </w:rPr>
            </w:pPr>
            <w:r w:rsidRPr="00C35832">
              <w:rPr>
                <w:rFonts w:ascii="Calibri" w:eastAsia="Times New Roman" w:hAnsi="Calibri" w:cs="Calibri"/>
                <w:color w:val="000000"/>
                <w:sz w:val="20"/>
                <w:szCs w:val="20"/>
              </w:rPr>
              <w:t> </w:t>
            </w:r>
          </w:p>
        </w:tc>
      </w:tr>
      <w:tr w:rsidR="00BC0703" w:rsidRPr="00C35832" w:rsidTr="00AB0AD3">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C0703" w:rsidRPr="00C35832" w:rsidRDefault="00BC0703" w:rsidP="0017501F">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BC0703" w:rsidRPr="00C35832" w:rsidRDefault="00BC0703" w:rsidP="0017501F">
            <w:pPr>
              <w:spacing w:before="100" w:beforeAutospacing="1" w:after="100" w:afterAutospacing="1" w:line="240" w:lineRule="auto"/>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«Չ/Պ»-չի պահանջվում</w:t>
            </w:r>
          </w:p>
        </w:tc>
        <w:tc>
          <w:tcPr>
            <w:tcW w:w="360" w:type="dxa"/>
            <w:tcBorders>
              <w:top w:val="outset" w:sz="6" w:space="0" w:color="auto"/>
              <w:left w:val="outset" w:sz="6" w:space="0" w:color="auto"/>
              <w:bottom w:val="outset" w:sz="6" w:space="0" w:color="auto"/>
              <w:right w:val="outset" w:sz="6" w:space="0" w:color="auto"/>
            </w:tcBorders>
            <w:shd w:val="clear" w:color="auto" w:fill="FFFFFF"/>
            <w:hideMark/>
          </w:tcPr>
          <w:p w:rsidR="00BC0703" w:rsidRPr="00C35832" w:rsidRDefault="00BC0703" w:rsidP="0017501F">
            <w:pPr>
              <w:spacing w:after="0" w:line="240" w:lineRule="auto"/>
              <w:rPr>
                <w:rFonts w:ascii="GHEA Grapalat" w:eastAsia="Times New Roman" w:hAnsi="GHEA Grapalat" w:cs="Times New Roman"/>
                <w:color w:val="000000"/>
                <w:sz w:val="20"/>
                <w:szCs w:val="20"/>
              </w:rPr>
            </w:pPr>
            <w:r w:rsidRPr="00C35832">
              <w:rPr>
                <w:rFonts w:ascii="Calibri" w:eastAsia="Times New Roman" w:hAnsi="Calibri" w:cs="Calibri"/>
                <w:color w:val="000000"/>
                <w:sz w:val="20"/>
                <w:szCs w:val="20"/>
              </w:rPr>
              <w:t> </w:t>
            </w:r>
          </w:p>
        </w:tc>
        <w:tc>
          <w:tcPr>
            <w:tcW w:w="408" w:type="dxa"/>
            <w:tcBorders>
              <w:top w:val="outset" w:sz="6" w:space="0" w:color="auto"/>
              <w:left w:val="outset" w:sz="6" w:space="0" w:color="auto"/>
              <w:bottom w:val="outset" w:sz="6" w:space="0" w:color="auto"/>
              <w:right w:val="outset" w:sz="6" w:space="0" w:color="auto"/>
            </w:tcBorders>
            <w:shd w:val="clear" w:color="auto" w:fill="FFFFFF"/>
            <w:hideMark/>
          </w:tcPr>
          <w:p w:rsidR="00BC0703" w:rsidRPr="00C35832" w:rsidRDefault="00BC0703" w:rsidP="0017501F">
            <w:pPr>
              <w:spacing w:after="0" w:line="240" w:lineRule="auto"/>
              <w:rPr>
                <w:rFonts w:ascii="GHEA Grapalat" w:eastAsia="Times New Roman" w:hAnsi="GHEA Grapalat" w:cs="Times New Roman"/>
                <w:color w:val="000000"/>
                <w:sz w:val="20"/>
                <w:szCs w:val="20"/>
              </w:rPr>
            </w:pPr>
            <w:r w:rsidRPr="00C35832">
              <w:rPr>
                <w:rFonts w:ascii="Calibri" w:eastAsia="Times New Roman" w:hAnsi="Calibri" w:cs="Calibri"/>
                <w:color w:val="000000"/>
                <w:sz w:val="20"/>
                <w:szCs w:val="20"/>
              </w:rPr>
              <w:t> </w:t>
            </w:r>
          </w:p>
        </w:tc>
        <w:tc>
          <w:tcPr>
            <w:tcW w:w="360" w:type="dxa"/>
            <w:tcBorders>
              <w:top w:val="outset" w:sz="6" w:space="0" w:color="auto"/>
              <w:left w:val="outset" w:sz="6" w:space="0" w:color="auto"/>
              <w:bottom w:val="outset" w:sz="6" w:space="0" w:color="auto"/>
              <w:right w:val="outset" w:sz="6" w:space="0" w:color="auto"/>
            </w:tcBorders>
            <w:shd w:val="clear" w:color="auto" w:fill="FFFFFF"/>
            <w:vAlign w:val="center"/>
            <w:hideMark/>
          </w:tcPr>
          <w:p w:rsidR="00BC0703" w:rsidRPr="00C35832" w:rsidRDefault="00BC0703" w:rsidP="0017501F">
            <w:pPr>
              <w:spacing w:before="100" w:beforeAutospacing="1" w:after="100" w:afterAutospacing="1" w:line="240" w:lineRule="auto"/>
              <w:jc w:val="center"/>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V</w:t>
            </w:r>
          </w:p>
        </w:tc>
        <w:tc>
          <w:tcPr>
            <w:tcW w:w="360" w:type="dxa"/>
            <w:tcBorders>
              <w:top w:val="outset" w:sz="6" w:space="0" w:color="auto"/>
              <w:left w:val="outset" w:sz="6" w:space="0" w:color="auto"/>
              <w:bottom w:val="outset" w:sz="6" w:space="0" w:color="auto"/>
              <w:right w:val="outset" w:sz="6" w:space="0" w:color="auto"/>
            </w:tcBorders>
            <w:shd w:val="clear" w:color="auto" w:fill="FFFFFF"/>
            <w:hideMark/>
          </w:tcPr>
          <w:p w:rsidR="00BC0703" w:rsidRPr="00C35832" w:rsidRDefault="00BC0703" w:rsidP="0017501F">
            <w:pPr>
              <w:spacing w:after="0" w:line="240" w:lineRule="auto"/>
              <w:rPr>
                <w:rFonts w:ascii="GHEA Grapalat" w:eastAsia="Times New Roman" w:hAnsi="GHEA Grapalat" w:cs="Times New Roman"/>
                <w:color w:val="000000"/>
                <w:sz w:val="20"/>
                <w:szCs w:val="20"/>
              </w:rPr>
            </w:pPr>
            <w:r w:rsidRPr="00C35832">
              <w:rPr>
                <w:rFonts w:ascii="Calibri" w:eastAsia="Times New Roman" w:hAnsi="Calibri" w:cs="Calibri"/>
                <w:color w:val="000000"/>
                <w:sz w:val="20"/>
                <w:szCs w:val="20"/>
              </w:rPr>
              <w:t> </w:t>
            </w:r>
          </w:p>
        </w:tc>
      </w:tr>
    </w:tbl>
    <w:p w:rsidR="00BC0703" w:rsidRPr="00C35832" w:rsidRDefault="00BC0703" w:rsidP="00BC0703">
      <w:pPr>
        <w:shd w:val="clear" w:color="auto" w:fill="FFFFFF"/>
        <w:spacing w:after="0" w:line="240" w:lineRule="auto"/>
        <w:ind w:firstLine="375"/>
        <w:rPr>
          <w:rFonts w:ascii="GHEA Grapalat" w:eastAsia="Times New Roman" w:hAnsi="GHEA Grapalat" w:cs="Times New Roman"/>
          <w:color w:val="000000"/>
          <w:sz w:val="20"/>
          <w:szCs w:val="20"/>
        </w:rPr>
      </w:pPr>
      <w:r w:rsidRPr="00C35832">
        <w:rPr>
          <w:rFonts w:ascii="Calibri" w:eastAsia="Times New Roman" w:hAnsi="Calibri" w:cs="Calibri"/>
          <w:color w:val="000000"/>
          <w:sz w:val="20"/>
          <w:szCs w:val="20"/>
        </w:rPr>
        <w:t> </w:t>
      </w:r>
    </w:p>
    <w:p w:rsidR="00BC0703" w:rsidRPr="00C35832" w:rsidRDefault="00BC0703" w:rsidP="00BC0703">
      <w:pPr>
        <w:shd w:val="clear" w:color="auto" w:fill="FFFFFF"/>
        <w:spacing w:after="0" w:line="240" w:lineRule="auto"/>
        <w:ind w:firstLine="375"/>
        <w:rPr>
          <w:rFonts w:ascii="GHEA Grapalat" w:eastAsia="Times New Roman" w:hAnsi="GHEA Grapalat" w:cs="Times New Roman"/>
          <w:color w:val="000000"/>
          <w:sz w:val="20"/>
          <w:szCs w:val="20"/>
        </w:rPr>
      </w:pPr>
      <w:r w:rsidRPr="00C35832">
        <w:rPr>
          <w:rFonts w:ascii="GHEA Grapalat" w:eastAsia="Times New Roman" w:hAnsi="GHEA Grapalat" w:cs="Times New Roman"/>
          <w:b/>
          <w:bCs/>
          <w:color w:val="000000"/>
          <w:sz w:val="20"/>
          <w:szCs w:val="20"/>
        </w:rPr>
        <w:t>Ստուգաթերթը</w:t>
      </w:r>
      <w:r w:rsidRPr="00C35832">
        <w:rPr>
          <w:rFonts w:ascii="Calibri" w:eastAsia="Times New Roman" w:hAnsi="Calibri" w:cs="Calibri"/>
          <w:b/>
          <w:bCs/>
          <w:color w:val="000000"/>
          <w:sz w:val="20"/>
          <w:szCs w:val="20"/>
        </w:rPr>
        <w:t> </w:t>
      </w:r>
      <w:r w:rsidRPr="00C35832">
        <w:rPr>
          <w:rFonts w:ascii="GHEA Grapalat" w:eastAsia="Times New Roman" w:hAnsi="GHEA Grapalat" w:cs="GHEA Grapalat"/>
          <w:b/>
          <w:bCs/>
          <w:color w:val="000000"/>
          <w:sz w:val="20"/>
          <w:szCs w:val="20"/>
        </w:rPr>
        <w:t>կազմվել</w:t>
      </w:r>
      <w:r w:rsidRPr="00C35832">
        <w:rPr>
          <w:rFonts w:ascii="Calibri" w:eastAsia="Times New Roman" w:hAnsi="Calibri" w:cs="Calibri"/>
          <w:b/>
          <w:bCs/>
          <w:color w:val="000000"/>
          <w:sz w:val="20"/>
          <w:szCs w:val="20"/>
        </w:rPr>
        <w:t> </w:t>
      </w:r>
      <w:r w:rsidRPr="00C35832">
        <w:rPr>
          <w:rFonts w:ascii="GHEA Grapalat" w:eastAsia="Times New Roman" w:hAnsi="GHEA Grapalat" w:cs="GHEA Grapalat"/>
          <w:b/>
          <w:bCs/>
          <w:color w:val="000000"/>
          <w:sz w:val="20"/>
          <w:szCs w:val="20"/>
        </w:rPr>
        <w:t>է</w:t>
      </w:r>
      <w:r w:rsidRPr="00C35832">
        <w:rPr>
          <w:rFonts w:ascii="Calibri" w:eastAsia="Times New Roman" w:hAnsi="Calibri" w:cs="Calibri"/>
          <w:b/>
          <w:bCs/>
          <w:color w:val="000000"/>
          <w:sz w:val="20"/>
          <w:szCs w:val="20"/>
        </w:rPr>
        <w:t> </w:t>
      </w:r>
      <w:r w:rsidRPr="00C35832">
        <w:rPr>
          <w:rFonts w:ascii="GHEA Grapalat" w:eastAsia="Times New Roman" w:hAnsi="GHEA Grapalat" w:cs="GHEA Grapalat"/>
          <w:b/>
          <w:bCs/>
          <w:color w:val="000000"/>
          <w:sz w:val="20"/>
          <w:szCs w:val="20"/>
        </w:rPr>
        <w:t>հետևյալ</w:t>
      </w:r>
      <w:r w:rsidRPr="00C35832">
        <w:rPr>
          <w:rFonts w:ascii="Calibri" w:eastAsia="Times New Roman" w:hAnsi="Calibri" w:cs="Calibri"/>
          <w:b/>
          <w:bCs/>
          <w:color w:val="000000"/>
          <w:sz w:val="20"/>
          <w:szCs w:val="20"/>
        </w:rPr>
        <w:t> </w:t>
      </w:r>
      <w:r w:rsidRPr="00C35832">
        <w:rPr>
          <w:rFonts w:ascii="GHEA Grapalat" w:eastAsia="Times New Roman" w:hAnsi="GHEA Grapalat" w:cs="GHEA Grapalat"/>
          <w:b/>
          <w:bCs/>
          <w:color w:val="000000"/>
          <w:sz w:val="20"/>
          <w:szCs w:val="20"/>
        </w:rPr>
        <w:t>նորմատիվ</w:t>
      </w:r>
      <w:r w:rsidRPr="00C35832">
        <w:rPr>
          <w:rFonts w:ascii="Calibri" w:eastAsia="Times New Roman" w:hAnsi="Calibri" w:cs="Calibri"/>
          <w:b/>
          <w:bCs/>
          <w:color w:val="000000"/>
          <w:sz w:val="20"/>
          <w:szCs w:val="20"/>
        </w:rPr>
        <w:t> </w:t>
      </w:r>
      <w:r w:rsidRPr="00C35832">
        <w:rPr>
          <w:rFonts w:ascii="GHEA Grapalat" w:eastAsia="Times New Roman" w:hAnsi="GHEA Grapalat" w:cs="GHEA Grapalat"/>
          <w:b/>
          <w:bCs/>
          <w:color w:val="000000"/>
          <w:sz w:val="20"/>
          <w:szCs w:val="20"/>
        </w:rPr>
        <w:t>իրավական</w:t>
      </w:r>
      <w:r w:rsidRPr="00C35832">
        <w:rPr>
          <w:rFonts w:ascii="Calibri" w:eastAsia="Times New Roman" w:hAnsi="Calibri" w:cs="Calibri"/>
          <w:b/>
          <w:bCs/>
          <w:color w:val="000000"/>
          <w:sz w:val="20"/>
          <w:szCs w:val="20"/>
        </w:rPr>
        <w:t> </w:t>
      </w:r>
      <w:r w:rsidRPr="00C35832">
        <w:rPr>
          <w:rFonts w:ascii="GHEA Grapalat" w:eastAsia="Times New Roman" w:hAnsi="GHEA Grapalat" w:cs="GHEA Grapalat"/>
          <w:b/>
          <w:bCs/>
          <w:color w:val="000000"/>
          <w:sz w:val="20"/>
          <w:szCs w:val="20"/>
        </w:rPr>
        <w:t>ակտերի</w:t>
      </w:r>
      <w:r w:rsidRPr="00C35832">
        <w:rPr>
          <w:rFonts w:ascii="Calibri" w:eastAsia="Times New Roman" w:hAnsi="Calibri" w:cs="Calibri"/>
          <w:b/>
          <w:bCs/>
          <w:color w:val="000000"/>
          <w:sz w:val="20"/>
          <w:szCs w:val="20"/>
        </w:rPr>
        <w:t> </w:t>
      </w:r>
      <w:r w:rsidRPr="00C35832">
        <w:rPr>
          <w:rFonts w:ascii="GHEA Grapalat" w:eastAsia="Times New Roman" w:hAnsi="GHEA Grapalat" w:cs="GHEA Grapalat"/>
          <w:b/>
          <w:bCs/>
          <w:color w:val="000000"/>
          <w:sz w:val="20"/>
          <w:szCs w:val="20"/>
        </w:rPr>
        <w:t>հիման</w:t>
      </w:r>
      <w:r w:rsidRPr="00C35832">
        <w:rPr>
          <w:rFonts w:ascii="Calibri" w:eastAsia="Times New Roman" w:hAnsi="Calibri" w:cs="Calibri"/>
          <w:b/>
          <w:bCs/>
          <w:color w:val="000000"/>
          <w:sz w:val="20"/>
          <w:szCs w:val="20"/>
        </w:rPr>
        <w:t> </w:t>
      </w:r>
      <w:r w:rsidRPr="00C35832">
        <w:rPr>
          <w:rFonts w:ascii="GHEA Grapalat" w:eastAsia="Times New Roman" w:hAnsi="GHEA Grapalat" w:cs="GHEA Grapalat"/>
          <w:b/>
          <w:bCs/>
          <w:color w:val="000000"/>
          <w:sz w:val="20"/>
          <w:szCs w:val="20"/>
        </w:rPr>
        <w:t>վրա՝</w:t>
      </w:r>
    </w:p>
    <w:p w:rsidR="00BC0703" w:rsidRPr="00C35832" w:rsidRDefault="00BC0703" w:rsidP="00BC0703">
      <w:pPr>
        <w:shd w:val="clear" w:color="auto" w:fill="FFFFFF"/>
        <w:spacing w:after="0" w:line="240" w:lineRule="auto"/>
        <w:ind w:firstLine="375"/>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1. «Շահումով խաղերի, ինտերնետ շահումով խաղերի և խաղատների մասին» ՀՀ օրենք,</w:t>
      </w:r>
    </w:p>
    <w:p w:rsidR="00BC0703" w:rsidRPr="00C35832" w:rsidRDefault="00BC0703" w:rsidP="00BC0703">
      <w:pPr>
        <w:shd w:val="clear" w:color="auto" w:fill="FFFFFF"/>
        <w:spacing w:after="0" w:line="240" w:lineRule="auto"/>
        <w:ind w:firstLine="375"/>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2. «Փողերի լվացման և ահաբեկչության ֆինանսավորման դեմ պայքարի մասին» ՀՀ օրենք,</w:t>
      </w:r>
    </w:p>
    <w:p w:rsidR="00BC0703" w:rsidRPr="00C35832" w:rsidRDefault="00BC0703" w:rsidP="00BC0703">
      <w:pPr>
        <w:shd w:val="clear" w:color="auto" w:fill="FFFFFF"/>
        <w:spacing w:after="0" w:line="240" w:lineRule="auto"/>
        <w:ind w:firstLine="375"/>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 xml:space="preserve">3. «Լիցենզավորման մասին» ՀՀ օրենք, </w:t>
      </w:r>
    </w:p>
    <w:p w:rsidR="00BC0703" w:rsidRPr="00C35832" w:rsidRDefault="00BC0703" w:rsidP="00BC0703">
      <w:pPr>
        <w:shd w:val="clear" w:color="auto" w:fill="FFFFFF"/>
        <w:spacing w:after="0" w:line="240" w:lineRule="auto"/>
        <w:ind w:firstLine="375"/>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lang w:val="hy-AM"/>
        </w:rPr>
        <w:t xml:space="preserve">4. </w:t>
      </w:r>
      <w:r w:rsidRPr="00C35832">
        <w:rPr>
          <w:rFonts w:ascii="GHEA Grapalat" w:eastAsia="Times New Roman" w:hAnsi="GHEA Grapalat" w:cs="Times New Roman"/>
          <w:color w:val="000000"/>
          <w:sz w:val="20"/>
          <w:szCs w:val="20"/>
        </w:rPr>
        <w:t>ՀՀ կառավարության 2011 թվականի օգոստոսի 18-ի N 1229-Ն որոշում,</w:t>
      </w:r>
    </w:p>
    <w:p w:rsidR="00BC0703" w:rsidRPr="00C35832" w:rsidRDefault="00BC0703" w:rsidP="00BC0703">
      <w:pPr>
        <w:shd w:val="clear" w:color="auto" w:fill="FFFFFF"/>
        <w:spacing w:after="0" w:line="240" w:lineRule="auto"/>
        <w:ind w:firstLine="375"/>
        <w:rPr>
          <w:rFonts w:ascii="GHEA Grapalat" w:eastAsia="Times New Roman" w:hAnsi="GHEA Grapalat" w:cs="Times New Roman"/>
          <w:color w:val="000000"/>
          <w:sz w:val="20"/>
          <w:szCs w:val="20"/>
        </w:rPr>
      </w:pPr>
      <w:r w:rsidRPr="00C35832">
        <w:rPr>
          <w:rFonts w:ascii="GHEA Grapalat" w:eastAsia="Times New Roman" w:hAnsi="GHEA Grapalat" w:cs="Times New Roman"/>
          <w:color w:val="000000"/>
          <w:sz w:val="20"/>
          <w:szCs w:val="20"/>
        </w:rPr>
        <w:t xml:space="preserve">5. ՀՀ կենտրոնական բանկի խորհրդի </w:t>
      </w:r>
      <w:r w:rsidR="00951B76" w:rsidRPr="00C35832">
        <w:rPr>
          <w:rFonts w:ascii="GHEA Grapalat" w:eastAsia="Times New Roman" w:hAnsi="GHEA Grapalat" w:cs="Times New Roman"/>
          <w:color w:val="000000"/>
          <w:sz w:val="20"/>
          <w:szCs w:val="20"/>
        </w:rPr>
        <w:t>12</w:t>
      </w:r>
      <w:r w:rsidRPr="00C35832">
        <w:rPr>
          <w:rFonts w:ascii="GHEA Grapalat" w:eastAsia="Times New Roman" w:hAnsi="GHEA Grapalat" w:cs="Times New Roman"/>
          <w:color w:val="000000"/>
          <w:sz w:val="20"/>
          <w:szCs w:val="20"/>
        </w:rPr>
        <w:t>.10.20</w:t>
      </w:r>
      <w:r w:rsidR="00951B76" w:rsidRPr="00C35832">
        <w:rPr>
          <w:rFonts w:ascii="GHEA Grapalat" w:eastAsia="Times New Roman" w:hAnsi="GHEA Grapalat" w:cs="Times New Roman"/>
          <w:color w:val="000000"/>
          <w:sz w:val="20"/>
          <w:szCs w:val="20"/>
        </w:rPr>
        <w:t>21</w:t>
      </w:r>
      <w:r w:rsidRPr="00C35832">
        <w:rPr>
          <w:rFonts w:ascii="GHEA Grapalat" w:eastAsia="Times New Roman" w:hAnsi="GHEA Grapalat" w:cs="Times New Roman"/>
          <w:color w:val="000000"/>
          <w:sz w:val="20"/>
          <w:szCs w:val="20"/>
        </w:rPr>
        <w:t xml:space="preserve">թ. N </w:t>
      </w:r>
      <w:r w:rsidR="00951B76" w:rsidRPr="00C35832">
        <w:rPr>
          <w:rFonts w:ascii="GHEA Grapalat" w:eastAsia="Times New Roman" w:hAnsi="GHEA Grapalat" w:cs="Times New Roman"/>
          <w:color w:val="000000"/>
          <w:sz w:val="20"/>
          <w:szCs w:val="20"/>
        </w:rPr>
        <w:t>15</w:t>
      </w:r>
      <w:r w:rsidR="00C35832" w:rsidRPr="00C35832">
        <w:rPr>
          <w:rFonts w:ascii="GHEA Grapalat" w:eastAsia="Times New Roman" w:hAnsi="GHEA Grapalat" w:cs="Times New Roman"/>
          <w:color w:val="000000"/>
          <w:sz w:val="20"/>
          <w:szCs w:val="20"/>
        </w:rPr>
        <w:t>1-Ն որոշում,</w:t>
      </w:r>
    </w:p>
    <w:p w:rsidR="00F7191C" w:rsidRPr="00C35832" w:rsidRDefault="00951B76" w:rsidP="00195BB0">
      <w:pPr>
        <w:shd w:val="clear" w:color="auto" w:fill="FFFFFF"/>
        <w:spacing w:after="0" w:line="240" w:lineRule="auto"/>
        <w:ind w:firstLine="375"/>
        <w:rPr>
          <w:rFonts w:ascii="GHEA Grapalat" w:hAnsi="GHEA Grapalat"/>
          <w:sz w:val="20"/>
          <w:szCs w:val="20"/>
          <w:lang w:val="hy-AM"/>
        </w:rPr>
      </w:pPr>
      <w:r w:rsidRPr="00C35832">
        <w:rPr>
          <w:rFonts w:ascii="GHEA Grapalat" w:eastAsia="Times New Roman" w:hAnsi="GHEA Grapalat" w:cs="Times New Roman"/>
          <w:color w:val="000000"/>
          <w:sz w:val="20"/>
          <w:szCs w:val="20"/>
        </w:rPr>
        <w:t>6. «</w:t>
      </w:r>
      <w:r w:rsidRPr="00C35832">
        <w:rPr>
          <w:rFonts w:ascii="GHEA Grapalat" w:eastAsia="Times New Roman" w:hAnsi="GHEA Grapalat" w:cs="Times New Roman"/>
          <w:color w:val="000000"/>
          <w:sz w:val="20"/>
          <w:szCs w:val="20"/>
          <w:lang w:val="hy-AM"/>
        </w:rPr>
        <w:t>Գովազդի</w:t>
      </w:r>
      <w:r w:rsidRPr="00C35832">
        <w:rPr>
          <w:rFonts w:ascii="GHEA Grapalat" w:eastAsia="Times New Roman" w:hAnsi="GHEA Grapalat" w:cs="Times New Roman"/>
          <w:color w:val="000000"/>
          <w:sz w:val="20"/>
          <w:szCs w:val="20"/>
        </w:rPr>
        <w:t xml:space="preserve"> մասին» ՀՀ օրենք</w:t>
      </w:r>
      <w:r w:rsidR="00C35832" w:rsidRPr="00C35832">
        <w:rPr>
          <w:rFonts w:ascii="GHEA Grapalat" w:eastAsia="Times New Roman" w:hAnsi="GHEA Grapalat" w:cs="Times New Roman"/>
          <w:color w:val="000000"/>
          <w:sz w:val="20"/>
          <w:szCs w:val="20"/>
          <w:lang w:val="hy-AM"/>
        </w:rPr>
        <w:t>։</w:t>
      </w:r>
    </w:p>
    <w:sectPr w:rsidR="00F7191C" w:rsidRPr="00C35832" w:rsidSect="00F7191C">
      <w:pgSz w:w="15840" w:h="12240" w:orient="landscape" w:code="1"/>
      <w:pgMar w:top="1440" w:right="274" w:bottom="1440" w:left="27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0E221DC"/>
    <w:multiLevelType w:val="hybridMultilevel"/>
    <w:tmpl w:val="4A145A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hideSpellingError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A38"/>
    <w:rsid w:val="000E5DED"/>
    <w:rsid w:val="000F182A"/>
    <w:rsid w:val="00127420"/>
    <w:rsid w:val="00147D72"/>
    <w:rsid w:val="00151C4A"/>
    <w:rsid w:val="00173CC4"/>
    <w:rsid w:val="0017501F"/>
    <w:rsid w:val="00176F75"/>
    <w:rsid w:val="001801A3"/>
    <w:rsid w:val="00195BB0"/>
    <w:rsid w:val="00197F55"/>
    <w:rsid w:val="001B5106"/>
    <w:rsid w:val="001D195B"/>
    <w:rsid w:val="002E2209"/>
    <w:rsid w:val="00301181"/>
    <w:rsid w:val="00333389"/>
    <w:rsid w:val="003615EF"/>
    <w:rsid w:val="0036584C"/>
    <w:rsid w:val="00390499"/>
    <w:rsid w:val="003A2781"/>
    <w:rsid w:val="003B1A74"/>
    <w:rsid w:val="003C474E"/>
    <w:rsid w:val="003D1CD8"/>
    <w:rsid w:val="004241A2"/>
    <w:rsid w:val="00444E09"/>
    <w:rsid w:val="00493A9B"/>
    <w:rsid w:val="00493CF7"/>
    <w:rsid w:val="004A3D64"/>
    <w:rsid w:val="00510EF7"/>
    <w:rsid w:val="00512E14"/>
    <w:rsid w:val="0054561A"/>
    <w:rsid w:val="005B2108"/>
    <w:rsid w:val="005C7EB8"/>
    <w:rsid w:val="00605AFB"/>
    <w:rsid w:val="00633A38"/>
    <w:rsid w:val="006360E0"/>
    <w:rsid w:val="00640B9B"/>
    <w:rsid w:val="00652A1E"/>
    <w:rsid w:val="006F2B86"/>
    <w:rsid w:val="0070162D"/>
    <w:rsid w:val="00782DD2"/>
    <w:rsid w:val="007F3A82"/>
    <w:rsid w:val="007F5531"/>
    <w:rsid w:val="008111D9"/>
    <w:rsid w:val="00885B20"/>
    <w:rsid w:val="008B54C0"/>
    <w:rsid w:val="008B61C2"/>
    <w:rsid w:val="008C7A5D"/>
    <w:rsid w:val="00951B76"/>
    <w:rsid w:val="00996D8F"/>
    <w:rsid w:val="009F4ACA"/>
    <w:rsid w:val="00A10C2D"/>
    <w:rsid w:val="00A24C17"/>
    <w:rsid w:val="00A83754"/>
    <w:rsid w:val="00A869F9"/>
    <w:rsid w:val="00A94C23"/>
    <w:rsid w:val="00A97F01"/>
    <w:rsid w:val="00AB0AD3"/>
    <w:rsid w:val="00AD06DF"/>
    <w:rsid w:val="00B02B62"/>
    <w:rsid w:val="00B928F2"/>
    <w:rsid w:val="00BC0703"/>
    <w:rsid w:val="00BC4C6A"/>
    <w:rsid w:val="00BD4ED3"/>
    <w:rsid w:val="00C24701"/>
    <w:rsid w:val="00C34D52"/>
    <w:rsid w:val="00C35832"/>
    <w:rsid w:val="00D02849"/>
    <w:rsid w:val="00D40091"/>
    <w:rsid w:val="00D67686"/>
    <w:rsid w:val="00D938D7"/>
    <w:rsid w:val="00E02892"/>
    <w:rsid w:val="00E068BF"/>
    <w:rsid w:val="00E830B1"/>
    <w:rsid w:val="00EA47FD"/>
    <w:rsid w:val="00EB1FDE"/>
    <w:rsid w:val="00F7191C"/>
    <w:rsid w:val="00F81604"/>
    <w:rsid w:val="00F934FB"/>
    <w:rsid w:val="00F9471F"/>
    <w:rsid w:val="00FE5F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82DE613-68B0-446D-8E6D-B21DB5046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4A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F4AC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F4ACA"/>
    <w:rPr>
      <w:b/>
      <w:bCs/>
    </w:rPr>
  </w:style>
  <w:style w:type="character" w:styleId="Emphasis">
    <w:name w:val="Emphasis"/>
    <w:basedOn w:val="DefaultParagraphFont"/>
    <w:uiPriority w:val="20"/>
    <w:qFormat/>
    <w:rsid w:val="00BC0703"/>
    <w:rPr>
      <w:i/>
      <w:iCs/>
    </w:rPr>
  </w:style>
  <w:style w:type="table" w:styleId="TableGrid">
    <w:name w:val="Table Grid"/>
    <w:basedOn w:val="TableNormal"/>
    <w:uiPriority w:val="39"/>
    <w:rsid w:val="00BC070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PlainTable2">
    <w:name w:val="Plain Table 2"/>
    <w:basedOn w:val="TableNormal"/>
    <w:uiPriority w:val="42"/>
    <w:rsid w:val="00BC0703"/>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mechtex">
    <w:name w:val="mechtex"/>
    <w:basedOn w:val="Normal"/>
    <w:link w:val="mechtexChar"/>
    <w:qFormat/>
    <w:rsid w:val="00BC0703"/>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BC0703"/>
    <w:rPr>
      <w:rFonts w:ascii="Arial Armenian" w:eastAsia="Times New Roman" w:hAnsi="Arial Armenian" w:cs="Times New Roman"/>
      <w:szCs w:val="20"/>
      <w:lang w:eastAsia="ru-RU"/>
    </w:rPr>
  </w:style>
  <w:style w:type="character" w:customStyle="1" w:styleId="normChar">
    <w:name w:val="norm Char"/>
    <w:link w:val="norm"/>
    <w:locked/>
    <w:rsid w:val="00BC0703"/>
    <w:rPr>
      <w:rFonts w:ascii="Arial Armenian" w:hAnsi="Arial Armenian"/>
      <w:lang w:eastAsia="ru-RU"/>
    </w:rPr>
  </w:style>
  <w:style w:type="paragraph" w:customStyle="1" w:styleId="norm">
    <w:name w:val="norm"/>
    <w:basedOn w:val="Normal"/>
    <w:link w:val="normChar"/>
    <w:qFormat/>
    <w:rsid w:val="00BC0703"/>
    <w:pPr>
      <w:spacing w:after="0" w:line="480" w:lineRule="auto"/>
      <w:ind w:firstLine="709"/>
      <w:jc w:val="both"/>
    </w:pPr>
    <w:rPr>
      <w:rFonts w:ascii="Arial Armenian" w:hAnsi="Arial Armenian"/>
      <w:lang w:eastAsia="ru-RU"/>
    </w:rPr>
  </w:style>
  <w:style w:type="paragraph" w:styleId="Header">
    <w:name w:val="header"/>
    <w:basedOn w:val="Normal"/>
    <w:link w:val="HeaderChar"/>
    <w:uiPriority w:val="99"/>
    <w:unhideWhenUsed/>
    <w:rsid w:val="00BC0703"/>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0703"/>
  </w:style>
  <w:style w:type="paragraph" w:styleId="Footer">
    <w:name w:val="footer"/>
    <w:basedOn w:val="Normal"/>
    <w:link w:val="FooterChar"/>
    <w:uiPriority w:val="99"/>
    <w:unhideWhenUsed/>
    <w:rsid w:val="00BC0703"/>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07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1989780">
      <w:bodyDiv w:val="1"/>
      <w:marLeft w:val="0"/>
      <w:marRight w:val="0"/>
      <w:marTop w:val="0"/>
      <w:marBottom w:val="0"/>
      <w:divBdr>
        <w:top w:val="none" w:sz="0" w:space="0" w:color="auto"/>
        <w:left w:val="none" w:sz="0" w:space="0" w:color="auto"/>
        <w:bottom w:val="none" w:sz="0" w:space="0" w:color="auto"/>
        <w:right w:val="none" w:sz="0" w:space="0" w:color="auto"/>
      </w:divBdr>
    </w:div>
    <w:div w:id="453790725">
      <w:bodyDiv w:val="1"/>
      <w:marLeft w:val="0"/>
      <w:marRight w:val="0"/>
      <w:marTop w:val="0"/>
      <w:marBottom w:val="0"/>
      <w:divBdr>
        <w:top w:val="none" w:sz="0" w:space="0" w:color="auto"/>
        <w:left w:val="none" w:sz="0" w:space="0" w:color="auto"/>
        <w:bottom w:val="none" w:sz="0" w:space="0" w:color="auto"/>
        <w:right w:val="none" w:sz="0" w:space="0" w:color="auto"/>
      </w:divBdr>
    </w:div>
    <w:div w:id="1183518539">
      <w:bodyDiv w:val="1"/>
      <w:marLeft w:val="0"/>
      <w:marRight w:val="0"/>
      <w:marTop w:val="0"/>
      <w:marBottom w:val="0"/>
      <w:divBdr>
        <w:top w:val="none" w:sz="0" w:space="0" w:color="auto"/>
        <w:left w:val="none" w:sz="0" w:space="0" w:color="auto"/>
        <w:bottom w:val="none" w:sz="0" w:space="0" w:color="auto"/>
        <w:right w:val="none" w:sz="0" w:space="0" w:color="auto"/>
      </w:divBdr>
    </w:div>
    <w:div w:id="1423144677">
      <w:bodyDiv w:val="1"/>
      <w:marLeft w:val="0"/>
      <w:marRight w:val="0"/>
      <w:marTop w:val="0"/>
      <w:marBottom w:val="0"/>
      <w:divBdr>
        <w:top w:val="none" w:sz="0" w:space="0" w:color="auto"/>
        <w:left w:val="none" w:sz="0" w:space="0" w:color="auto"/>
        <w:bottom w:val="none" w:sz="0" w:space="0" w:color="auto"/>
        <w:right w:val="none" w:sz="0" w:space="0" w:color="auto"/>
      </w:divBdr>
    </w:div>
    <w:div w:id="1932935660">
      <w:bodyDiv w:val="1"/>
      <w:marLeft w:val="0"/>
      <w:marRight w:val="0"/>
      <w:marTop w:val="0"/>
      <w:marBottom w:val="0"/>
      <w:divBdr>
        <w:top w:val="none" w:sz="0" w:space="0" w:color="auto"/>
        <w:left w:val="none" w:sz="0" w:space="0" w:color="auto"/>
        <w:bottom w:val="none" w:sz="0" w:space="0" w:color="auto"/>
        <w:right w:val="none" w:sz="0" w:space="0" w:color="auto"/>
      </w:divBdr>
    </w:div>
    <w:div w:id="1989941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FB0087-B260-49C7-907E-D46FD7790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9393</Words>
  <Characters>53544</Characters>
  <Application>Microsoft Office Word</Application>
  <DocSecurity>0</DocSecurity>
  <Lines>446</Lines>
  <Paragraphs>125</Paragraphs>
  <ScaleCrop>false</ScaleCrop>
  <HeadingPairs>
    <vt:vector size="2" baseType="variant">
      <vt:variant>
        <vt:lpstr>Title</vt:lpstr>
      </vt:variant>
      <vt:variant>
        <vt:i4>1</vt:i4>
      </vt:variant>
    </vt:vector>
  </HeadingPairs>
  <TitlesOfParts>
    <vt:vector size="1" baseType="lpstr">
      <vt:lpstr/>
    </vt:vector>
  </TitlesOfParts>
  <Company>tax</Company>
  <LinksUpToDate>false</LinksUpToDate>
  <CharactersWithSpaces>62812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Zakaryan</dc:creator>
  <cp:keywords>https://mul2.gov.am/tasks/837884/oneclick/2_Naxagic (5).docx?token=9b7198fef83f34995516dbb6c839a5e1</cp:keywords>
  <dc:description/>
  <cp:lastModifiedBy>Alisa Aghababyan</cp:lastModifiedBy>
  <cp:revision>2</cp:revision>
  <dcterms:created xsi:type="dcterms:W3CDTF">2023-08-16T13:48:00Z</dcterms:created>
  <dcterms:modified xsi:type="dcterms:W3CDTF">2023-08-16T13:48:00Z</dcterms:modified>
</cp:coreProperties>
</file>