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311ED" w:rsidRPr="00F311ED" w:rsidRDefault="00FE7FF3" w:rsidP="00F311ED">
      <w:pPr>
        <w:spacing w:after="150"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524B7">
        <w:rPr>
          <w:rFonts w:ascii="GHEA Mariam" w:hAnsi="GHEA Mariam"/>
          <w:sz w:val="24"/>
          <w:szCs w:val="24"/>
          <w:lang w:val="hy-AM"/>
        </w:rPr>
        <w:t>7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F311ED" w:rsidRPr="00F311ED">
        <w:rPr>
          <w:rFonts w:ascii="GHEA Mariam" w:hAnsi="GHEA Mariam"/>
          <w:sz w:val="24"/>
          <w:szCs w:val="24"/>
          <w:lang w:val="hy-AM"/>
        </w:rPr>
        <w:t>- Ն</w:t>
      </w:r>
    </w:p>
    <w:p w:rsidR="00F311ED" w:rsidRPr="00F311ED" w:rsidRDefault="00F311ED" w:rsidP="00F311ED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F311E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F311ED" w:rsidRPr="00F311ED" w:rsidRDefault="00F311ED" w:rsidP="00F311ED">
      <w:pPr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</w:pPr>
      <w:r w:rsidRPr="00F311ED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ՀԱՅԱՍՏԱՆԻ ՀԱՆՐԱՊԵՏՈՒԹՅԱՆ ԿԱՌԱՎԱՐՈՒԹՅԱՆ 2006 ԹՎԱԿԱՆԻ </w:t>
      </w:r>
      <w:r w:rsidRPr="00F311E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ՄԱՐՏԻ 2</w:t>
      </w:r>
      <w:r w:rsidRPr="00F311E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noBreakHyphen/>
        <w:t xml:space="preserve">Ի </w:t>
      </w:r>
      <w:r w:rsidRPr="00F311E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N </w:t>
      </w:r>
      <w:r w:rsidRPr="00F311E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417-Ն ՈՐՈՇՄԱՆ ՄԵՋ ՓՈՓՈԽՈՒԹՅՈՒՆ ԿԱՏԱՐԵԼՈՒ ՄԱՍԻՆ</w:t>
      </w:r>
    </w:p>
    <w:p w:rsidR="00F311ED" w:rsidRPr="00F311ED" w:rsidRDefault="00F311ED" w:rsidP="00F311ED">
      <w:pPr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311ED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311ED" w:rsidRPr="00F311ED" w:rsidRDefault="00F311ED" w:rsidP="00F311ED">
      <w:pPr>
        <w:shd w:val="clear" w:color="auto" w:fill="FFFFFF"/>
        <w:tabs>
          <w:tab w:val="left" w:pos="992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311ED" w:rsidRPr="00F311ED" w:rsidRDefault="00F311ED" w:rsidP="00F311ED">
      <w:pPr>
        <w:shd w:val="clear" w:color="auto" w:fill="FFFFFF"/>
        <w:tabs>
          <w:tab w:val="left" w:pos="992"/>
        </w:tabs>
        <w:spacing w:line="360" w:lineRule="auto"/>
        <w:ind w:firstLine="567"/>
        <w:jc w:val="both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F311ED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</w:t>
      </w:r>
      <w:r w:rsidRPr="00F311E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311E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«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Նորմատիվ իրավական ակտերի մասին» Հայաստանի Հանրապետության օրենքի 33-րդ և 34-րդ հոդվածներով՝ Հայաստանի Հանրապետության կառավարությունը</w:t>
      </w:r>
      <w:r w:rsidRPr="00F311E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F311ED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 ր ո շ ու մ   է.</w:t>
      </w:r>
    </w:p>
    <w:p w:rsidR="00F311ED" w:rsidRPr="00F311ED" w:rsidRDefault="00F311ED" w:rsidP="00F311ED">
      <w:pPr>
        <w:pStyle w:val="ListParagraph"/>
        <w:numPr>
          <w:ilvl w:val="0"/>
          <w:numId w:val="1"/>
        </w:numPr>
        <w:shd w:val="clear" w:color="auto" w:fill="FFFFFF"/>
        <w:tabs>
          <w:tab w:val="left" w:pos="850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/>
        </w:rPr>
      </w:pPr>
      <w:r w:rsidRPr="00F311ED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 Հանրապետության կառավարության 2006 թվականի մարտի 2-ի «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Հարկադիր կատարման ընթացքում անշարժ գույքի գնահատումն իրա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նացնող լիցենզավորված անձանց ընտրության կարգն ու պայմանները</w:t>
      </w:r>
      <w:r w:rsidRPr="00F311ED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սահ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F311ED">
        <w:rPr>
          <w:rFonts w:ascii="GHEA Mariam" w:eastAsia="Times New Roman" w:hAnsi="GHEA Mariam"/>
          <w:color w:val="000000"/>
          <w:sz w:val="24"/>
          <w:szCs w:val="24"/>
          <w:lang w:val="hy-AM"/>
        </w:rPr>
        <w:t>մա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F311ED">
        <w:rPr>
          <w:rFonts w:ascii="GHEA Mariam" w:eastAsia="Times New Roman" w:hAnsi="GHEA Mariam"/>
          <w:color w:val="000000"/>
          <w:sz w:val="24"/>
          <w:szCs w:val="24"/>
          <w:lang w:val="hy-AM"/>
        </w:rPr>
        <w:t>նելու մասին» N</w:t>
      </w:r>
      <w:r w:rsidRPr="00F311ED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 417-Ն որոշման (այսուհետ՝ </w:t>
      </w:r>
      <w:r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ո</w:t>
      </w:r>
      <w:r w:rsidRPr="00F311ED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րոշում) մեջ կատարել հետևյալ փոփոխությունը.</w:t>
      </w:r>
    </w:p>
    <w:p w:rsidR="00F311ED" w:rsidRPr="00F311ED" w:rsidRDefault="00F311ED" w:rsidP="00F311ED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0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F311ED"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/>
        </w:rPr>
        <w:t>րոշմամբ հաստատված հավելվածի 10-րդ կետը շարադրել հետևյալ խմբագրությամբ</w:t>
      </w:r>
      <w:r>
        <w:rPr>
          <w:rFonts w:ascii="GHEA Mariam" w:eastAsia="Times New Roman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F311ED" w:rsidRPr="00F311ED" w:rsidRDefault="00F311ED" w:rsidP="00F311ED">
      <w:pPr>
        <w:shd w:val="clear" w:color="auto" w:fill="FFFFFF"/>
        <w:tabs>
          <w:tab w:val="left" w:pos="992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311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«</w:t>
      </w:r>
      <w:r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10. </w:t>
      </w:r>
      <w:r w:rsidRPr="00F311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Մրցույթի հայտեր ներգրավելու նպատակով Հայաստանի Հանրա</w:t>
      </w:r>
      <w:r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F311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պետության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արդարադատության նախարարության հարկադիր կատարումն </w:t>
      </w:r>
      <w:r w:rsidRPr="00F311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ապա</w:t>
      </w:r>
      <w:r w:rsidRPr="00F311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հովող  ծառայությունը (այսուհետ` կազմակերպիչ) Հայաստանի Հանրապետության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հրապարակային ծանուցումների պաշտոնական ինտերնետային կայքի և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մակերպչի պաշտոնական ինտերնետային կայքի միջոցներով մրցույթն սկսվելուց 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առնվազն 30 օր առաջ հրապարակում է ծանուցում</w:t>
      </w:r>
      <w:r w:rsidR="009D561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 նշելով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մրցույթի անցկացման և պայմանների մասին </w:t>
      </w:r>
      <w:r w:rsidRPr="009D561D">
        <w:rPr>
          <w:rFonts w:ascii="GHEA Mariam" w:hAnsi="GHEA Mariam"/>
          <w:sz w:val="24"/>
          <w:szCs w:val="24"/>
          <w:shd w:val="clear" w:color="auto" w:fill="FFFFFF"/>
          <w:lang w:val="hy-AM"/>
        </w:rPr>
        <w:t>տեղեկությունները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:»։</w:t>
      </w:r>
    </w:p>
    <w:p w:rsidR="00F311ED" w:rsidRPr="00F311ED" w:rsidRDefault="00F311ED" w:rsidP="00F311ED">
      <w:pPr>
        <w:shd w:val="clear" w:color="auto" w:fill="FFFFFF"/>
        <w:tabs>
          <w:tab w:val="left" w:pos="992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F311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296E5B" w:rsidRPr="00F311ED" w:rsidRDefault="00296E5B" w:rsidP="00477447">
      <w:pPr>
        <w:rPr>
          <w:lang w:val="hy-AM"/>
        </w:rPr>
      </w:pPr>
      <w:bookmarkStart w:id="0" w:name="_GoBack"/>
      <w:bookmarkEnd w:id="0"/>
    </w:p>
    <w:p w:rsidR="00296E5B" w:rsidRPr="00F311ED" w:rsidRDefault="00296E5B" w:rsidP="00477447">
      <w:pPr>
        <w:rPr>
          <w:lang w:val="hy-AM"/>
        </w:rPr>
      </w:pPr>
    </w:p>
    <w:p w:rsidR="00296E5B" w:rsidRPr="00F311E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E9E" w:rsidRDefault="00651E9E">
      <w:r>
        <w:separator/>
      </w:r>
    </w:p>
  </w:endnote>
  <w:endnote w:type="continuationSeparator" w:id="0">
    <w:p w:rsidR="00651E9E" w:rsidRDefault="0065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E9E" w:rsidRDefault="00651E9E">
      <w:r>
        <w:separator/>
      </w:r>
    </w:p>
  </w:footnote>
  <w:footnote w:type="continuationSeparator" w:id="0">
    <w:p w:rsidR="00651E9E" w:rsidRDefault="00651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44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56CDB"/>
    <w:multiLevelType w:val="hybridMultilevel"/>
    <w:tmpl w:val="BBBE0434"/>
    <w:lvl w:ilvl="0" w:tplc="954049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4C1977"/>
    <w:multiLevelType w:val="hybridMultilevel"/>
    <w:tmpl w:val="E8C8CB02"/>
    <w:lvl w:ilvl="0" w:tplc="073498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3F7CCE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E9E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61D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49F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AE2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1ED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F311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91</cp:revision>
  <dcterms:created xsi:type="dcterms:W3CDTF">2022-03-23T13:26:00Z</dcterms:created>
  <dcterms:modified xsi:type="dcterms:W3CDTF">2023-08-16T10:54:00Z</dcterms:modified>
</cp:coreProperties>
</file>