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064" w:rsidRPr="00D24546" w:rsidRDefault="00953064" w:rsidP="00953064">
      <w:pPr>
        <w:tabs>
          <w:tab w:val="left" w:pos="5710"/>
        </w:tabs>
        <w:spacing w:line="240" w:lineRule="auto"/>
        <w:jc w:val="center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bCs/>
          <w:sz w:val="24"/>
          <w:szCs w:val="24"/>
          <w:lang w:eastAsia="hy-AM"/>
        </w:rPr>
        <w:t>ՀԻՄՆԱՎՈՐՈՒՄ</w:t>
      </w:r>
    </w:p>
    <w:p w:rsidR="00953064" w:rsidRPr="0054716A" w:rsidRDefault="00953064" w:rsidP="00953064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D24546">
        <w:rPr>
          <w:rFonts w:ascii="GHEA Grapalat" w:hAnsi="GHEA Grapalat"/>
          <w:bCs/>
          <w:sz w:val="24"/>
          <w:szCs w:val="24"/>
          <w:lang w:eastAsia="hy-AM"/>
        </w:rPr>
        <w:t>«</w:t>
      </w:r>
      <w:r w:rsidR="008F76C6" w:rsidRPr="008F76C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ԱՆՁԱՆՑ ԱՐՏԱՔԻՆ ՏՆՏԵՍԱԿԱՆ ԳՈՐԾՈՒՆԵՈՒԹՅԱՆԸ ՎԵՐԱԲԵՐՈՂ՝ ՄԱՔՍԱՅԻՆ ՀՍԿՈՂՈՒԹՅՈՒՆ ԻՐԱԿԱՆԱՑՆԵԼՈՒ ՀԱՄԱՐ ԱՆՀՐԱԺԵՇՏ՝ ԲԱՆԿԱՅԻՆ ՀԱՇԻՎՆԵՐԻ ԱՌԿԱՅՈՒԹՅԱՆ ԵՎ ՀԱՇՎԵՀԱՄԱՐՆԵՐԻ, ԻՆՉՊԵՍ ՆԱԵՎ ԴՐԱՄԱԿԱՆ ՀՈՍՔԵՐԻ ՎԵՐԱԲԵՐՅԱԼ ՓԱՍՏԱԹՂԹԵՐ ԵՎ ՏԵՂԵԿՈՒԹՅՈՒՆՆԵՐ ՍՏԱՆԱԼՈՒ ՆՊԱՏԱԿՈՎ ՄԱՔՍԱՅԻՆ ՄԱՐՄԻՆՆԵՐԻ ԿՈՂՄԻՑ ԲԱՆԿԵՐԻՆ Կ</w:t>
      </w:r>
      <w:bookmarkStart w:id="0" w:name="_GoBack"/>
      <w:bookmarkEnd w:id="0"/>
      <w:r w:rsidR="008F76C6" w:rsidRPr="008F76C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ԱՏԱՐՎՈՂ ՀԱՐՑՄԱՆ ՁԵՎԸ ԵՎ ՓԱՍՏԱԹՂԹԵՐԻ ՈՒ ՏԵՂԵԿՈՒԹՅՈՒՆՆԵՐԻ ՑԱՆԿԸ ՍԱՀՄԱՆԵԼՈՒ ՄԱՍԻՆ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953064" w:rsidRPr="00D24546" w:rsidRDefault="00953064" w:rsidP="00953064">
      <w:pPr>
        <w:tabs>
          <w:tab w:val="left" w:pos="1039"/>
        </w:tabs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</w:p>
    <w:p w:rsidR="00953064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953064" w:rsidRPr="00845018" w:rsidRDefault="00953064" w:rsidP="0095306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45018">
        <w:rPr>
          <w:rFonts w:ascii="GHEA Grapalat" w:hAnsi="GHEA Grapalat"/>
          <w:lang w:val="hy-AM" w:eastAsia="hy-AM"/>
        </w:rPr>
        <w:t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335-րդ հոդվածի 1-ին կետի 4-րդ ենթակետի համաձայն՝ մ</w:t>
      </w:r>
      <w:r w:rsidRPr="00845018">
        <w:rPr>
          <w:rFonts w:ascii="GHEA Grapalat" w:hAnsi="GHEA Grapalat"/>
          <w:color w:val="000000"/>
          <w:shd w:val="clear" w:color="auto" w:fill="FFFFFF"/>
          <w:lang w:val="hy-AM"/>
        </w:rPr>
        <w:t xml:space="preserve">աքսային ստուգում անցկացնելիս մաքսային մարմնի պաշտոնատար անձինք իրավունք ունեն պահանջելու անդամ պետությունների բանկերից, ոչ բանկային վարկային կազմակերպություններից (ֆինանսավարկային) և բանկային գործառնությունների առանձին տեսակներ իրականացնող կազմակերպություններից և ստանալու նրանցից անդամ պետությունների կազմակերպությունների և անհատ ձեռնարկատերերի բանկային հաշիվների առկայության և համարների մասին փաստաթղթերը և տեղեկությունները, ինչպես նաև մաքսային ստուգում անցկացնելու համար անհրաժեշտ՝ կազմակերպությունների և անհատ ձեռնարկատերերի հաշիվներում դրամական միջոցների շարժի վերաբերյալ փաստաթղթերը և տեղեկությունները, այդ թվում՝ բանկային գաղտնիք պարունակող՝ անդամ պետությունների օրենսդրությանը համապատասխան։ Նույն օրենսգրքի 337-րդ հոդվածի 2-րդ կետի համաձայն՝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845018">
        <w:rPr>
          <w:rFonts w:ascii="GHEA Grapalat" w:hAnsi="GHEA Grapalat"/>
          <w:color w:val="000000"/>
          <w:lang w:val="hy-AM"/>
        </w:rPr>
        <w:t>նդամ պետությունների բանկերը, ոչ բանկային վարկային (ֆինանսավարկային) կազմակերպությունները և բանկային գործառնությունների առանձին տեսակներ իրականացնող կազմակերպությունները մաքսային մարմնի պահանջով ներկայացնում են անդամ պետությունների կազմակերպությունների և անհատ ձեռնարկատերերի բանկային հաշիվների առկայության և համարների վերաբերյալ փաստաթղթեր և տեղեկություններ, ինչպես նաև մաքսային ստուգում անցկացնելու համար անհրաժեշտ՝ այդպիսի կազմակերպությունների և անհատ ձեռնարկատերերի հաշիվներում դրամական միջոցների շարժի վերաբերյալ փաստաթղթեր և տեղեկություններ, այդ թվում՝ բանկային գաղտնիք պարունակող՝ անդամ պետությունների օրենսդրությանը համապատասխան:</w:t>
      </w:r>
      <w:r>
        <w:rPr>
          <w:rFonts w:ascii="GHEA Grapalat" w:hAnsi="GHEA Grapalat"/>
          <w:color w:val="000000"/>
          <w:lang w:val="hy-AM"/>
        </w:rPr>
        <w:t xml:space="preserve"> Նույն օրենսգրքի </w:t>
      </w:r>
      <w:r>
        <w:rPr>
          <w:rFonts w:ascii="GHEA Grapalat" w:hAnsi="GHEA Grapalat"/>
          <w:color w:val="000000"/>
          <w:lang w:val="hy-AM"/>
        </w:rPr>
        <w:lastRenderedPageBreak/>
        <w:t>340-րդ հոդվածի 8-րդ կետի համաձայն՝ մ</w:t>
      </w:r>
      <w:r w:rsidRPr="00845018">
        <w:rPr>
          <w:rFonts w:ascii="GHEA Grapalat" w:hAnsi="GHEA Grapalat"/>
          <w:color w:val="000000"/>
          <w:lang w:val="hy-AM"/>
        </w:rPr>
        <w:t>աքսային հսկողության անցկացման համար մաքսային մարմինները, անդամ պետությունների օրենսդրությանը համապատասխան, իրավունք ունեն ստանալու բանկերից և ոչ բանկային վարկային (ֆինանսավարկային) կազմակերպություններից և բանկային գործառնությունների առանձին տեսակներ իրականացնող կազմակերպություններից փաստաթղթեր և (կամ) տեղեկություններ իրականացվող գործարքների դրամական գործառնությունների վերաբերյալ:</w:t>
      </w:r>
    </w:p>
    <w:p w:rsidR="00953064" w:rsidRPr="00937503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937503">
        <w:rPr>
          <w:rFonts w:ascii="GHEA Grapalat" w:hAnsi="GHEA Grapalat"/>
          <w:sz w:val="24"/>
          <w:szCs w:val="24"/>
          <w:lang w:eastAsia="hy-AM"/>
        </w:rPr>
        <w:t>«Մաքսային կարգավորման մասին» օրենքի 206-րդ հոդվածի համաձայն՝</w:t>
      </w:r>
      <w:r w:rsidRPr="00937503">
        <w:rPr>
          <w:rFonts w:ascii="GHEA Grapalat" w:hAnsi="GHEA Grapalat"/>
          <w:color w:val="000000"/>
          <w:sz w:val="24"/>
          <w:szCs w:val="24"/>
        </w:rPr>
        <w:t xml:space="preserve"> Եվրասիական տնտեսական միության մաքսային օրենսգրքի 337-րդ հոդվածի 2-րդ կետին համապատասխան՝ մաքսային մարմիններն իրավունք ունեն հարցում կատարելու բանկերին մաքսային հսկողության ենթակա անձանց արտաքին տնտեսական գործունեությանը վերաբերող՝ մաքսային հսկողություն իրականացնելու համար անհրաժեշտ՝ բանկային հաշիվների առկայության և հաշվեհամարների, ինչպես նաև դրամական հոսքերի վերաբերյալ փաստաթղթեր և տեղեկություններ ստանալու նպատակով: Մաքսային մարմինների կողմից նշված հարցման ձևը և փաստաթղթերի ու տեղեկությունների ցանկը սահմանում է Կառավարությունը:</w:t>
      </w:r>
    </w:p>
    <w:p w:rsidR="00953064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>Նախագծով նախատեսվում է սահմանել վերոնշյալ հարցման ձևն ու հայցվող փաստաթղթերն ու տեղեկությունները։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Կարգավորման առարկան, ակնկալվող արդյունքը.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Նախագծ</w:t>
      </w:r>
      <w:r>
        <w:rPr>
          <w:rFonts w:ascii="GHEA Grapalat" w:hAnsi="GHEA Grapalat"/>
          <w:sz w:val="24"/>
          <w:szCs w:val="24"/>
          <w:lang w:eastAsia="hy-AM"/>
        </w:rPr>
        <w:t xml:space="preserve">ի ընդունման արդյունքում նախատեսվում է ապահովել մաքսային ստուգման շրջանակներում մաքսային մարմինների կողմից բանկերից ստուգման իրականացման համար անհրաժեշտ փաստաթղթերի և տեղեկությունների հայցման հնարավորությունը։ 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Նախագիծն ուղղակիորեն չի բխում ռազմավարական փաստաթղթերից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>։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fr-FR"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Նախագծի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մշակման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գործընթացում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ներգրավված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ինստիտուտները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և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անձինք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. 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Նախագիծը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մշակվել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է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proofErr w:type="spellStart"/>
      <w:r w:rsidRPr="00D24546">
        <w:rPr>
          <w:rFonts w:ascii="GHEA Grapalat" w:hAnsi="GHEA Grapalat"/>
          <w:sz w:val="24"/>
          <w:szCs w:val="24"/>
          <w:lang w:val="en-US" w:eastAsia="hy-AM"/>
        </w:rPr>
        <w:t>Հայաստանի</w:t>
      </w:r>
      <w:proofErr w:type="spellEnd"/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proofErr w:type="spellStart"/>
      <w:r w:rsidRPr="00D24546">
        <w:rPr>
          <w:rFonts w:ascii="GHEA Grapalat" w:hAnsi="GHEA Grapalat"/>
          <w:sz w:val="24"/>
          <w:szCs w:val="24"/>
          <w:lang w:val="en-US" w:eastAsia="hy-AM"/>
        </w:rPr>
        <w:t>Հանրապետության</w:t>
      </w:r>
      <w:proofErr w:type="spellEnd"/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պետական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եկամուտների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կոմիտեի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կողմից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>: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 xml:space="preserve">Նախագծի 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 xml:space="preserve">ընդունմամբ </w:t>
      </w:r>
      <w:r w:rsidRPr="00D24546">
        <w:rPr>
          <w:rFonts w:ascii="GHEA Grapalat" w:hAnsi="GHEA Grapalat"/>
          <w:sz w:val="24"/>
          <w:szCs w:val="24"/>
          <w:lang w:eastAsia="hy-AM"/>
        </w:rPr>
        <w:t xml:space="preserve">Հայաստանի Հանրապետության 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953064" w:rsidRPr="00D24546" w:rsidRDefault="00953064" w:rsidP="00953064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953064" w:rsidRPr="00D24546" w:rsidRDefault="00953064" w:rsidP="00953064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953064" w:rsidRPr="00765E12" w:rsidRDefault="00953064" w:rsidP="00953064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953064" w:rsidRPr="00765E12" w:rsidRDefault="00953064" w:rsidP="00953064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19525D" w:rsidRDefault="00927DE6"/>
    <w:sectPr w:rsidR="0019525D" w:rsidSect="001A3049">
      <w:pgSz w:w="11906" w:h="16838"/>
      <w:pgMar w:top="720" w:right="720" w:bottom="72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716"/>
    <w:rsid w:val="004D31DE"/>
    <w:rsid w:val="007F0791"/>
    <w:rsid w:val="008F76C6"/>
    <w:rsid w:val="00927DE6"/>
    <w:rsid w:val="00932716"/>
    <w:rsid w:val="00953064"/>
    <w:rsid w:val="00CB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6A59EE-38BD-4CE0-9E6C-C63A68F15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06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53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>https://mul2.gov.am/tasks/836604/oneclick/3Himnavorum_bank_harcum.docx?token=5f7f5b7fbb63236f4e236692879a2943</cp:keywords>
  <dc:description/>
  <cp:lastModifiedBy>Feliks Melkonyan</cp:lastModifiedBy>
  <cp:revision>6</cp:revision>
  <dcterms:created xsi:type="dcterms:W3CDTF">2023-06-14T08:04:00Z</dcterms:created>
  <dcterms:modified xsi:type="dcterms:W3CDTF">2023-08-14T12:12:00Z</dcterms:modified>
</cp:coreProperties>
</file>