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1190C7" w14:textId="77777777" w:rsidR="001959FA" w:rsidRPr="00FA1FF8" w:rsidRDefault="001959FA" w:rsidP="00301F1E">
      <w:pPr>
        <w:shd w:val="clear" w:color="auto" w:fill="FFFFFF"/>
        <w:spacing w:after="0" w:line="360" w:lineRule="auto"/>
        <w:ind w:firstLine="810"/>
        <w:jc w:val="center"/>
        <w:rPr>
          <w:rFonts w:ascii="GHEA Grapalat" w:hAnsi="GHEA Grapalat"/>
          <w:b/>
          <w:bCs/>
          <w:i/>
          <w:color w:val="000000" w:themeColor="text1"/>
          <w:sz w:val="24"/>
          <w:szCs w:val="24"/>
          <w:lang w:val="hy-AM"/>
        </w:rPr>
      </w:pPr>
      <w:r w:rsidRPr="00FA1FF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245E0136" w14:textId="03B80BB6" w:rsidR="00FB3C99" w:rsidRPr="00B80D8B" w:rsidRDefault="00FB3C99" w:rsidP="00FB3C9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Style w:val="a5"/>
          <w:rFonts w:ascii="GHEA Grapalat" w:hAnsi="GHEA Grapalat"/>
          <w:color w:val="000000" w:themeColor="text1"/>
          <w:lang w:val="hy-AM"/>
        </w:rPr>
        <w:t xml:space="preserve">ԳՈՒՅՔ ՀԵՏ ՎԵՐՑՆԵԼՈՒ, ԱՄՐԱՑՆԵԼՈՒ, </w:t>
      </w:r>
      <w:r w:rsidR="006D3BD5">
        <w:rPr>
          <w:rStyle w:val="a5"/>
          <w:rFonts w:ascii="GHEA Grapalat" w:hAnsi="GHEA Grapalat"/>
          <w:color w:val="000000" w:themeColor="text1"/>
          <w:lang w:val="hy-AM"/>
        </w:rPr>
        <w:t xml:space="preserve">ԳՈՒՅՔԻ ՆԵՐԴՐՄԱՄԲ </w:t>
      </w:r>
      <w:r w:rsidRPr="00DD6F31">
        <w:rPr>
          <w:rStyle w:val="a5"/>
          <w:rFonts w:ascii="GHEA Grapalat" w:hAnsi="GHEA Grapalat"/>
          <w:color w:val="000000"/>
          <w:lang w:val="hy-AM"/>
        </w:rPr>
        <w:t>«</w:t>
      </w:r>
      <w:r w:rsidR="00540170">
        <w:rPr>
          <w:rStyle w:val="a5"/>
          <w:rFonts w:ascii="GHEA Grapalat" w:hAnsi="GHEA Grapalat"/>
          <w:color w:val="000000"/>
          <w:lang w:val="hy-AM"/>
        </w:rPr>
        <w:t>ՌԻ</w:t>
      </w:r>
      <w:r w:rsidR="00C05557">
        <w:rPr>
          <w:rStyle w:val="a5"/>
          <w:rFonts w:ascii="GHEA Grapalat" w:hAnsi="GHEA Grapalat"/>
          <w:color w:val="000000"/>
          <w:lang w:val="hy-AM"/>
        </w:rPr>
        <w:t>ՓԱԲԼԻ</w:t>
      </w:r>
      <w:r w:rsidR="00540170">
        <w:rPr>
          <w:rStyle w:val="a5"/>
          <w:rFonts w:ascii="GHEA Grapalat" w:hAnsi="GHEA Grapalat"/>
          <w:color w:val="000000"/>
          <w:lang w:val="hy-AM"/>
        </w:rPr>
        <w:t>Ք</w:t>
      </w:r>
      <w:r w:rsidR="00C05557">
        <w:rPr>
          <w:rStyle w:val="a5"/>
          <w:rFonts w:ascii="GHEA Grapalat" w:hAnsi="GHEA Grapalat"/>
          <w:color w:val="000000"/>
          <w:lang w:val="hy-AM"/>
        </w:rPr>
        <w:t xml:space="preserve"> ՊԼԱԶԱ</w:t>
      </w:r>
      <w:r w:rsidRPr="00DD6F31">
        <w:rPr>
          <w:rStyle w:val="a5"/>
          <w:rFonts w:ascii="GHEA Grapalat" w:hAnsi="GHEA Grapalat"/>
          <w:color w:val="000000"/>
          <w:lang w:val="hy-AM"/>
        </w:rPr>
        <w:t xml:space="preserve">» </w:t>
      </w:r>
      <w:r>
        <w:rPr>
          <w:rStyle w:val="a5"/>
          <w:rFonts w:ascii="GHEA Grapalat" w:hAnsi="GHEA Grapalat"/>
          <w:color w:val="000000"/>
          <w:lang w:val="hy-AM"/>
        </w:rPr>
        <w:t>ԲԱՑ</w:t>
      </w:r>
      <w:r w:rsidRPr="00DD6F31">
        <w:rPr>
          <w:rStyle w:val="a5"/>
          <w:rFonts w:ascii="GHEA Grapalat" w:hAnsi="GHEA Grapalat"/>
          <w:color w:val="000000"/>
          <w:lang w:val="hy-AM"/>
        </w:rPr>
        <w:t xml:space="preserve"> ԲԱԺՆԵՏԻՐԱԿԱՆ ԸՆԿԵՐՈՒԹՅՈՒՆ </w:t>
      </w:r>
      <w:r w:rsidRPr="00FA1BC7">
        <w:rPr>
          <w:rStyle w:val="a5"/>
          <w:rFonts w:ascii="GHEA Grapalat" w:hAnsi="GHEA Grapalat"/>
          <w:color w:val="000000"/>
          <w:lang w:val="hy-AM"/>
        </w:rPr>
        <w:t>ՀԻՄՆԱԴՐԵԼՈՒ ՄԱՍԻՆ</w:t>
      </w:r>
      <w:r>
        <w:rPr>
          <w:rStyle w:val="a5"/>
          <w:rFonts w:ascii="GHEA Grapalat" w:hAnsi="GHEA Grapalat"/>
          <w:color w:val="000000"/>
          <w:lang w:val="hy-AM"/>
        </w:rPr>
        <w:t>»</w:t>
      </w:r>
    </w:p>
    <w:p w14:paraId="33EC0C64" w14:textId="0A60DB18" w:rsidR="001959FA" w:rsidRPr="007F6ADC" w:rsidRDefault="001959FA" w:rsidP="007F6AD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 w:themeColor="text1"/>
          <w:lang w:val="hy-AM"/>
        </w:rPr>
      </w:pPr>
      <w:r w:rsidRPr="00FA1FF8">
        <w:rPr>
          <w:rFonts w:ascii="GHEA Grapalat" w:hAnsi="GHEA Grapalat"/>
          <w:b/>
          <w:color w:val="000000" w:themeColor="text1"/>
          <w:lang w:val="hy-AM"/>
        </w:rPr>
        <w:t>ՀՀ ԿԱՌԱՎԱՐՈՒԹՅԱՆ ՈՐՈՇՄԱՆ ՆԱԽԱԳԾԻ</w:t>
      </w:r>
    </w:p>
    <w:p w14:paraId="0F138E3E" w14:textId="7C44A860" w:rsidR="001959FA" w:rsidRPr="00FA1FF8" w:rsidRDefault="001959FA" w:rsidP="00301F1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inorEastAsia" w:hAnsi="GHEA Grapalat" w:cs="Sylfaen"/>
          <w:b/>
          <w:bCs/>
          <w:color w:val="000000" w:themeColor="text1"/>
          <w:lang w:val="hy-AM"/>
        </w:rPr>
      </w:pPr>
    </w:p>
    <w:tbl>
      <w:tblPr>
        <w:tblW w:w="9870" w:type="dxa"/>
        <w:tblInd w:w="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9240"/>
      </w:tblGrid>
      <w:tr w:rsidR="00FA1FF8" w:rsidRPr="005A7D06" w14:paraId="415FA533" w14:textId="77777777" w:rsidTr="001959FA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AAB8" w14:textId="77777777" w:rsidR="001959FA" w:rsidRPr="00D62D12" w:rsidRDefault="001959FA" w:rsidP="00D62D12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D62D12">
              <w:rPr>
                <w:rFonts w:ascii="GHEA Grapalat" w:hAnsi="GHEA Grapalat"/>
                <w:color w:val="000000" w:themeColor="text1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19DA" w14:textId="77777777" w:rsidR="001959FA" w:rsidRPr="00D62D12" w:rsidRDefault="001959FA" w:rsidP="00D62D12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FA1FF8" w:rsidRPr="005A7D06" w14:paraId="123C1012" w14:textId="77777777" w:rsidTr="001959FA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69AD" w14:textId="77777777" w:rsidR="001959FA" w:rsidRPr="00D62D12" w:rsidRDefault="001959FA" w:rsidP="00D62D12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C73D" w14:textId="4A15422C" w:rsidR="00DB0C6E" w:rsidRPr="005F42A3" w:rsidRDefault="00DB0C6E" w:rsidP="00D62D12">
            <w:pPr>
              <w:pStyle w:val="a3"/>
              <w:spacing w:before="0" w:beforeAutospacing="0" w:after="0" w:afterAutospacing="0" w:line="360" w:lineRule="auto"/>
              <w:ind w:firstLine="767"/>
              <w:jc w:val="both"/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</w:pPr>
            <w:r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ՀՀ կառավարությունը 2022թ. հուլիսի 14-ին ընդունել է «Պետական գույքի կառավարման ոլորտի բարեփոխումների ռազմավարությունը և դրանից բխող գործողությունների ծրագիրը հաստատելու մասին» թիվ 1063-Լ որոշումը (այսուհետ՝ Որոշում)։</w:t>
            </w:r>
          </w:p>
          <w:p w14:paraId="6C906783" w14:textId="0DE57F6F" w:rsidR="00ED3056" w:rsidRPr="005F42A3" w:rsidRDefault="00ED3056" w:rsidP="00D62D12">
            <w:pPr>
              <w:pStyle w:val="a3"/>
              <w:spacing w:before="0" w:beforeAutospacing="0" w:after="0" w:afterAutospacing="0" w:line="360" w:lineRule="auto"/>
              <w:ind w:firstLine="767"/>
              <w:jc w:val="both"/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</w:pPr>
            <w:r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Որոշման թիվ 1 հավելվածով հաստատված՝ Պետական գույքի կառավարման ոլորտի բարեփոխումների ռազմավարությ</w:t>
            </w:r>
            <w:r w:rsidR="008F1260"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ան</w:t>
            </w:r>
            <w:r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 (այսուհետ՝ Ռազմավարություն)</w:t>
            </w:r>
            <w:r w:rsidR="008F1260"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 4-րդ կետի 2)-րդ ենթակետով նախատես</w:t>
            </w:r>
            <w:r w:rsidR="00527876"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վ</w:t>
            </w:r>
            <w:r w:rsidR="008F1260"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ում է </w:t>
            </w:r>
            <w:r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պետական սեփականություն համարվող անշարժ գույքի և բաժնետոմսերի վաճառքի (օտարում, մասնավորեցում) կազմակերպման և կառավարման բնագավառում նոր գործիքակազմի կիրառում, մասնավորապես՝ օտարման ենթակա և ներդրումային գրավչություն ունեցող գույքի հիման վրա բաժնետիրական ընկերության ստեղծում, բաժնեմասերի վաճառքի գրավչության բարձրացման ու վաճառքի իրականացման բնագավառում նոր մոտեցումների կիրառում</w:t>
            </w:r>
            <w:r w:rsidR="008F1260"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։</w:t>
            </w:r>
          </w:p>
          <w:p w14:paraId="64C7CF28" w14:textId="31A10252" w:rsidR="000E7930" w:rsidRPr="005F42A3" w:rsidRDefault="000E7930" w:rsidP="00D62D12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Պետական գույքի գրավչության բարձրացումը, վաճառքի ու օգտագործման տրամադրման խթանման առավել արդյունավետ գործիքակազմի կիրառումը, ներդրումների ներգրավման խթանումը հանդիսանում են Ռազմավարության հիմնական նպատակներից։</w:t>
            </w:r>
          </w:p>
          <w:p w14:paraId="02A2380F" w14:textId="429D7154" w:rsidR="00E608AF" w:rsidRPr="005F42A3" w:rsidRDefault="00E608AF" w:rsidP="00D62D12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67"/>
              <w:jc w:val="both"/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</w:pPr>
            <w:r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Որոշման թիվ 2 հավելվածով հաստատված՝ Պետական գույքի կառավարման բարեփոխումների գործողությունների ծրագրի 3-րդ կետի համաձայն Պետական գույքի կառավարման կոմիտեի  կողմից պետք է ապահովվի պետական գույքի օտարման բնագավառում նոր գործիքակազմի ներդրման ուղղությամբ գործողությունների ծրագրի կազմման և իրականացման աշխատանքները, մասնավորապես՝ պետական գույքի վաճառքի գրավչության </w:t>
            </w:r>
            <w:r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lastRenderedPageBreak/>
              <w:t>բարձրացման և քաղաքաշինական ու այլ սահմանափակումների, ինչպես նաև ենթակառուցվածքների հետ կապված խնդիրների լուծման ուղղությամբ միջոցառումների իրականացում և այդ նպատակով բարձր արժեք ու իրացվելի գույքի նկատմամբ 100 տոկոս պետական մասնակցությամբ կազմակերպության (կազմակերպությունների) ստեղծում և դրա (դրանց) բաժնետոմսերի վաճառքի կազմակե</w:t>
            </w:r>
            <w:r w:rsidR="007C1DE8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ր</w:t>
            </w:r>
            <w:r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պում։ </w:t>
            </w:r>
          </w:p>
          <w:p w14:paraId="469BDC9D" w14:textId="77777777" w:rsidR="00E608AF" w:rsidRPr="005F42A3" w:rsidRDefault="00E608AF" w:rsidP="00D62D12">
            <w:pPr>
              <w:spacing w:after="0" w:line="360" w:lineRule="auto"/>
              <w:ind w:firstLine="708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Միաժամանակ ՀՀ կառավարության 18.11.2021թ. N 1902-Լ որոշման N1 հավելվածի՝ Հայաստանի Հանրապետության կառավարության 2021-2026 թվականների գործունեության միջոցառումների ծրագրի 103-րդ կետով նախատեսված է՝ որպես մասնավորեցման ոլորտում նոր գործիքակազմի կիրառում՝ ֆոնդային բորսայի միջոցով իրականացնել համեմատաբար բարձր շահութաբերություն ունեցող պետական մասնակցությամբ առևտրային կազմակերպությունների մասնավորեցման գործընթաց։</w:t>
            </w:r>
          </w:p>
          <w:p w14:paraId="47BD3542" w14:textId="0BE09126" w:rsidR="008F1260" w:rsidRPr="005F42A3" w:rsidRDefault="008F1260" w:rsidP="00D62D12">
            <w:pPr>
              <w:pStyle w:val="a3"/>
              <w:spacing w:before="0" w:beforeAutospacing="0" w:after="0" w:afterAutospacing="0" w:line="360" w:lineRule="auto"/>
              <w:ind w:firstLine="767"/>
              <w:jc w:val="both"/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</w:pPr>
            <w:r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Ներկայումս պետության սեփականություն համարվող անշարժ և շարժական գույքը հիմնականում ֆիզիկապես և բարոյապես մաշված է, որի պատճառով գույքի հիմնական մասի իրացվելիության մակարդակը և ներդրումային գրավչությունը բավականին ցածր են։ </w:t>
            </w:r>
            <w:r w:rsidR="004401DA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Ն</w:t>
            </w:r>
            <w:r w:rsidR="004401DA"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որ գործիքակազմի կիրառմա</w:t>
            </w:r>
            <w:r w:rsidR="004401DA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մբ</w:t>
            </w:r>
            <w:r w:rsidR="004401DA"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="004401DA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նախատեսվում է բարձրացնել ի</w:t>
            </w:r>
            <w:r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րացվելիության մակարդակը</w:t>
            </w:r>
            <w:r w:rsidR="004401DA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։</w:t>
            </w:r>
            <w:r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 </w:t>
            </w:r>
          </w:p>
          <w:p w14:paraId="39F35C13" w14:textId="6B44E197" w:rsidR="008F1260" w:rsidRPr="005F42A3" w:rsidRDefault="00C374D2" w:rsidP="00D62D12">
            <w:pPr>
              <w:pStyle w:val="a3"/>
              <w:spacing w:before="0" w:beforeAutospacing="0" w:after="0" w:afterAutospacing="0" w:line="360" w:lineRule="auto"/>
              <w:ind w:firstLine="767"/>
              <w:jc w:val="both"/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Որպես նոր գործիքակազմի կիրառում նախատեսվում է </w:t>
            </w:r>
            <w:r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բարձր (առնվազն մեկ մլրդ դրամ և ավելի) արժեք ունեցող, իրացվելի և ներդրումային գրավչություն ունեցող մեկ և/կամ ավելի գույքերի ներդրմամբ </w:t>
            </w:r>
            <w:r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ստեղծել </w:t>
            </w:r>
            <w:r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100 տոկոս պետական մասնա</w:t>
            </w:r>
            <w:r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կցությամբ</w:t>
            </w:r>
            <w:r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 նոր բաժնետիրական </w:t>
            </w:r>
            <w:r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ընկերություն</w:t>
            </w:r>
            <w:r w:rsidR="001975B5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ներ</w:t>
            </w:r>
            <w:r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, ինչի</w:t>
            </w:r>
            <w:r w:rsidR="008F1260"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 շնորհիվ քաղաքաշինական և կոմունիկացիոն սահմանափակումների խնդիրների լուծման և գործարար նախնական ծրագրերի մշակման միջոցով կապահովվի պետական ակտիվների գրավչության բարձրացումը, իսկ ֆոնդային բորսայի միջոցով </w:t>
            </w:r>
            <w:r w:rsidR="00D95561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ընկերությու</w:t>
            </w:r>
            <w:r w:rsidR="008F1260"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ն</w:t>
            </w:r>
            <w:r w:rsidR="00D95561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ների</w:t>
            </w:r>
            <w:r w:rsidR="008F1260"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 բաժնետոմսերի մասնավորեցման շնորհիվ գործուն քայլեր կկատարվեն արժեթղթերի շուկայի զարգացման բնագավառում։</w:t>
            </w:r>
          </w:p>
          <w:p w14:paraId="0BD14108" w14:textId="77777777" w:rsidR="00305F0B" w:rsidRPr="005F42A3" w:rsidRDefault="00305F0B" w:rsidP="00D62D12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Ելնելով ՀՀ կառավարության որդեգրած քաղաքականությունից, մասնավորապես՝ պետական գույքի կառավարման ոլորտի բարեփոխումների </w:t>
            </w:r>
            <w:r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ռազմավարության և 5-ամյա միջոցառումների ծրագրի 103-րդ կետի դրույթներն ապահովելու նպատակով նախատեսվում է իրականացնել </w:t>
            </w:r>
            <w:r w:rsidR="0026612F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պիլոտային </w:t>
            </w:r>
            <w:r w:rsidR="00A405E7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ծրա</w:t>
            </w:r>
            <w:r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գիր։</w:t>
            </w:r>
          </w:p>
          <w:p w14:paraId="04A7ABF2" w14:textId="1DCD82AD" w:rsidR="00C96518" w:rsidRPr="005F42A3" w:rsidRDefault="00305F0B" w:rsidP="00D62D12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Պիլոտային ծրագրի</w:t>
            </w:r>
            <w:r w:rsidR="00A405E7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առաջին փուլ</w:t>
            </w:r>
            <w:r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ով, այն է՝ սույն նախագծով</w:t>
            </w:r>
            <w:r w:rsidR="0026612F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նախատեսվում է </w:t>
            </w:r>
            <w:r w:rsidR="008C240D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</w:t>
            </w:r>
            <w:r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սեփականությա</w:t>
            </w:r>
            <w:r w:rsidR="008C240D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սեփականությունը</w:t>
            </w:r>
            <w:r w:rsidR="008C240D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հանդիսացող </w:t>
            </w:r>
            <w:r w:rsidR="0026612F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ք.Երևան</w:t>
            </w:r>
            <w:r w:rsidR="00B84F87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26612F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Նալբանդյան 28 հասցեում գտնվող</w:t>
            </w:r>
            <w:r w:rsidR="00AD70A5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7809,</w:t>
            </w:r>
            <w:r w:rsidR="008C240D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9</w:t>
            </w:r>
            <w:r w:rsidR="0026612F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քառ.մ մակերեսով շենքի</w:t>
            </w:r>
            <w:r w:rsidR="00A405E7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և դրա զբաղեցրած 0,262 հա հողամասի (շենքի զբաղեցրած 0,262 հա հողամասի և ընդհանուր oգտագործման տարածքների նկատմամբ սեփականատերն ունի </w:t>
            </w:r>
            <w:r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78099/81153</w:t>
            </w:r>
            <w:r w:rsidR="00A405E7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բաժնային սեփականության իրավունք) </w:t>
            </w:r>
            <w:r w:rsidR="0026612F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ներդրմամբ ստեղծել «</w:t>
            </w:r>
            <w:r w:rsidR="00540170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Ռի</w:t>
            </w:r>
            <w:r w:rsidR="00C05557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փաբլի</w:t>
            </w:r>
            <w:r w:rsidR="00540170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ք</w:t>
            </w:r>
            <w:r w:rsidR="00C05557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Պլազա</w:t>
            </w:r>
            <w:r w:rsidR="0026612F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» բաց բաժնետիրական ընկերություն։</w:t>
            </w:r>
            <w:r w:rsidR="0057042C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6A07698D" w14:textId="0FC6DA1F" w:rsidR="0076739E" w:rsidRDefault="00B84F87" w:rsidP="0076739E">
            <w:pPr>
              <w:pStyle w:val="a3"/>
              <w:spacing w:before="0" w:beforeAutospacing="0" w:after="0" w:afterAutospacing="0" w:line="360" w:lineRule="auto"/>
              <w:ind w:firstLine="767"/>
              <w:jc w:val="both"/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</w:pPr>
            <w:r w:rsidRPr="005F42A3">
              <w:rPr>
                <w:rFonts w:ascii="GHEA Grapalat" w:eastAsiaTheme="minorEastAsia" w:hAnsi="GHEA Grapalat"/>
                <w:color w:val="000000" w:themeColor="text1"/>
                <w:shd w:val="clear" w:color="auto" w:fill="FFFFFF"/>
                <w:lang w:val="hy-AM"/>
              </w:rPr>
              <w:t>Պիլոտային ծրագրի</w:t>
            </w:r>
            <w:r w:rsidR="00C96518" w:rsidRPr="005F42A3">
              <w:rPr>
                <w:rFonts w:ascii="GHEA Grapalat" w:eastAsiaTheme="minorEastAsia" w:hAnsi="GHEA Grapalat"/>
                <w:color w:val="000000" w:themeColor="text1"/>
                <w:shd w:val="clear" w:color="auto" w:fill="FFFFFF"/>
                <w:lang w:val="hy-AM"/>
              </w:rPr>
              <w:t xml:space="preserve"> հաջորդ փուլերով նախատեսվում է նոր ստեղծված ընկերեությունն ընդգրկել մասնավորեցման ծրագրում</w:t>
            </w:r>
            <w:r w:rsidR="005A7D06" w:rsidRPr="005A7D06">
              <w:rPr>
                <w:rFonts w:ascii="GHEA Grapalat" w:eastAsiaTheme="minorEastAsia" w:hAnsi="GHEA Grapalat"/>
                <w:color w:val="000000" w:themeColor="text1"/>
                <w:shd w:val="clear" w:color="auto" w:fill="FFFFFF"/>
                <w:lang w:val="hy-AM"/>
              </w:rPr>
              <w:t>:</w:t>
            </w:r>
            <w:r w:rsidR="00C96518" w:rsidRPr="005F42A3">
              <w:rPr>
                <w:rFonts w:ascii="GHEA Grapalat" w:eastAsiaTheme="minorEastAsia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bookmarkStart w:id="0" w:name="_GoBack"/>
            <w:bookmarkEnd w:id="0"/>
            <w:r w:rsidR="00C374D2"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Ընդ որում, ընկերությունը մասնավորեցման ծրագրում ընդգրկվելու աշխատանքներին զուգահեռ պետք է կատարվեն նաև այլ աշխատանքներ՝ կապված գույքի գրավչության բարձրացման հետ։ Խոսքը ներդրումային (գործարար) նախնական ծրագրի մշակման, քաղաքաշինական, կոմունիկացիոն (ջրամատակարարում և ջրահեռացում, էլեկտրամատակարարում, գազամատակարարում) սահմանափակումների, ինչպես նաև ենթակառուցվածքի ստեղծման կամ բարելավման հետ կապված խնդիրների լուծման մասին է։</w:t>
            </w:r>
          </w:p>
          <w:p w14:paraId="28856ED4" w14:textId="0E597C9E" w:rsidR="009D57E8" w:rsidRPr="005F42A3" w:rsidRDefault="00B84F87" w:rsidP="00D62D12">
            <w:pPr>
              <w:spacing w:after="0" w:line="360" w:lineRule="auto"/>
              <w:ind w:firstLine="720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Ք.Երևան, Նալբանդյան 28 հասցեում գտնվող շ</w:t>
            </w:r>
            <w:r w:rsidR="00570DFD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570DFD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իրենից բացառիկ արժեք է ներկայացնում իր տեղակայման, պատմական </w:t>
            </w:r>
            <w:r w:rsidR="00800B32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570DFD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մշակութային հուշարձան լինելու, ինչպես նաև շքեղ ճարտարապետության շնորհիվ։ </w:t>
            </w:r>
            <w:r w:rsidR="00800B32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Շենքի դիմային մասն ամբողջությամբ և կողային մի մասը սրբատաշ տուֆ է, ճարտարապետական բացառիկ լուծումներով, զարդաքանդակներով, ազգային զարդանախշերով և խոյակներով։ </w:t>
            </w:r>
            <w:r w:rsidR="00F8158E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</w:t>
            </w:r>
            <w:r w:rsidR="00800B32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ակայն շենքի </w:t>
            </w:r>
            <w:r w:rsidR="00DE7CA1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ներքին </w:t>
            </w:r>
            <w:r w:rsidR="00A405E7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հարդարումը գտնվում է </w:t>
            </w:r>
            <w:r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մեղմ ասած </w:t>
            </w:r>
            <w:r w:rsidR="00A405E7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անմխիթար վիճակում</w:t>
            </w:r>
            <w:r w:rsidR="00F8158E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և ունի </w:t>
            </w:r>
            <w:r w:rsidR="00DB7EC0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կապիտալ </w:t>
            </w:r>
            <w:r w:rsidR="00F8158E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վերանորոգման </w:t>
            </w:r>
            <w:r w:rsidR="00DB7EC0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և ժամանակակից </w:t>
            </w:r>
            <w:r w:rsidR="009D57E8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լուծումներով արդիականացնելու </w:t>
            </w:r>
            <w:r w:rsidR="00F8158E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անհրաժեշտություն։ </w:t>
            </w:r>
            <w:r w:rsidR="001F02B6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Այս ամենն իրականացնելու համար պահանջվում են խոշոր ֆինանսական միջոցներ, </w:t>
            </w:r>
            <w:r w:rsidR="00E243B1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ինչը նախատեսվում է իրականացնել </w:t>
            </w:r>
            <w:r w:rsidR="001C579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ոչ պետական միջոցների</w:t>
            </w:r>
            <w:r w:rsidR="00E243B1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ներգրավմամբ</w:t>
            </w:r>
            <w:r w:rsidR="001F02B6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="006D2E8B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0A435F9E" w14:textId="6E0BF65F" w:rsidR="00B84F87" w:rsidRPr="00C8100C" w:rsidRDefault="006D2E8B" w:rsidP="00D62D12">
            <w:pPr>
              <w:spacing w:after="0" w:line="360" w:lineRule="auto"/>
              <w:ind w:firstLine="720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Շենքի պահառությունն ու սպասարկումն ապահովելու նպատակով </w:t>
            </w:r>
            <w:r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պետությունը տարեկան ծախսում է մոտ</w:t>
            </w:r>
            <w:r w:rsidR="00003EF6"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33</w:t>
            </w:r>
            <w:r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մլն.դրամ։</w:t>
            </w:r>
          </w:p>
          <w:p w14:paraId="6B6CEAA8" w14:textId="1B7C1985" w:rsidR="006D2E8B" w:rsidRPr="00C8100C" w:rsidRDefault="00C8100C" w:rsidP="00D62D12">
            <w:pPr>
              <w:spacing w:after="0" w:line="360" w:lineRule="auto"/>
              <w:ind w:firstLine="708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2023</w:t>
            </w:r>
            <w:r w:rsidR="004401DA"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թ. </w:t>
            </w:r>
            <w:r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հուլիսի</w:t>
            </w:r>
            <w:r w:rsidR="004401DA"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10</w:t>
            </w:r>
            <w:r w:rsidR="004401DA"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-ի </w:t>
            </w:r>
            <w:r w:rsidR="00C736FA"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դրությ</w:t>
            </w:r>
            <w:r w:rsidR="004401DA"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C736FA"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="004401DA"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բ գ</w:t>
            </w:r>
            <w:r w:rsidR="006D2E8B"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նահատման արդյունքում ք.Երևան Նալբանդյան 28 հասցեում գտնվող Հայաստանի Հանրապետության սեփականությունը հանդիսացող անշարժ գույքի շուկայական արժեքը կազմում է</w:t>
            </w:r>
            <w:r w:rsidR="00003EF6"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1</w:t>
            </w:r>
            <w:r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6</w:t>
            </w:r>
            <w:r w:rsidR="00003EF6"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913</w:t>
            </w:r>
            <w:r w:rsidR="006D2E8B"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6D2E8B"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00.0 հազ.դրամ</w:t>
            </w:r>
            <w:r w:rsidR="00352178"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 ինչն էլ ընկած է նոր ստեղծվող ընկերության կանոնադրական կապիտալի հիմքում</w:t>
            </w:r>
            <w:r w:rsidR="006D2E8B"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45189A20" w14:textId="04E5805A" w:rsidR="00570DFD" w:rsidRPr="005F42A3" w:rsidRDefault="00F8158E" w:rsidP="00D62D12">
            <w:pPr>
              <w:spacing w:after="0" w:line="360" w:lineRule="auto"/>
              <w:ind w:firstLine="720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Շենքի տեղակայումը և արտաքին տեսքն ապահովում են </w:t>
            </w:r>
            <w:r w:rsidR="00570DFD"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գույքի բարձր արժեքը</w:t>
            </w:r>
            <w:r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="00570DFD"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Սակայն շենքի բարձր արժեքը կարող է խոչընդոտել մեծաթիվ ներդրողների, որոնք ի վիճակի չեն լինի ներդնել շուրջ </w:t>
            </w:r>
            <w:r w:rsidR="00C8100C"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17</w:t>
            </w:r>
            <w:r w:rsidR="00570DFD"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մլրդ</w:t>
            </w:r>
            <w:r w:rsidR="00DE7CA1"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570DFD" w:rsidRPr="00C810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դրամ </w:t>
            </w:r>
            <w:r w:rsidR="00570DFD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գումար և գնել շենքը, </w:t>
            </w:r>
            <w:r w:rsidR="00DE7CA1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այնուհետ՝</w:t>
            </w:r>
            <w:r w:rsidR="00570DFD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լրացուցիչ ներդրումներով </w:t>
            </w:r>
            <w:r w:rsidR="00DE7CA1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իրականացնել </w:t>
            </w:r>
            <w:r w:rsidR="00570DFD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վերանորոգ</w:t>
            </w:r>
            <w:r w:rsidR="00DE7CA1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ման աշխատանքներ</w:t>
            </w:r>
            <w:r w:rsidR="00570DFD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 Մինչդեռ</w:t>
            </w:r>
            <w:r w:rsidR="00DE7CA1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570DFD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եթե հնար</w:t>
            </w:r>
            <w:r w:rsidR="007C1DE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570DFD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վորություն ստեղծվի փոքր ներդրողների համար</w:t>
            </w:r>
            <w:r w:rsidR="001F02B6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570DFD"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շատերը կցանկանան որոշակի բաժնեմաս ձեռք բերել։ Մեծաթիվ ներդրողներ ներգրավելու արդյունքում գույքի շուկայական արժեքը կարող է բարձրանալ։</w:t>
            </w:r>
          </w:p>
          <w:p w14:paraId="5CD51B40" w14:textId="77777777" w:rsidR="00570DFD" w:rsidRPr="005F42A3" w:rsidRDefault="00570DFD" w:rsidP="00D62D12">
            <w:pPr>
              <w:spacing w:after="0" w:line="360" w:lineRule="auto"/>
              <w:ind w:firstLine="720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5F42A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Բաժնետիրական ընկերությունը որպեսզի կարողանա իրականացնել անհրաժեշտ ներդրումները անշարժ գույքը գրավիչ դարձնելու նպատակով, պետք է թողարկի արժեթղթեր ներդրումային ծրագրի չափով։ Շենքի ապագա լավագույն և արդյունավետ օգտագործման համար անհրաժեշտ է բարձրակարգ խորհրդատվական ծառայություն, որից հետո պետք է իրականացնել նախագծման աշխատանքներ։ Հաշվի առնելով մինչև շինարարության սկիզբը պահանջվող ծառայությունների շուկայական գները անհրաժեշտ կլինի թողարկել արժեթղթեր (միգուցե պարտատոմս), որպեսզի ընկերությունը պետական բյուջեի համար լրացուցիչ ծախսեր չառաջացնի։ </w:t>
            </w:r>
          </w:p>
          <w:p w14:paraId="418CC165" w14:textId="6F4FBED6" w:rsidR="00123440" w:rsidRPr="005F42A3" w:rsidRDefault="003F693C" w:rsidP="003F693C">
            <w:pPr>
              <w:pStyle w:val="a3"/>
              <w:spacing w:before="0" w:beforeAutospacing="0" w:after="0" w:afterAutospacing="0" w:line="360" w:lineRule="auto"/>
              <w:ind w:firstLine="631"/>
              <w:jc w:val="both"/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="00123440"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Ք.Երևան, Նալբանդյան 28 հասցեում գտնվող</w:t>
            </w:r>
            <w:r w:rsidR="00AD70A5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 7809,</w:t>
            </w:r>
            <w:r w:rsidR="00123440"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9 քառ.մ շենքից՝</w:t>
            </w:r>
            <w:r w:rsidR="001959FA" w:rsidRPr="005F42A3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 </w:t>
            </w:r>
          </w:p>
          <w:p w14:paraId="3F25B1BD" w14:textId="5A887A94" w:rsidR="00123440" w:rsidRPr="00D62D12" w:rsidRDefault="00DB58F0" w:rsidP="00D62D12">
            <w:pPr>
              <w:pStyle w:val="a4"/>
              <w:spacing w:after="0" w:line="360" w:lineRule="auto"/>
              <w:ind w:left="0"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ա. </w:t>
            </w:r>
            <w:r w:rsidR="00123440"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146</w:t>
            </w:r>
            <w:r w:rsidR="00AD70A5" w:rsidRPr="00AD70A5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123440"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9 քառ.մ և </w:t>
            </w:r>
            <w:r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331</w:t>
            </w:r>
            <w:r w:rsidR="00AD70A5" w:rsidRPr="00AD70A5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9 քառ. </w:t>
            </w:r>
            <w:r w:rsidR="00123440"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ամրացվ</w:t>
            </w:r>
            <w:r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ել</w:t>
            </w:r>
            <w:r w:rsidR="00123440"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է ՀՀ վարչապետի աշխատակազմին (ՀՀ կառավարության 26.12.2019թ. թիվ 1972-Ա </w:t>
            </w:r>
            <w:r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և 06.05.2021թ. թիվ 708 </w:t>
            </w:r>
            <w:r w:rsidR="00123440"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որոշում</w:t>
            </w:r>
            <w:r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ներ</w:t>
            </w:r>
            <w:r w:rsidR="00123440"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),</w:t>
            </w:r>
          </w:p>
          <w:p w14:paraId="01C9BC71" w14:textId="0BE42A26" w:rsidR="00123440" w:rsidRPr="00D62D12" w:rsidRDefault="00DB58F0" w:rsidP="00D62D12">
            <w:pPr>
              <w:pStyle w:val="a4"/>
              <w:spacing w:after="0" w:line="360" w:lineRule="auto"/>
              <w:ind w:left="0"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բ. </w:t>
            </w:r>
            <w:r w:rsidR="00123440"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320</w:t>
            </w:r>
            <w:r w:rsidR="00AD70A5" w:rsidRPr="00AD70A5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123440"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9 քառ.մ ամրացվ</w:t>
            </w:r>
            <w:r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ել</w:t>
            </w:r>
            <w:r w:rsidR="00123440"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է ՀՀ կադաստրի կոմիտեին (ՀՀ կառավարության 16.07.2020թ. թիվ 1188-Ա որոշում),</w:t>
            </w:r>
          </w:p>
          <w:p w14:paraId="742F2650" w14:textId="193287B3" w:rsidR="00123440" w:rsidRPr="00D62D12" w:rsidRDefault="00DB58F0" w:rsidP="00D62D12">
            <w:pPr>
              <w:pStyle w:val="a4"/>
              <w:spacing w:after="0" w:line="360" w:lineRule="auto"/>
              <w:ind w:left="0"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գ.</w:t>
            </w:r>
            <w:r w:rsidR="00352178"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D70A5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790,</w:t>
            </w:r>
            <w:r w:rsidR="00123440"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8 քառ.մ ամրացվ</w:t>
            </w:r>
            <w:r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ել</w:t>
            </w:r>
            <w:r w:rsidR="00123440"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է ՀՀ բարձր տեխնոլոգիական արդյունաբերության նախարարությանը (ՀՀ կառավարության 15.04.2021թ. թիվ 564-Ա որոշում),  </w:t>
            </w:r>
          </w:p>
          <w:p w14:paraId="7AD8460F" w14:textId="5663C384" w:rsidR="00DB58F0" w:rsidRPr="00D62D12" w:rsidRDefault="00DB58F0" w:rsidP="00D62D12">
            <w:pPr>
              <w:pStyle w:val="a4"/>
              <w:spacing w:after="0" w:line="360" w:lineRule="auto"/>
              <w:ind w:left="0"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դ. </w:t>
            </w:r>
            <w:r w:rsidR="00AD70A5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6219,</w:t>
            </w:r>
            <w:r w:rsidR="005F42A3" w:rsidRP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4 </w:t>
            </w:r>
            <w:r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քառ.մ ամրացվել է Պետական գույքի կառավարման կոմիտեին, որից՝</w:t>
            </w:r>
          </w:p>
          <w:p w14:paraId="576DCE12" w14:textId="7F749703" w:rsidR="00DB58F0" w:rsidRPr="005F42A3" w:rsidRDefault="00AD70A5" w:rsidP="00D62D12">
            <w:pPr>
              <w:pStyle w:val="a4"/>
              <w:spacing w:after="0" w:line="360" w:lineRule="auto"/>
              <w:ind w:left="0"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- 167,</w:t>
            </w:r>
            <w:r w:rsidR="00DB58F0"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3 քառ.մ օգտագործման իրավունքով տրամադրվել է </w:t>
            </w:r>
            <w:r w:rsidR="00DB58F0" w:rsidRP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Հայաստանի Հանրապետության վարչապետի աշխատակազմի «Հանրային կապերի և տեղեկատվության կենտրոն» պետական ոչ առևտրային կազմակերպությանը,</w:t>
            </w:r>
          </w:p>
          <w:p w14:paraId="018BB428" w14:textId="337D19A5" w:rsidR="00DB58F0" w:rsidRPr="005F42A3" w:rsidRDefault="00DB58F0" w:rsidP="00D62D12">
            <w:pPr>
              <w:pStyle w:val="a4"/>
              <w:spacing w:after="0" w:line="360" w:lineRule="auto"/>
              <w:ind w:left="0"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- </w:t>
            </w:r>
            <w:r w:rsid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572,3</w:t>
            </w:r>
            <w:r w:rsidRP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քառ.մ «Ճան</w:t>
            </w:r>
            <w:r w:rsid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ապարհային</w:t>
            </w:r>
            <w:r w:rsidRP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դեպ</w:t>
            </w:r>
            <w:r w:rsid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արտամենտ</w:t>
            </w:r>
            <w:r w:rsidRP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հիմնադրամ</w:t>
            </w:r>
            <w:r w:rsidRP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F42A3" w:rsidRP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346 քառ.մ տարածքը հետ վերցնելու մասին ՀՀ կառավարության որոշման նախագիծը առանձին դրվել է շրջանառության մեջ</w:t>
            </w:r>
            <w:r w:rsidR="00F1284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 որն ընդունվել է 30.03.2023թ. թիվ  420-Ա որոշմամբ</w:t>
            </w:r>
            <w:r w:rsidR="005F42A3" w:rsidRP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14:paraId="576FC433" w14:textId="38DF7D09" w:rsidR="00DB58F0" w:rsidRPr="00555A96" w:rsidRDefault="00DB58F0" w:rsidP="00D62D12">
            <w:pPr>
              <w:pStyle w:val="a4"/>
              <w:spacing w:after="0" w:line="360" w:lineRule="auto"/>
              <w:ind w:left="0"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555A9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- </w:t>
            </w:r>
            <w:r w:rsidR="005F42A3" w:rsidRPr="00555A9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318 քառ.մ տարածքը </w:t>
            </w:r>
            <w:r w:rsidRPr="00555A9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վարձակալությ</w:t>
            </w:r>
            <w:r w:rsidR="005F42A3" w:rsidRPr="00555A9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ամբ տրամադրվել է «Հայփոստ» ՓԲԸ-ին,</w:t>
            </w:r>
          </w:p>
          <w:p w14:paraId="0D7CC726" w14:textId="10202576" w:rsidR="005F42A3" w:rsidRPr="00555A96" w:rsidRDefault="005F42A3" w:rsidP="005F42A3">
            <w:pPr>
              <w:pStyle w:val="a4"/>
              <w:spacing w:after="0" w:line="360" w:lineRule="auto"/>
              <w:ind w:left="0"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555A9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- 17,2 քառ.մ տարածքը վարձակալությամբ տրամադրվել է քաղաքացի Ավետիս Սահակյանին,</w:t>
            </w:r>
          </w:p>
          <w:p w14:paraId="62707750" w14:textId="697CC430" w:rsidR="005F42A3" w:rsidRPr="00555A96" w:rsidRDefault="005F42A3" w:rsidP="005F42A3">
            <w:pPr>
              <w:pStyle w:val="a4"/>
              <w:spacing w:after="0" w:line="360" w:lineRule="auto"/>
              <w:ind w:left="0"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555A9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- 114,8 քառ.մ տարածքը վարձակալությամբ տրամադրվել է «Տելեկոմ Արմենիա» ՓԲԸ-ին։</w:t>
            </w:r>
          </w:p>
          <w:p w14:paraId="3CBA124E" w14:textId="3062962E" w:rsidR="00EF7025" w:rsidRDefault="00DB58F0" w:rsidP="00F12841">
            <w:pPr>
              <w:pStyle w:val="a4"/>
              <w:spacing w:after="0" w:line="360" w:lineRule="auto"/>
              <w:ind w:left="0"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62D1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Սույն նախագծով նախատեսվում է </w:t>
            </w:r>
            <w:r w:rsidR="0047605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նաև </w:t>
            </w:r>
            <w:r w:rsidRP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ՀՀ վարչապետի աշխատակազմից, ՀՀ բարձր տեխնոլոգիական արդյունաբերության նախարարությունից և ՀՀ կադաստրի կոմիտեից հետ վերցնել համապատասխան տարածքները և ամրացնել Պետական գույքի կառավարման կոմիտեին, իսկ </w:t>
            </w:r>
            <w:r w:rsidR="00D62D12" w:rsidRP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P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ոմիտե</w:t>
            </w:r>
            <w:r w:rsidR="00707E8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հետ «Հանրային կապերի և տեղեկատվության կենտրոն» ՊՈԱԿ-ի</w:t>
            </w:r>
            <w:r w:rsid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«Ճան</w:t>
            </w:r>
            <w:r w:rsid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ապարհային</w:t>
            </w:r>
            <w:r w:rsidRP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դեպ</w:t>
            </w:r>
            <w:r w:rsid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արտամենտ</w:t>
            </w:r>
            <w:r w:rsidRP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հիմնադրամի </w:t>
            </w:r>
            <w:r w:rsidRPr="005F42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հետ կնքած պայմանագրերը լուծել։</w:t>
            </w:r>
            <w:r w:rsidR="00D315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60124527" w14:textId="0EA9055C" w:rsidR="00254036" w:rsidRPr="0076739E" w:rsidRDefault="00254036" w:rsidP="00254036">
            <w:pPr>
              <w:pStyle w:val="a3"/>
              <w:spacing w:before="0" w:beforeAutospacing="0" w:after="0" w:afterAutospacing="0" w:line="360" w:lineRule="auto"/>
              <w:ind w:firstLine="767"/>
              <w:jc w:val="both"/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/>
                <w:color w:val="000000" w:themeColor="text1"/>
                <w:shd w:val="clear" w:color="auto" w:fill="FFFFFF"/>
                <w:lang w:val="hy-AM"/>
              </w:rPr>
              <w:t xml:space="preserve">Հաշվի առնելով, որ </w:t>
            </w:r>
            <w:r w:rsidR="006F2D0D">
              <w:rPr>
                <w:rFonts w:ascii="GHEA Grapalat" w:eastAsiaTheme="minorEastAsia" w:hAnsi="GHEA Grapalat"/>
                <w:color w:val="000000" w:themeColor="text1"/>
                <w:shd w:val="clear" w:color="auto" w:fill="FFFFFF"/>
                <w:lang w:val="hy-AM"/>
              </w:rPr>
              <w:t>ք</w:t>
            </w:r>
            <w:r w:rsidRPr="0076739E">
              <w:rPr>
                <w:rFonts w:ascii="GHEA Grapalat" w:eastAsiaTheme="minorEastAsia" w:hAnsi="GHEA Grapalat"/>
                <w:color w:val="000000" w:themeColor="text1"/>
                <w:shd w:val="clear" w:color="auto" w:fill="FFFFFF"/>
                <w:lang w:val="hy-AM"/>
              </w:rPr>
              <w:t xml:space="preserve">.Երևան, Նալբանդյան 28 հասցեում գտնվող </w:t>
            </w:r>
            <w:r w:rsidRPr="0076739E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վարչական</w:t>
            </w:r>
            <w:r w:rsidRPr="0076739E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76739E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շենք</w:t>
            </w:r>
            <w:r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ը</w:t>
            </w:r>
            <w:r w:rsidRPr="0076739E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 xml:space="preserve"> (Արհմիությունների</w:t>
            </w:r>
            <w:r w:rsidRPr="0076739E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76739E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տուն</w:t>
            </w:r>
            <w:r w:rsidRPr="0076739E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76739E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76739E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76739E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կապի</w:t>
            </w:r>
            <w:r w:rsidRPr="0076739E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76739E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նախարարություն)</w:t>
            </w:r>
            <w:r>
              <w:rPr>
                <w:rFonts w:ascii="Sylfaen" w:eastAsia="Arial Unicode" w:hAnsi="Sylfaen" w:cs="Sylfae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F909E4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ընդգրկված 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է</w:t>
            </w:r>
            <w:r w:rsidRPr="00F909E4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ՀՀ կառավարության 07.10.2004թ. թիվ 1616-Ն որոշմամբ հաստատված Երևան քաղաքի պատմության և մշակույթի անշարժ հուշարձանների պետական ցուցակում</w:t>
            </w:r>
            <w:r w:rsidRPr="0076739E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(կետ 1.6, տող 96.3)՝ Նախագծով նախատեսվում է, որ </w:t>
            </w:r>
            <w:r w:rsidR="005D67ED" w:rsidRPr="005F42A3">
              <w:rPr>
                <w:rFonts w:ascii="GHEA Grapalat" w:eastAsiaTheme="minorEastAsia" w:hAnsi="GHEA Grapalat"/>
                <w:color w:val="000000" w:themeColor="text1"/>
                <w:shd w:val="clear" w:color="auto" w:fill="FFFFFF"/>
                <w:lang w:val="hy-AM"/>
              </w:rPr>
              <w:t>«</w:t>
            </w:r>
            <w:r w:rsidR="005D67ED">
              <w:rPr>
                <w:rFonts w:ascii="GHEA Grapalat" w:eastAsiaTheme="minorEastAsia" w:hAnsi="GHEA Grapalat"/>
                <w:color w:val="000000" w:themeColor="text1"/>
                <w:shd w:val="clear" w:color="auto" w:fill="FFFFFF"/>
                <w:lang w:val="hy-AM"/>
              </w:rPr>
              <w:t>Ռիփաբլիք Պլազա</w:t>
            </w:r>
            <w:r w:rsidR="005D67ED" w:rsidRPr="005F42A3">
              <w:rPr>
                <w:rFonts w:ascii="GHEA Grapalat" w:eastAsiaTheme="minorEastAsia" w:hAnsi="GHEA Grapalat"/>
                <w:color w:val="000000" w:themeColor="text1"/>
                <w:shd w:val="clear" w:color="auto" w:fill="FFFFFF"/>
                <w:lang w:val="hy-AM"/>
              </w:rPr>
              <w:t xml:space="preserve">» </w:t>
            </w:r>
            <w:r w:rsidR="005D67ED">
              <w:rPr>
                <w:rFonts w:ascii="GHEA Grapalat" w:eastAsiaTheme="minorEastAsia" w:hAnsi="GHEA Grapalat"/>
                <w:color w:val="000000" w:themeColor="text1"/>
                <w:shd w:val="clear" w:color="auto" w:fill="FFFFFF"/>
                <w:lang w:val="hy-AM"/>
              </w:rPr>
              <w:t>ԲԲԸ-ն</w:t>
            </w:r>
            <w:r>
              <w:rPr>
                <w:rFonts w:ascii="GHEA Grapalat" w:hAnsi="GHEA Grapalat" w:cs="Tahoma"/>
                <w:color w:val="000000"/>
                <w:lang w:val="hy-AM"/>
              </w:rPr>
              <w:t xml:space="preserve"> պարտավոր է պահպանել </w:t>
            </w:r>
            <w:r w:rsidRPr="00F909E4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«Պատմության և մշակույթի անշարժ </w:t>
            </w:r>
            <w:r w:rsidRPr="00F909E4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lastRenderedPageBreak/>
              <w:t>հուշարձանների ու պատմական միջավայրի պահպանության և օգտագործման մասին»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օրենքի դրույթները</w:t>
            </w:r>
            <w:r w:rsidRPr="00F909E4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։ </w:t>
            </w:r>
          </w:p>
          <w:p w14:paraId="2E085F48" w14:textId="4878DDE8" w:rsidR="005A7D06" w:rsidRPr="008A3A38" w:rsidRDefault="008A3A38" w:rsidP="005A7D06">
            <w:pPr>
              <w:spacing w:line="360" w:lineRule="auto"/>
              <w:ind w:firstLine="607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C97D50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ախնական ժամանակահատվածում </w:t>
            </w:r>
            <w:r w:rsidRPr="00C97D5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Ընկերության </w:t>
            </w:r>
            <w:r w:rsidRPr="00C97D5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գործունեությունը և </w:t>
            </w:r>
            <w:r w:rsidRPr="00C97D5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մասնավորեցման ծրագրում ընդգրկվելուն զուգահեռ այլ աշխատանքների իրականացումը՝ </w:t>
            </w:r>
            <w:r w:rsidRPr="00C97D50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նախատեսվում է ապահովել Պետական գույքի կառավարման կոմիտեի ռեսուրսների, ինչպես նաև տարածքը վարձակալությամբ տրամադրելու դիմաց ստացվող վարձավճարների հաշվին, ինչը ներկա պահին կազմում է 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ամսական կազմում է 1,586.6</w:t>
            </w:r>
            <w:r w:rsidRPr="00C97D50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հազ.դրամ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, իսկ տարեկան՝ 19,039.2 հազ.դրամ</w:t>
            </w:r>
            <w:r w:rsidRPr="00C97D50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</w:tr>
      <w:tr w:rsidR="00FA1FF8" w:rsidRPr="005A7D06" w14:paraId="56C65888" w14:textId="77777777" w:rsidTr="001959FA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13DE2" w14:textId="77777777" w:rsidR="001959FA" w:rsidRPr="00D62D12" w:rsidRDefault="001959FA" w:rsidP="00D62D12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D62D12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DB8B" w14:textId="77777777" w:rsidR="001959FA" w:rsidRPr="00D62D12" w:rsidRDefault="001959FA" w:rsidP="00D62D12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FA1FF8" w:rsidRPr="005A7D06" w14:paraId="2B0F57E3" w14:textId="77777777" w:rsidTr="001959FA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4EF9" w14:textId="77777777" w:rsidR="001959FA" w:rsidRPr="00D62D12" w:rsidRDefault="001959FA" w:rsidP="00D62D12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59B6" w14:textId="77777777" w:rsidR="001959FA" w:rsidRPr="00D62D12" w:rsidRDefault="001959FA" w:rsidP="00D62D12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</w:pPr>
            <w:r w:rsidRPr="00D62D12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Նախագիծը մշակվել է Պետական գույքի կառավարման կոմիտեի կողմից</w:t>
            </w:r>
          </w:p>
        </w:tc>
      </w:tr>
      <w:tr w:rsidR="00FA1FF8" w:rsidRPr="005A7D06" w14:paraId="231F5DB7" w14:textId="77777777" w:rsidTr="001959F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5EDC" w14:textId="77777777" w:rsidR="001959FA" w:rsidRPr="00D62D12" w:rsidRDefault="001959FA" w:rsidP="00D62D12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C4A8" w14:textId="77777777" w:rsidR="001959FA" w:rsidRPr="00D62D12" w:rsidRDefault="001959FA" w:rsidP="00D62D12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Լրացուցիչ ֆինանսական միջոցների ահրաժեշտության և պ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ետական բյուջե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 եկամուտներում և ծախսեր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ում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 xml:space="preserve"> </w:t>
            </w:r>
          </w:p>
        </w:tc>
      </w:tr>
      <w:tr w:rsidR="00FA1FF8" w:rsidRPr="005A7D06" w14:paraId="6332483D" w14:textId="77777777" w:rsidTr="001959F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F28D" w14:textId="77777777" w:rsidR="001959FA" w:rsidRPr="00D62D12" w:rsidRDefault="001959FA" w:rsidP="00D62D12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7C020" w14:textId="2BB604AA" w:rsidR="001959FA" w:rsidRPr="00061EC2" w:rsidRDefault="001959FA" w:rsidP="00D62D12">
            <w:pPr>
              <w:spacing w:after="0" w:line="360" w:lineRule="auto"/>
              <w:ind w:firstLine="778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af-ZA"/>
              </w:rPr>
            </w:pPr>
            <w:r w:rsidRPr="00061EC2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Նախագծի ընդունումը լրացուցիչ ֆինանսական միջոցների ահրաժեշտություն և պետական բյուջեում ծախսերի և եկամուտների էական ավելացում կամ նվազում չի նախատեսում</w:t>
            </w:r>
          </w:p>
        </w:tc>
      </w:tr>
      <w:tr w:rsidR="00FA1FF8" w:rsidRPr="005A7D06" w14:paraId="5440FFD8" w14:textId="77777777" w:rsidTr="001959F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4A58" w14:textId="77777777" w:rsidR="001959FA" w:rsidRPr="00D62D12" w:rsidRDefault="001959FA" w:rsidP="00D62D12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D62D12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t>4.</w:t>
            </w: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C0F2" w14:textId="77777777" w:rsidR="001959FA" w:rsidRPr="00D62D12" w:rsidRDefault="001959FA" w:rsidP="00D62D12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FA1FF8" w:rsidRPr="005A7D06" w14:paraId="33F2B869" w14:textId="77777777" w:rsidTr="001959F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EC17" w14:textId="77777777" w:rsidR="001959FA" w:rsidRPr="00D62D12" w:rsidRDefault="001959FA" w:rsidP="00D62D12">
            <w:pPr>
              <w:spacing w:after="0" w:line="360" w:lineRule="auto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51A68" w14:textId="16ED7DC9" w:rsidR="001959FA" w:rsidRPr="00F7341A" w:rsidRDefault="00A8259A" w:rsidP="00F7341A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F7341A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Նախագծի ընդուն</w:t>
            </w:r>
            <w:r w:rsidR="007D460E" w:rsidRPr="00F7341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մամբ</w:t>
            </w:r>
            <w:r w:rsidRPr="00F7341A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7D460E" w:rsidRPr="00F7341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նախատեսվում է</w:t>
            </w:r>
            <w:r w:rsidR="007D460E" w:rsidRPr="00F7341A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D460E" w:rsidRPr="00F7341A">
              <w:rPr>
                <w:rStyle w:val="a5"/>
                <w:rFonts w:ascii="GHEA Grapalat" w:hAnsi="GHEA Grapalat"/>
                <w:b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F7341A" w:rsidRPr="00F7341A">
              <w:rPr>
                <w:rStyle w:val="a5"/>
                <w:rFonts w:ascii="GHEA Grapalat" w:hAnsi="GHEA Grapalat"/>
                <w:b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Պետական գույքի մասնավորեցման 2017-2020 թվականների ծրագրի մասին</w:t>
            </w:r>
            <w:r w:rsidR="007D460E" w:rsidRPr="00F7341A">
              <w:rPr>
                <w:rStyle w:val="a5"/>
                <w:rFonts w:ascii="GHEA Grapalat" w:hAnsi="GHEA Grapalat"/>
                <w:b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="00F7341A" w:rsidRPr="00F7341A">
              <w:rPr>
                <w:rStyle w:val="a5"/>
                <w:rFonts w:ascii="GHEA Grapalat" w:hAnsi="GHEA Grapalat"/>
                <w:b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օրենքում կատարել փոփոխություն</w:t>
            </w:r>
            <w:r w:rsidR="00F7341A" w:rsidRPr="00F7341A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։</w:t>
            </w:r>
          </w:p>
        </w:tc>
      </w:tr>
      <w:tr w:rsidR="00FA1FF8" w:rsidRPr="005A7D06" w14:paraId="6E488C2F" w14:textId="77777777" w:rsidTr="001959F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6991" w14:textId="77777777" w:rsidR="001959FA" w:rsidRPr="00D62D12" w:rsidRDefault="001959FA" w:rsidP="00D62D12">
            <w:pPr>
              <w:spacing w:after="0" w:line="360" w:lineRule="auto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D62D12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t>5.</w:t>
            </w: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95D9" w14:textId="77777777" w:rsidR="001959FA" w:rsidRPr="00D62D12" w:rsidRDefault="001959FA" w:rsidP="00D62D12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</w:pPr>
            <w:r w:rsidRPr="00D62D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FA1FF8" w:rsidRPr="005A7D06" w14:paraId="3676372B" w14:textId="77777777" w:rsidTr="001959F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D118" w14:textId="77777777" w:rsidR="001959FA" w:rsidRPr="00D62D12" w:rsidRDefault="001959FA" w:rsidP="00D62D12">
            <w:pPr>
              <w:spacing w:after="0" w:line="360" w:lineRule="auto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C2C6" w14:textId="77777777" w:rsidR="00AB034D" w:rsidRPr="00D62D12" w:rsidRDefault="00AB034D" w:rsidP="00D62D1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ar-SA"/>
              </w:rPr>
            </w:pPr>
            <w:r w:rsidRPr="00D62D12">
              <w:rPr>
                <w:rFonts w:ascii="GHEA Grapalat" w:eastAsia="Times New Roman" w:hAnsi="GHEA Grapalat" w:cs="Times New Roman"/>
                <w:sz w:val="24"/>
                <w:szCs w:val="24"/>
                <w:lang w:val="hy-AM" w:eastAsia="ar-SA"/>
              </w:rPr>
              <w:t>Նախագիծը բխում է `</w:t>
            </w:r>
          </w:p>
          <w:p w14:paraId="1ECC9950" w14:textId="7283CA38" w:rsidR="00AB034D" w:rsidRPr="00D62D12" w:rsidRDefault="00AB034D" w:rsidP="00D62D12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62D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1. ՀՀ կառավարության </w:t>
            </w:r>
            <w:r w:rsidR="00D62D12" w:rsidRPr="00D62D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14.07.</w:t>
            </w:r>
            <w:r w:rsidRPr="00D62D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2022թ. «</w:t>
            </w:r>
            <w:r w:rsidRPr="00D62D1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Պետական գույքի կառավարման ոլորտի բարեփոխումների ռազմավարությունը և դրանից բխող գործողությունների ծրագիրը հաստատելու մասին» </w:t>
            </w:r>
            <w:r w:rsidRPr="00D62D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թիվ 1063-Լ որոշման թիվ 2 հավելվածի 3-րդ կետից,</w:t>
            </w:r>
            <w:r w:rsidRPr="00D62D12">
              <w:rPr>
                <w:rFonts w:ascii="GHEA Grapalat" w:hAnsi="GHEA Grapalat"/>
                <w:lang w:val="hy-AM" w:eastAsia="ar-SA"/>
              </w:rPr>
              <w:t xml:space="preserve"> </w:t>
            </w:r>
          </w:p>
          <w:p w14:paraId="5DB6DC29" w14:textId="07D4EFF5" w:rsidR="00AB034D" w:rsidRPr="00D62D12" w:rsidRDefault="00AB034D" w:rsidP="00D62D12">
            <w:pPr>
              <w:spacing w:after="0" w:line="360" w:lineRule="auto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</w:pPr>
            <w:r w:rsidRPr="00D62D12">
              <w:rPr>
                <w:rFonts w:ascii="GHEA Grapalat" w:hAnsi="GHEA Grapalat" w:cs="Sylfaen"/>
                <w:sz w:val="24"/>
                <w:szCs w:val="24"/>
                <w:lang w:val="hy-AM"/>
              </w:rPr>
              <w:t>2. ՀՀ կառավարության 18.11.2021թ. N 1902-Լ որոշման</w:t>
            </w:r>
            <w:r w:rsidRPr="00D62D12">
              <w:rPr>
                <w:rFonts w:ascii="GHEA Grapalat" w:eastAsia="Times New Roman" w:hAnsi="GHEA Grapalat" w:cs="Times New Roman"/>
                <w:sz w:val="24"/>
                <w:szCs w:val="24"/>
                <w:lang w:val="hy-AM" w:eastAsia="ar-SA"/>
              </w:rPr>
              <w:t xml:space="preserve"> </w:t>
            </w:r>
            <w:r w:rsidRPr="00D62D1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N1 հավելվածի 103-րդ կետից։</w:t>
            </w:r>
          </w:p>
          <w:p w14:paraId="4B28FFF0" w14:textId="77777777" w:rsidR="00AB034D" w:rsidRPr="00D62D12" w:rsidRDefault="00AB034D" w:rsidP="00D62D1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val="hy-AM" w:eastAsia="ar-SA"/>
              </w:rPr>
            </w:pPr>
            <w:r w:rsidRPr="00D62D12">
              <w:rPr>
                <w:rFonts w:ascii="GHEA Grapalat" w:eastAsia="Times New Roman" w:hAnsi="GHEA Grapalat" w:cs="Times New Roman"/>
                <w:sz w:val="24"/>
                <w:szCs w:val="24"/>
                <w:lang w:val="hy-AM" w:eastAsia="ar-SA"/>
              </w:rPr>
              <w:lastRenderedPageBreak/>
              <w:t>Նպատակն է՝</w:t>
            </w:r>
          </w:p>
          <w:p w14:paraId="7EEF7B5E" w14:textId="77777777" w:rsidR="00AB034D" w:rsidRPr="00D62D12" w:rsidRDefault="00AB034D" w:rsidP="00D62D1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val="hy-AM" w:eastAsia="ar-SA"/>
              </w:rPr>
            </w:pPr>
            <w:r w:rsidRPr="00D62D12">
              <w:rPr>
                <w:rFonts w:ascii="GHEA Grapalat" w:eastAsia="Times New Roman" w:hAnsi="GHEA Grapalat" w:cs="Times New Roman"/>
                <w:sz w:val="24"/>
                <w:szCs w:val="24"/>
                <w:lang w:val="hy-AM" w:eastAsia="ar-SA"/>
              </w:rPr>
              <w:t>1. գույքի արդյունավետ կառավարումը,</w:t>
            </w:r>
          </w:p>
          <w:p w14:paraId="445CB58A" w14:textId="77777777" w:rsidR="00AB034D" w:rsidRPr="00D62D12" w:rsidRDefault="00AB034D" w:rsidP="00D62D1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val="hy-AM" w:eastAsia="ar-SA"/>
              </w:rPr>
            </w:pPr>
            <w:r w:rsidRPr="00D62D12">
              <w:rPr>
                <w:rFonts w:ascii="GHEA Grapalat" w:eastAsia="Times New Roman" w:hAnsi="GHEA Grapalat" w:cs="Times New Roman"/>
                <w:sz w:val="24"/>
                <w:szCs w:val="24"/>
                <w:lang w:val="hy-AM" w:eastAsia="ar-SA"/>
              </w:rPr>
              <w:t>2. պետական գույքի մասնավորեցման շնորհիվ ՀՀ պետական և համայնքային բյուջեների եկամուտների ավելացումը և գույքի հանրային օգտակարության բարձրացումը,</w:t>
            </w:r>
          </w:p>
          <w:p w14:paraId="33AD5AA8" w14:textId="77777777" w:rsidR="00AB034D" w:rsidRPr="00D62D12" w:rsidRDefault="00AB034D" w:rsidP="00D62D1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val="hy-AM" w:eastAsia="ar-SA"/>
              </w:rPr>
            </w:pPr>
            <w:r w:rsidRPr="00D62D12">
              <w:rPr>
                <w:rFonts w:ascii="GHEA Grapalat" w:eastAsia="Times New Roman" w:hAnsi="GHEA Grapalat" w:cs="Times New Roman"/>
                <w:sz w:val="24"/>
                <w:szCs w:val="24"/>
                <w:lang w:val="hy-AM" w:eastAsia="ar-SA"/>
              </w:rPr>
              <w:t>3. պետական գույքի կառավարման ոլորտում պետություն-մասնավոր հատված փոխշահավետ գործընկերության համար անհրաժեշտ պայմանների ստեղծումը և համագործակցությունը,</w:t>
            </w:r>
          </w:p>
          <w:p w14:paraId="226C794D" w14:textId="550BCC3D" w:rsidR="001959FA" w:rsidRPr="00D62D12" w:rsidRDefault="00AB034D" w:rsidP="00D62D12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62D12">
              <w:rPr>
                <w:rFonts w:ascii="GHEA Grapalat" w:eastAsia="Times New Roman" w:hAnsi="GHEA Grapalat" w:cs="Times New Roman"/>
                <w:sz w:val="24"/>
                <w:szCs w:val="24"/>
                <w:lang w:val="hy-AM" w:eastAsia="ar-SA"/>
              </w:rPr>
              <w:t>4. պետական գույքի արդյունավետ օգտագործման ճանապարհով տնտեսության իրական հատվածում ներդրումների ներգրավման ապահովումը։</w:t>
            </w:r>
          </w:p>
        </w:tc>
      </w:tr>
    </w:tbl>
    <w:p w14:paraId="70FC727E" w14:textId="1FC14349" w:rsidR="001959FA" w:rsidRPr="00FA1FF8" w:rsidRDefault="001959FA" w:rsidP="00301F1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inorEastAsia" w:hAnsi="GHEA Grapalat" w:cs="Sylfaen"/>
          <w:b/>
          <w:bCs/>
          <w:color w:val="000000" w:themeColor="text1"/>
          <w:lang w:val="hy-AM"/>
        </w:rPr>
      </w:pPr>
    </w:p>
    <w:sectPr w:rsidR="001959FA" w:rsidRPr="00FA1FF8" w:rsidSect="007E554A">
      <w:pgSz w:w="12240" w:h="15840"/>
      <w:pgMar w:top="426" w:right="90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altName w:val="Yu Gothic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112E3"/>
    <w:multiLevelType w:val="multilevel"/>
    <w:tmpl w:val="6D328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9C0867"/>
    <w:multiLevelType w:val="multilevel"/>
    <w:tmpl w:val="1B62C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E0779E"/>
    <w:multiLevelType w:val="hybridMultilevel"/>
    <w:tmpl w:val="DC4AC6C2"/>
    <w:lvl w:ilvl="0" w:tplc="C9E4E474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94443"/>
    <w:multiLevelType w:val="hybridMultilevel"/>
    <w:tmpl w:val="5632119A"/>
    <w:lvl w:ilvl="0" w:tplc="7FC4FC5E">
      <w:numFmt w:val="bullet"/>
      <w:lvlText w:val="-"/>
      <w:lvlJc w:val="left"/>
      <w:pPr>
        <w:ind w:left="990" w:hanging="360"/>
      </w:pPr>
      <w:rPr>
        <w:rFonts w:ascii="GHEA Grapalat" w:eastAsiaTheme="minorHAnsi" w:hAnsi="GHEA Grapalat" w:cs="Sylfae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 w15:restartNumberingAfterBreak="0">
    <w:nsid w:val="609E480E"/>
    <w:multiLevelType w:val="hybridMultilevel"/>
    <w:tmpl w:val="C7C67EFA"/>
    <w:lvl w:ilvl="0" w:tplc="9B6278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870"/>
    <w:rsid w:val="00003EF6"/>
    <w:rsid w:val="000255EE"/>
    <w:rsid w:val="00056CA9"/>
    <w:rsid w:val="00061EC2"/>
    <w:rsid w:val="0008412E"/>
    <w:rsid w:val="000A10FD"/>
    <w:rsid w:val="000A49FD"/>
    <w:rsid w:val="000B285F"/>
    <w:rsid w:val="000E7930"/>
    <w:rsid w:val="000F5159"/>
    <w:rsid w:val="00123440"/>
    <w:rsid w:val="00140760"/>
    <w:rsid w:val="001502AC"/>
    <w:rsid w:val="00152E6D"/>
    <w:rsid w:val="0018693E"/>
    <w:rsid w:val="0019295C"/>
    <w:rsid w:val="001959FA"/>
    <w:rsid w:val="00196C8A"/>
    <w:rsid w:val="001975B5"/>
    <w:rsid w:val="001B0F4F"/>
    <w:rsid w:val="001B71E7"/>
    <w:rsid w:val="001C579C"/>
    <w:rsid w:val="001F02B6"/>
    <w:rsid w:val="00240272"/>
    <w:rsid w:val="0024755B"/>
    <w:rsid w:val="00254036"/>
    <w:rsid w:val="0026612F"/>
    <w:rsid w:val="0027056E"/>
    <w:rsid w:val="00280126"/>
    <w:rsid w:val="002C0AE5"/>
    <w:rsid w:val="002C6BB7"/>
    <w:rsid w:val="002E0C77"/>
    <w:rsid w:val="00301F1E"/>
    <w:rsid w:val="00305F0B"/>
    <w:rsid w:val="003167A1"/>
    <w:rsid w:val="00333574"/>
    <w:rsid w:val="00352178"/>
    <w:rsid w:val="00355B82"/>
    <w:rsid w:val="003672A7"/>
    <w:rsid w:val="003D2B9C"/>
    <w:rsid w:val="003E06FE"/>
    <w:rsid w:val="003F693C"/>
    <w:rsid w:val="00410068"/>
    <w:rsid w:val="00435D9B"/>
    <w:rsid w:val="004401DA"/>
    <w:rsid w:val="0046195F"/>
    <w:rsid w:val="00464BCB"/>
    <w:rsid w:val="00473ABA"/>
    <w:rsid w:val="0047605E"/>
    <w:rsid w:val="00487A1E"/>
    <w:rsid w:val="00496B7C"/>
    <w:rsid w:val="004D266B"/>
    <w:rsid w:val="004E354A"/>
    <w:rsid w:val="004E3906"/>
    <w:rsid w:val="00517689"/>
    <w:rsid w:val="005210D7"/>
    <w:rsid w:val="00525D37"/>
    <w:rsid w:val="00527876"/>
    <w:rsid w:val="00540170"/>
    <w:rsid w:val="00555A96"/>
    <w:rsid w:val="0057042C"/>
    <w:rsid w:val="00570DFD"/>
    <w:rsid w:val="005A4CF4"/>
    <w:rsid w:val="005A7D06"/>
    <w:rsid w:val="005C759B"/>
    <w:rsid w:val="005D07CA"/>
    <w:rsid w:val="005D399A"/>
    <w:rsid w:val="005D67ED"/>
    <w:rsid w:val="005F42A3"/>
    <w:rsid w:val="006426B9"/>
    <w:rsid w:val="00646030"/>
    <w:rsid w:val="00656B69"/>
    <w:rsid w:val="006A59DC"/>
    <w:rsid w:val="006C1693"/>
    <w:rsid w:val="006C59DF"/>
    <w:rsid w:val="006D2E8B"/>
    <w:rsid w:val="006D3BD5"/>
    <w:rsid w:val="006E315A"/>
    <w:rsid w:val="006F2D0D"/>
    <w:rsid w:val="006F5D63"/>
    <w:rsid w:val="00707E8A"/>
    <w:rsid w:val="00730FEA"/>
    <w:rsid w:val="00746613"/>
    <w:rsid w:val="00753241"/>
    <w:rsid w:val="0076169A"/>
    <w:rsid w:val="007664A5"/>
    <w:rsid w:val="0076739E"/>
    <w:rsid w:val="00767C61"/>
    <w:rsid w:val="00786113"/>
    <w:rsid w:val="00792E97"/>
    <w:rsid w:val="00795C46"/>
    <w:rsid w:val="007C04D7"/>
    <w:rsid w:val="007C1DE8"/>
    <w:rsid w:val="007D2DE8"/>
    <w:rsid w:val="007D460E"/>
    <w:rsid w:val="007D5481"/>
    <w:rsid w:val="007E554A"/>
    <w:rsid w:val="007E5D9A"/>
    <w:rsid w:val="007F2389"/>
    <w:rsid w:val="007F62DB"/>
    <w:rsid w:val="007F6ADC"/>
    <w:rsid w:val="00800B32"/>
    <w:rsid w:val="008257FE"/>
    <w:rsid w:val="0082613B"/>
    <w:rsid w:val="008269EB"/>
    <w:rsid w:val="00847259"/>
    <w:rsid w:val="008476D1"/>
    <w:rsid w:val="008700C1"/>
    <w:rsid w:val="008A3A38"/>
    <w:rsid w:val="008A5BC1"/>
    <w:rsid w:val="008C240D"/>
    <w:rsid w:val="008D2996"/>
    <w:rsid w:val="008E3303"/>
    <w:rsid w:val="008F1260"/>
    <w:rsid w:val="00933412"/>
    <w:rsid w:val="009423A2"/>
    <w:rsid w:val="009549F5"/>
    <w:rsid w:val="00956399"/>
    <w:rsid w:val="00960507"/>
    <w:rsid w:val="00982FF9"/>
    <w:rsid w:val="009832F5"/>
    <w:rsid w:val="00983418"/>
    <w:rsid w:val="009C449A"/>
    <w:rsid w:val="009D2B74"/>
    <w:rsid w:val="009D57E8"/>
    <w:rsid w:val="00A105B5"/>
    <w:rsid w:val="00A34545"/>
    <w:rsid w:val="00A405E7"/>
    <w:rsid w:val="00A8259A"/>
    <w:rsid w:val="00A94892"/>
    <w:rsid w:val="00AA1733"/>
    <w:rsid w:val="00AA2372"/>
    <w:rsid w:val="00AB034D"/>
    <w:rsid w:val="00AC2955"/>
    <w:rsid w:val="00AD19EA"/>
    <w:rsid w:val="00AD5870"/>
    <w:rsid w:val="00AD70A5"/>
    <w:rsid w:val="00B13B8E"/>
    <w:rsid w:val="00B17B3F"/>
    <w:rsid w:val="00B84F87"/>
    <w:rsid w:val="00B91003"/>
    <w:rsid w:val="00B921A9"/>
    <w:rsid w:val="00BD6CA7"/>
    <w:rsid w:val="00BE3260"/>
    <w:rsid w:val="00BE72C5"/>
    <w:rsid w:val="00BF2659"/>
    <w:rsid w:val="00C05557"/>
    <w:rsid w:val="00C374D2"/>
    <w:rsid w:val="00C55296"/>
    <w:rsid w:val="00C736FA"/>
    <w:rsid w:val="00C8100C"/>
    <w:rsid w:val="00C96518"/>
    <w:rsid w:val="00CA4BCE"/>
    <w:rsid w:val="00CB222E"/>
    <w:rsid w:val="00CD18A6"/>
    <w:rsid w:val="00D06AFA"/>
    <w:rsid w:val="00D315CB"/>
    <w:rsid w:val="00D47BA9"/>
    <w:rsid w:val="00D56BA3"/>
    <w:rsid w:val="00D60B3B"/>
    <w:rsid w:val="00D62D12"/>
    <w:rsid w:val="00D843A2"/>
    <w:rsid w:val="00D95561"/>
    <w:rsid w:val="00DB0C6E"/>
    <w:rsid w:val="00DB58F0"/>
    <w:rsid w:val="00DB7EC0"/>
    <w:rsid w:val="00DC04F7"/>
    <w:rsid w:val="00DE7CA1"/>
    <w:rsid w:val="00DF67F5"/>
    <w:rsid w:val="00DF7AB1"/>
    <w:rsid w:val="00E216C4"/>
    <w:rsid w:val="00E243B1"/>
    <w:rsid w:val="00E24B85"/>
    <w:rsid w:val="00E27D56"/>
    <w:rsid w:val="00E42DDC"/>
    <w:rsid w:val="00E608AF"/>
    <w:rsid w:val="00E622E1"/>
    <w:rsid w:val="00E97BEA"/>
    <w:rsid w:val="00EC244C"/>
    <w:rsid w:val="00EC67D6"/>
    <w:rsid w:val="00ED3056"/>
    <w:rsid w:val="00EF4E5A"/>
    <w:rsid w:val="00EF7025"/>
    <w:rsid w:val="00F068FD"/>
    <w:rsid w:val="00F12841"/>
    <w:rsid w:val="00F17437"/>
    <w:rsid w:val="00F22A6E"/>
    <w:rsid w:val="00F4186B"/>
    <w:rsid w:val="00F5461F"/>
    <w:rsid w:val="00F54B5F"/>
    <w:rsid w:val="00F7341A"/>
    <w:rsid w:val="00F8158E"/>
    <w:rsid w:val="00F909E4"/>
    <w:rsid w:val="00FA1FF8"/>
    <w:rsid w:val="00FB3C99"/>
    <w:rsid w:val="00FF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75C77"/>
  <w15:chartTrackingRefBased/>
  <w15:docId w15:val="{04406ADB-6224-4202-BD21-8A9C35F9B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3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832F5"/>
    <w:pPr>
      <w:spacing w:line="312" w:lineRule="auto"/>
      <w:ind w:left="720"/>
      <w:contextualSpacing/>
    </w:pPr>
    <w:rPr>
      <w:rFonts w:eastAsiaTheme="minorEastAsia"/>
      <w:sz w:val="21"/>
      <w:szCs w:val="21"/>
    </w:rPr>
  </w:style>
  <w:style w:type="character" w:styleId="a5">
    <w:name w:val="Strong"/>
    <w:basedOn w:val="a0"/>
    <w:uiPriority w:val="22"/>
    <w:qFormat/>
    <w:rsid w:val="004E390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D3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399A"/>
    <w:rPr>
      <w:rFonts w:ascii="Segoe UI" w:hAnsi="Segoe UI" w:cs="Segoe UI"/>
      <w:sz w:val="18"/>
      <w:szCs w:val="18"/>
    </w:rPr>
  </w:style>
  <w:style w:type="paragraph" w:styleId="a8">
    <w:name w:val="Body Text"/>
    <w:aliases w:val="(Main Text),date,Body Text (Main text)"/>
    <w:basedOn w:val="a"/>
    <w:link w:val="a9"/>
    <w:rsid w:val="00792E97"/>
    <w:pPr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customStyle="1" w:styleId="a9">
    <w:name w:val="Основной текст Знак"/>
    <w:aliases w:val="(Main Text) Знак,date Знак,Body Text (Main text) Знак"/>
    <w:basedOn w:val="a0"/>
    <w:link w:val="a8"/>
    <w:rsid w:val="00792E97"/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3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33080-A70E-48D5-A036-5010868DB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7</Pages>
  <Words>1551</Words>
  <Characters>8846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Boyajyan</dc:creator>
  <cp:keywords>https://mul2.gov.am/tasks/834499/oneclick/himnavorum.docx?token=dda63e57b5da7a24d8ad6eee4e4a95fb</cp:keywords>
  <dc:description/>
  <cp:lastModifiedBy>Karen Galoyan</cp:lastModifiedBy>
  <cp:revision>83</cp:revision>
  <cp:lastPrinted>2023-05-17T11:21:00Z</cp:lastPrinted>
  <dcterms:created xsi:type="dcterms:W3CDTF">2022-05-18T05:50:00Z</dcterms:created>
  <dcterms:modified xsi:type="dcterms:W3CDTF">2023-08-09T07:17:00Z</dcterms:modified>
</cp:coreProperties>
</file>