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D19E0" w14:textId="77777777" w:rsidR="006F08A4" w:rsidRPr="00C321E4" w:rsidRDefault="006F08A4" w:rsidP="003A3C98">
      <w:pPr>
        <w:widowControl w:val="0"/>
        <w:pBdr>
          <w:top w:val="nil"/>
          <w:left w:val="nil"/>
          <w:bottom w:val="nil"/>
          <w:right w:val="nil"/>
          <w:between w:val="nil"/>
        </w:pBdr>
        <w:spacing w:after="0" w:line="360" w:lineRule="auto"/>
        <w:rPr>
          <w:rFonts w:ascii="GHEA Grapalat" w:eastAsia="GHEA Grapalat" w:hAnsi="GHEA Grapalat" w:cs="GHEA Grapalat"/>
          <w:sz w:val="24"/>
          <w:szCs w:val="24"/>
        </w:rPr>
      </w:pPr>
    </w:p>
    <w:p w14:paraId="3B76611F" w14:textId="77777777" w:rsidR="006F08A4" w:rsidRPr="003A3C98" w:rsidRDefault="006F08A4" w:rsidP="003A3C98">
      <w:pPr>
        <w:tabs>
          <w:tab w:val="left" w:pos="1134"/>
        </w:tabs>
        <w:spacing w:after="0" w:line="360" w:lineRule="auto"/>
        <w:jc w:val="center"/>
        <w:rPr>
          <w:rFonts w:ascii="GHEA Grapalat" w:hAnsi="GHEA Grapalat"/>
          <w:sz w:val="24"/>
          <w:szCs w:val="24"/>
        </w:rPr>
      </w:pPr>
      <w:r w:rsidRPr="003A3C98">
        <w:rPr>
          <w:rFonts w:ascii="GHEA Grapalat" w:eastAsia="GHEA Grapalat" w:hAnsi="GHEA Grapalat" w:cs="GHEA Grapalat"/>
          <w:b/>
          <w:sz w:val="24"/>
          <w:szCs w:val="24"/>
        </w:rPr>
        <w:t>ՀԻՄՆԱՎՈՐՈՒՄ</w:t>
      </w:r>
    </w:p>
    <w:p w14:paraId="27E289EE" w14:textId="26B06987" w:rsidR="00F860F8" w:rsidRPr="003A3C98" w:rsidRDefault="00F860F8" w:rsidP="003A3C98">
      <w:pPr>
        <w:spacing w:after="0" w:line="360" w:lineRule="auto"/>
        <w:ind w:firstLine="720"/>
        <w:jc w:val="center"/>
        <w:rPr>
          <w:rFonts w:ascii="GHEA Grapalat" w:eastAsia="GHEA Grapalat" w:hAnsi="GHEA Grapalat" w:cs="Tahoma"/>
          <w:b/>
          <w:sz w:val="24"/>
          <w:szCs w:val="24"/>
          <w:lang w:val="hy-AM"/>
        </w:rPr>
      </w:pPr>
      <w:r w:rsidRPr="003A3C98">
        <w:rPr>
          <w:rFonts w:ascii="GHEA Grapalat" w:eastAsia="GHEA Grapalat" w:hAnsi="GHEA Grapalat" w:cs="Tahoma"/>
          <w:b/>
          <w:sz w:val="24"/>
          <w:szCs w:val="24"/>
          <w:lang w:val="hy-AM"/>
        </w:rPr>
        <w:t>«ՀԱՅԱՍՏԱՆԻ ՀԱՆՐԱՊԵՏՈՒԹՅԱՆ 202</w:t>
      </w:r>
      <w:r w:rsidRPr="003A3C98">
        <w:rPr>
          <w:rFonts w:ascii="GHEA Grapalat" w:eastAsia="GHEA Grapalat" w:hAnsi="GHEA Grapalat" w:cs="Tahoma"/>
          <w:b/>
          <w:sz w:val="24"/>
          <w:szCs w:val="24"/>
          <w:lang w:val="af-ZA"/>
        </w:rPr>
        <w:t xml:space="preserve">3 </w:t>
      </w:r>
      <w:r w:rsidRPr="003A3C98">
        <w:rPr>
          <w:rFonts w:ascii="GHEA Grapalat" w:eastAsia="GHEA Grapalat" w:hAnsi="GHEA Grapalat" w:cs="Tahoma"/>
          <w:b/>
          <w:sz w:val="24"/>
          <w:szCs w:val="24"/>
          <w:lang w:val="hy-AM"/>
        </w:rPr>
        <w:t>ԹՎԱԿԱՆԻ ՊԵՏԱԿԱՆ ԲՅՈՒՋԵԻ ՄԱՍԻՆ» ՕՐԵՆՔՈՒՄ ՓՈՓՈԽՈՒԹՅՈՒՆՆԵՐ,</w:t>
      </w:r>
      <w:r w:rsidR="00452D18" w:rsidRPr="003A3C98">
        <w:rPr>
          <w:rFonts w:ascii="GHEA Grapalat" w:eastAsia="GHEA Grapalat" w:hAnsi="GHEA Grapalat" w:cs="Tahoma"/>
          <w:b/>
          <w:sz w:val="24"/>
          <w:szCs w:val="24"/>
          <w:lang w:val="hy-AM"/>
        </w:rPr>
        <w:t xml:space="preserve"> ԼՐԱՑՈՒՄՆԵՐ,</w:t>
      </w:r>
      <w:r w:rsidRPr="003A3C98">
        <w:rPr>
          <w:rFonts w:ascii="GHEA Grapalat" w:eastAsia="GHEA Grapalat" w:hAnsi="GHEA Grapalat" w:cs="Tahoma"/>
          <w:b/>
          <w:sz w:val="24"/>
          <w:szCs w:val="24"/>
          <w:lang w:val="hy-AM"/>
        </w:rPr>
        <w:t xml:space="preserve"> ՀԱՅԱՍՏԱՆԻ ՀԱՆՐԱՊԵՏՈՒԹՅԱՆ ԿԱՌԱՎԱՐՈՒԹՅԱՆ 2022 ԹՎԱԿԱՆԻ ԴԵԿՏԵՄԲԵՐԻ 29-Ի N 2111-Ն ՈՐՈՇՄԱՆ ՄԵՋ </w:t>
      </w:r>
      <w:r w:rsidR="00B364E8" w:rsidRPr="003A3C98">
        <w:rPr>
          <w:rFonts w:ascii="GHEA Grapalat" w:eastAsia="GHEA Grapalat" w:hAnsi="GHEA Grapalat" w:cs="Tahoma"/>
          <w:b/>
          <w:sz w:val="24"/>
          <w:szCs w:val="24"/>
          <w:lang w:val="hy-AM"/>
        </w:rPr>
        <w:t>ԼՐԱՑՈՒՄՆԵՐ</w:t>
      </w:r>
      <w:r w:rsidRPr="003A3C98">
        <w:rPr>
          <w:rFonts w:ascii="GHEA Grapalat" w:eastAsia="GHEA Grapalat" w:hAnsi="GHEA Grapalat" w:cs="Tahoma"/>
          <w:b/>
          <w:sz w:val="24"/>
          <w:szCs w:val="24"/>
          <w:lang w:val="hy-AM"/>
        </w:rPr>
        <w:t xml:space="preserve"> ԿԱՏԱՐԵԼՈՒ ՄԱՍԻՆ» ԿԱՌԱՎԱՐՈՒԹՅԱՆ ՈՐՈՇՄԱՆ ՆԱԽԱԳԾԻ</w:t>
      </w:r>
    </w:p>
    <w:p w14:paraId="7C47B086" w14:textId="77777777" w:rsidR="006F08A4" w:rsidRPr="003A3C98" w:rsidRDefault="006F08A4" w:rsidP="003A3C98">
      <w:pPr>
        <w:spacing w:after="0" w:line="360" w:lineRule="auto"/>
        <w:ind w:firstLine="720"/>
        <w:jc w:val="both"/>
        <w:rPr>
          <w:rFonts w:ascii="GHEA Grapalat" w:eastAsia="GHEA Grapalat" w:hAnsi="GHEA Grapalat" w:cs="GHEA Grapalat"/>
          <w:sz w:val="24"/>
          <w:szCs w:val="24"/>
          <w:lang w:val="hy-AM"/>
        </w:rPr>
      </w:pPr>
    </w:p>
    <w:p w14:paraId="654BFA8A" w14:textId="77777777" w:rsidR="006F08A4" w:rsidRPr="003A3C98" w:rsidRDefault="006F08A4" w:rsidP="003A3C98">
      <w:pPr>
        <w:spacing w:after="0" w:line="360" w:lineRule="auto"/>
        <w:ind w:firstLine="720"/>
        <w:jc w:val="both"/>
        <w:rPr>
          <w:rFonts w:ascii="GHEA Grapalat" w:eastAsia="GHEA Grapalat" w:hAnsi="GHEA Grapalat" w:cs="GHEA Grapalat"/>
          <w:b/>
          <w:sz w:val="24"/>
          <w:szCs w:val="24"/>
          <w:lang w:val="hy-AM"/>
        </w:rPr>
      </w:pPr>
      <w:r w:rsidRPr="003A3C98">
        <w:rPr>
          <w:rFonts w:ascii="GHEA Grapalat" w:eastAsia="GHEA Grapalat" w:hAnsi="GHEA Grapalat" w:cs="GHEA Grapalat"/>
          <w:b/>
          <w:sz w:val="24"/>
          <w:szCs w:val="24"/>
          <w:lang w:val="hy-AM"/>
        </w:rPr>
        <w:t>1. Ընթացիկ իրավիճակը և իրավական ակտերի ընդունման անհրաժեշտությունը.</w:t>
      </w:r>
    </w:p>
    <w:p w14:paraId="2ED775B2" w14:textId="60FCE027" w:rsidR="00EE54A7" w:rsidRPr="003A3C98" w:rsidRDefault="00454291"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Կառավարության 2021թ.-ի օգոստոսի 18-ի թիվ 1363-Ա որոշմամբ հաստատված Հայաստանի Հանրապետության կառավարության 2021-2026թթ. ծրագրով որպես արդարադատության արդյունավետության բարձրացման նպատակին հասնելու միջոց նախատեսված է նաև վեճերի լուծման այլընտրանքային եղանակների զարգացումը: Իր հերթին, նշվածի հիման վրա Կառավարության՝ 2021թ.-ի նոյեմբերի 18-ի թիվ 1902-Լ որոշման՝ Արդարադատության նախարարությանը վերապահված միջոցառումների 8.2-րդ կետով և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հավելված 2-ի 9-րդ նպատակի </w:t>
      </w:r>
      <w:r w:rsidR="007A6604" w:rsidRPr="003A3C98">
        <w:rPr>
          <w:rFonts w:ascii="GHEA Grapalat" w:eastAsia="Times New Roman" w:hAnsi="GHEA Grapalat" w:cs="Sylfaen"/>
          <w:sz w:val="24"/>
          <w:szCs w:val="24"/>
          <w:lang w:val="hy-AM"/>
        </w:rPr>
        <w:t>ներքո</w:t>
      </w:r>
      <w:r w:rsidRPr="003A3C98">
        <w:rPr>
          <w:rFonts w:ascii="GHEA Grapalat" w:eastAsia="Times New Roman" w:hAnsi="GHEA Grapalat" w:cs="Sylfaen"/>
          <w:sz w:val="24"/>
          <w:szCs w:val="24"/>
          <w:lang w:val="hy-AM"/>
        </w:rPr>
        <w:t xml:space="preserve"> նախատեսվել է Հայաստանում նոր արբիտրաժային կենտրոն ստեղծելու միջոցառումը:</w:t>
      </w:r>
    </w:p>
    <w:p w14:paraId="1ACB0748" w14:textId="5DCCB141" w:rsidR="00E44A00" w:rsidRPr="003A3C98" w:rsidRDefault="00EE54A7"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Միջոցառման իրականացման արդյունքում ակնկալվում է Հայաստանում ունենալ ինչպես տեղական, այնպես էլ տարածաշրջանային և միջազգային վեճերի լուծման արդյունավետ հարթակ, որը ոչ միայն կբարձրացնի Հայաստանի Հանրապետության՝ որպես վեճերի լուծման հարթակի ճանաչվածությունն ու հեղինակությունը, կապահովի ավելի բարենպաստ ներդրումային միջավայրը, այլև </w:t>
      </w:r>
      <w:r w:rsidR="002331DD" w:rsidRPr="003A3C98">
        <w:rPr>
          <w:rFonts w:ascii="GHEA Grapalat" w:eastAsia="Times New Roman" w:hAnsi="GHEA Grapalat" w:cs="Sylfaen"/>
          <w:sz w:val="24"/>
          <w:szCs w:val="24"/>
          <w:lang w:val="hy-AM"/>
        </w:rPr>
        <w:t xml:space="preserve">կնպաստի դատական համակարգի </w:t>
      </w:r>
      <w:r w:rsidR="002331DD" w:rsidRPr="003A3C98">
        <w:rPr>
          <w:rFonts w:ascii="GHEA Grapalat" w:eastAsia="Times New Roman" w:hAnsi="GHEA Grapalat" w:cs="Sylfaen"/>
          <w:sz w:val="24"/>
          <w:szCs w:val="24"/>
          <w:lang w:val="hy-AM"/>
        </w:rPr>
        <w:lastRenderedPageBreak/>
        <w:t>ծանրաբեռնվածության նվազեցմանը և մի շարք մասնագիտացված ոլորտներում վեճերի մասնագիտացված լուծման հնարավորությունը:</w:t>
      </w:r>
    </w:p>
    <w:p w14:paraId="10B8F1A5" w14:textId="09B3AD69" w:rsidR="00C037F4" w:rsidRPr="003A3C98" w:rsidRDefault="00C037F4"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Նկատի ունենալով վերոնշյալ կարևորությունը Կառավարությունը հանձնառություն է ստանձնել </w:t>
      </w:r>
      <w:r w:rsidR="007A6604" w:rsidRPr="003A3C98">
        <w:rPr>
          <w:rFonts w:ascii="GHEA Grapalat" w:eastAsia="Times New Roman" w:hAnsi="GHEA Grapalat" w:cs="Sylfaen"/>
          <w:sz w:val="24"/>
          <w:szCs w:val="24"/>
          <w:lang w:val="hy-AM"/>
        </w:rPr>
        <w:t xml:space="preserve">աջակցել Հայաստանում արբիտրաժային նոր կենտրոնի ստեղծման միջոցառմանը՝ որպես վերջնական նպատակ ունենալով </w:t>
      </w:r>
      <w:r w:rsidR="001A7110" w:rsidRPr="003A3C98">
        <w:rPr>
          <w:rFonts w:ascii="GHEA Grapalat" w:eastAsia="Times New Roman" w:hAnsi="GHEA Grapalat" w:cs="Sylfaen"/>
          <w:sz w:val="24"/>
          <w:szCs w:val="24"/>
          <w:lang w:val="hy-AM"/>
        </w:rPr>
        <w:t xml:space="preserve">Հայաստանում վեճերի լուծման այլընտրանքային եղանակների ինստիտուտը զարգացած լինելը և դրական ազդեցությունը դատարանների ծանրաբեռնվածության նվազեցման վրա: Այսպես, Կառավարության 2021-2026թթ. ծրագրով սահմանվել է, որ արդարադատության արդյունավետության բարձրացման նպատակին հասնելու համար շարունակվելու են քայլերը նաև վեճերի լուծման այլընտրանքային եղանակների զարգացման ուղղությամբ՝ ներառելով Հայաստանում նոր արբիտրաժային կենտրոնի ստեղծումը: Իր հերթին, Դատական և իրավական բարեփոխումների ռազմավարությունից բխող գործողությունների ծրագրով </w:t>
      </w:r>
      <w:r w:rsidR="00AF63AA" w:rsidRPr="003A3C98">
        <w:rPr>
          <w:rFonts w:ascii="GHEA Grapalat" w:eastAsia="Times New Roman" w:hAnsi="GHEA Grapalat" w:cs="Sylfaen"/>
          <w:sz w:val="24"/>
          <w:szCs w:val="24"/>
          <w:lang w:val="hy-AM"/>
        </w:rPr>
        <w:t>«Վեճերի այլընտրանքային եղանակների զարգացում» ռազմավարական նպատակի ներքո նախատեսվել են թվով 6 ռազմավարական գործողություններ, որոնց շարքում նաև հատուկ շեշտվել է</w:t>
      </w:r>
      <w:r w:rsidR="009070F0" w:rsidRPr="003A3C98">
        <w:rPr>
          <w:rFonts w:ascii="GHEA Grapalat" w:eastAsia="Times New Roman" w:hAnsi="GHEA Grapalat" w:cs="Sylfaen"/>
          <w:sz w:val="24"/>
          <w:szCs w:val="24"/>
          <w:lang w:val="hy-AM"/>
        </w:rPr>
        <w:t xml:space="preserve"> կենտրոնի գործունեության համար անհրաժեշտ պայմանները, այդ թվում՝ շենքային պայմանները և տեխնիկական ապահովումը՝ գործերի էլեկտրոնային կառավարումն ապահովելու համար, այլ անհրաժեշտ վճարները և ծախսերը ապահովելու անհրաժեշտությունը: Հատկանշական է, որ որպես այս գործողության արդյունքային ցուցանիշներ նախատեսված են</w:t>
      </w:r>
      <w:r w:rsidR="009070F0" w:rsidRPr="003A3C98">
        <w:rPr>
          <w:lang w:val="hy-AM"/>
        </w:rPr>
        <w:t xml:space="preserve"> </w:t>
      </w:r>
      <w:r w:rsidR="009070F0" w:rsidRPr="003A3C98">
        <w:rPr>
          <w:rFonts w:ascii="GHEA Grapalat" w:eastAsia="Times New Roman" w:hAnsi="GHEA Grapalat" w:cs="Sylfaen"/>
          <w:sz w:val="24"/>
          <w:szCs w:val="24"/>
          <w:lang w:val="hy-AM"/>
        </w:rPr>
        <w:t>նյութատեխնիկական պայմանների առնվազն 90 տոկոսով ապահովվածությունը, գործերի էլեկտրոնային կառավարման համակարգի առկայությունը, կենտրոնի աշխատակիցների մրցունակ վարձատրության ապահովումը:</w:t>
      </w:r>
      <w:r w:rsidR="004E319B" w:rsidRPr="003A3C98">
        <w:rPr>
          <w:rFonts w:ascii="GHEA Grapalat" w:eastAsia="Times New Roman" w:hAnsi="GHEA Grapalat" w:cs="Sylfaen"/>
          <w:sz w:val="24"/>
          <w:szCs w:val="24"/>
          <w:lang w:val="hy-AM"/>
        </w:rPr>
        <w:t xml:space="preserve"> </w:t>
      </w:r>
      <w:r w:rsidR="000E5280" w:rsidRPr="003A3C98">
        <w:rPr>
          <w:rFonts w:ascii="GHEA Grapalat" w:eastAsia="Times New Roman" w:hAnsi="GHEA Grapalat" w:cs="Sylfaen"/>
          <w:sz w:val="24"/>
          <w:szCs w:val="24"/>
          <w:lang w:val="hy-AM"/>
        </w:rPr>
        <w:t xml:space="preserve">Հատկանշական է, որ արբիտրաժային բարեփոխումները որպես ռազմավարական ուղղություն նախատեսված են եղել նաև Կառավարության 2019 թվականի հոկտեմբերի 10-ի N 1441-Լ որոշմամբ հաստատված «Հայաստանի Հանրապետության դատական և իրավական բարեփոխումների 2019-2023 թվականների ռազմավարությամբ»: </w:t>
      </w:r>
      <w:r w:rsidR="004E319B" w:rsidRPr="003A3C98">
        <w:rPr>
          <w:rFonts w:ascii="GHEA Grapalat" w:eastAsia="Times New Roman" w:hAnsi="GHEA Grapalat" w:cs="Sylfaen"/>
          <w:sz w:val="24"/>
          <w:szCs w:val="24"/>
          <w:lang w:val="hy-AM"/>
        </w:rPr>
        <w:t>Այս ամենը վկայում են Կառավարության ռազմավարական պատրաստակամությունը աջակցելու կենտրոնի ստեղծմանը և կայացմանը:</w:t>
      </w:r>
    </w:p>
    <w:p w14:paraId="065DC4CF" w14:textId="1536E322" w:rsidR="004E319B" w:rsidRPr="003A3C98" w:rsidRDefault="004E319B"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lastRenderedPageBreak/>
        <w:t xml:space="preserve">Միևնույն ժամանակ, Հայաստանում արբիտրաժային նոր կենտրոնի ստեղծմանն աջակցելու պետական բարձր մակարդակով հանձնառությունը իր արձագանքն է ստանում նաև գործընկեր միջազգային կառույցների հետ ռազմավարական համագործակցության շրջանակներում: Այսպես, </w:t>
      </w:r>
      <w:r w:rsidR="00577521" w:rsidRPr="003A3C98">
        <w:rPr>
          <w:rFonts w:ascii="GHEA Grapalat" w:eastAsia="Times New Roman" w:hAnsi="GHEA Grapalat" w:cs="Sylfaen"/>
          <w:sz w:val="24"/>
          <w:szCs w:val="24"/>
          <w:lang w:val="hy-AM"/>
        </w:rPr>
        <w:t>Ասիական զարգացման բանկի</w:t>
      </w:r>
      <w:r w:rsidR="0078240A" w:rsidRPr="003A3C98">
        <w:rPr>
          <w:rFonts w:ascii="GHEA Grapalat" w:eastAsia="Times New Roman" w:hAnsi="GHEA Grapalat" w:cs="Sylfaen"/>
          <w:sz w:val="24"/>
          <w:szCs w:val="24"/>
          <w:lang w:val="hy-AM"/>
        </w:rPr>
        <w:t xml:space="preserve"> Երկրի գործընկերության</w:t>
      </w:r>
      <w:r w:rsidR="00577521" w:rsidRPr="003A3C98">
        <w:rPr>
          <w:rFonts w:ascii="GHEA Grapalat" w:eastAsia="Times New Roman" w:hAnsi="GHEA Grapalat" w:cs="Sylfaen"/>
          <w:sz w:val="24"/>
          <w:szCs w:val="24"/>
          <w:lang w:val="hy-AM"/>
        </w:rPr>
        <w:t xml:space="preserve"> 2024-202</w:t>
      </w:r>
      <w:r w:rsidR="0078240A" w:rsidRPr="003A3C98">
        <w:rPr>
          <w:rFonts w:ascii="GHEA Grapalat" w:eastAsia="Times New Roman" w:hAnsi="GHEA Grapalat" w:cs="Sylfaen"/>
          <w:sz w:val="24"/>
          <w:szCs w:val="24"/>
          <w:lang w:val="hy-AM"/>
        </w:rPr>
        <w:t xml:space="preserve">8թթ. ռազմավարության նախագծում որպես արդարադատության ոլորտում համագործակցության ուղղություն նշվում է </w:t>
      </w:r>
      <w:r w:rsidR="004C2296" w:rsidRPr="003A3C98">
        <w:rPr>
          <w:rFonts w:ascii="GHEA Grapalat" w:eastAsia="Times New Roman" w:hAnsi="GHEA Grapalat" w:cs="Sylfaen"/>
          <w:sz w:val="24"/>
          <w:szCs w:val="24"/>
          <w:lang w:val="hy-AM"/>
        </w:rPr>
        <w:t>նաև արբիտրաժային կենտրոնների հետագա զարգացումը:</w:t>
      </w:r>
      <w:r w:rsidR="00DF306C" w:rsidRPr="003A3C98">
        <w:rPr>
          <w:rFonts w:ascii="GHEA Grapalat" w:eastAsia="Times New Roman" w:hAnsi="GHEA Grapalat" w:cs="Sylfaen"/>
          <w:sz w:val="24"/>
          <w:szCs w:val="24"/>
          <w:lang w:val="hy-AM"/>
        </w:rPr>
        <w:t xml:space="preserve"> Համաշխարհային բանկի «Հայաստան. աջակցություն արդարադատության ոլորտի բարեփոխումներին</w:t>
      </w:r>
      <w:r w:rsidR="00142307" w:rsidRPr="003A3C98">
        <w:rPr>
          <w:rFonts w:ascii="GHEA Grapalat" w:eastAsia="Times New Roman" w:hAnsi="GHEA Grapalat" w:cs="Sylfaen"/>
          <w:sz w:val="24"/>
          <w:szCs w:val="24"/>
          <w:lang w:val="hy-AM"/>
        </w:rPr>
        <w:t>:</w:t>
      </w:r>
      <w:r w:rsidR="00DF306C" w:rsidRPr="003A3C98">
        <w:rPr>
          <w:rFonts w:ascii="GHEA Grapalat" w:eastAsia="Times New Roman" w:hAnsi="GHEA Grapalat" w:cs="Sylfaen"/>
          <w:sz w:val="24"/>
          <w:szCs w:val="24"/>
          <w:lang w:val="hy-AM"/>
        </w:rPr>
        <w:t xml:space="preserve"> Հայացք ապագային» Հայաստանի դատական համակարգի հանրային ծախսերի եւ կատարողականի ուսումնասիրության</w:t>
      </w:r>
      <w:r w:rsidR="00D54DB1" w:rsidRPr="003A3C98">
        <w:rPr>
          <w:rStyle w:val="FootnoteReference"/>
          <w:rFonts w:ascii="GHEA Grapalat" w:eastAsia="Times New Roman" w:hAnsi="GHEA Grapalat" w:cs="Sylfaen"/>
          <w:sz w:val="24"/>
          <w:szCs w:val="24"/>
          <w:lang w:val="hy-AM"/>
        </w:rPr>
        <w:footnoteReference w:id="1"/>
      </w:r>
      <w:r w:rsidR="00DF306C" w:rsidRPr="003A3C98">
        <w:rPr>
          <w:rFonts w:ascii="GHEA Grapalat" w:eastAsia="Times New Roman" w:hAnsi="GHEA Grapalat" w:cs="Sylfaen"/>
          <w:sz w:val="24"/>
          <w:szCs w:val="24"/>
          <w:lang w:val="hy-AM"/>
        </w:rPr>
        <w:t xml:space="preserve"> շրջանակներում ևս </w:t>
      </w:r>
      <w:r w:rsidR="00F84116" w:rsidRPr="003A3C98">
        <w:rPr>
          <w:rFonts w:ascii="GHEA Grapalat" w:eastAsia="Times New Roman" w:hAnsi="GHEA Grapalat" w:cs="Sylfaen"/>
          <w:sz w:val="24"/>
          <w:szCs w:val="24"/>
          <w:lang w:val="hy-AM"/>
        </w:rPr>
        <w:t>«Մարտահրավեր 4. Վեճերի այլընտրանքային լուծում» բաժնում նախատեսվել է արբիտրաժային կենտրոնի ստեղծումը՝ ի կատարումն վեճերի այլընտրանքային կառուցակարգերի հասանելիությունը ավելացնելուն ուղղված առաջարկության հնարավոր քայլ:</w:t>
      </w:r>
      <w:r w:rsidR="004C2296" w:rsidRPr="003A3C98">
        <w:rPr>
          <w:rFonts w:ascii="GHEA Grapalat" w:eastAsia="Times New Roman" w:hAnsi="GHEA Grapalat" w:cs="Sylfaen"/>
          <w:sz w:val="24"/>
          <w:szCs w:val="24"/>
          <w:lang w:val="hy-AM"/>
        </w:rPr>
        <w:t xml:space="preserve"> Միևնույն ժամանակ, Եվրոպական Միության «Աջակցություն Հայաստանում արդարադատության ոլորտի բարեփոխումներին» բյուջետային աջակցության ծրագրով որպես առանձին արդյունքային ցուցանիշ  նախատեսված է արբիտրաժային կենտրոնի հիմնադրման միջոցառումը: Ընդ որում, բյուջետային աջակցության առաջիկա տրանշի շրջանակներում որպես արդյունքային ցուցանիշ նախատեսվում է սահմանել արբիտրաժային կենտրոնի կողմից առնվազն 5 գործի լսումը: Նշվածը, ոչ միայ</w:t>
      </w:r>
      <w:r w:rsidR="00142307" w:rsidRPr="003A3C98">
        <w:rPr>
          <w:rFonts w:ascii="GHEA Grapalat" w:eastAsia="Times New Roman" w:hAnsi="GHEA Grapalat" w:cs="Sylfaen"/>
          <w:sz w:val="24"/>
          <w:szCs w:val="24"/>
          <w:lang w:val="hy-AM"/>
        </w:rPr>
        <w:t>ն</w:t>
      </w:r>
      <w:r w:rsidR="004C2296" w:rsidRPr="003A3C98">
        <w:rPr>
          <w:rFonts w:ascii="GHEA Grapalat" w:eastAsia="Times New Roman" w:hAnsi="GHEA Grapalat" w:cs="Sylfaen"/>
          <w:sz w:val="24"/>
          <w:szCs w:val="24"/>
          <w:lang w:val="hy-AM"/>
        </w:rPr>
        <w:t xml:space="preserve"> ընդգծում է արբիտրաժային կենտրոնի գործունեության մեկնարկի հրատապությունը, այլև հատուկ շեշտադրում Եվրոպական Միության բարձր հետաքրքրվածությունը այս ոլորտում համագործակցության առնչությամբ: Այս կապակցությամբ նաև հատկանշական է, որ Եվրոպական Միության Հայաստանում առաքելության և Արդարադատության նախարարության միջև բարձր մակարդակով երկխոսությունների ընթացքում նույնպես բազմիցս կարևորվել է կենտրոնի սեղմ ժամկետներում հիմնադրումը: Իր հերթին, հատկանշական է, որ մինչ այս պահը մի շարք միջազգային </w:t>
      </w:r>
      <w:r w:rsidR="004C2296" w:rsidRPr="003A3C98">
        <w:rPr>
          <w:rFonts w:ascii="GHEA Grapalat" w:eastAsia="Times New Roman" w:hAnsi="GHEA Grapalat" w:cs="Sylfaen"/>
          <w:sz w:val="24"/>
          <w:szCs w:val="24"/>
          <w:lang w:val="hy-AM"/>
        </w:rPr>
        <w:lastRenderedPageBreak/>
        <w:t>գործընկերներ արդեն իսկ տարբեր ծրագրերի շրջանակներում որոշակի տեխնիկական աջակցություն են ցուցաբերել Հայաստանում արբիտրաժային նոր կենտրոնի ստեղծման աշխատանքներին, այդ թվում՝ նույն Եվրոպական Միությունը, Ասիական զարգացման բանկը, ինչպես նաև Համաշխարհային բանկը, Եվրոպայի Խորհուրդը, ՄԱԿ Զարգացման ծրագիրը, Միջազգային իրավական համագործակցության գերմանական հիմնադրամը (IRZ) և այլն:</w:t>
      </w:r>
    </w:p>
    <w:p w14:paraId="31CE271C" w14:textId="774BE4D3" w:rsidR="00C037F4" w:rsidRPr="003A3C98" w:rsidRDefault="00D23C44"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Ուստի, այս համատեքստում կարևոր է նկատել, որ նախատեսվում է </w:t>
      </w:r>
      <w:r w:rsidR="00C037F4" w:rsidRPr="003A3C98">
        <w:rPr>
          <w:rFonts w:ascii="GHEA Grapalat" w:eastAsia="Times New Roman" w:hAnsi="GHEA Grapalat" w:cs="Sylfaen"/>
          <w:sz w:val="24"/>
          <w:szCs w:val="24"/>
          <w:lang w:val="hy-AM"/>
        </w:rPr>
        <w:t>կենտրոնի հիմնադրման և գործունեության համար անհրաժեշտ դրամական միջոցները հատկացնել Եվրոպական Միության «Աջակցություն Հայաստանում արդարադատության ոլորտի բարեփոխումներին» բյուջետային աջակցության ծրագրի միջոցների հաշվին:</w:t>
      </w:r>
      <w:r w:rsidR="00DC146B" w:rsidRPr="003A3C98">
        <w:rPr>
          <w:rFonts w:ascii="GHEA Grapalat" w:eastAsia="Times New Roman" w:hAnsi="GHEA Grapalat" w:cs="Sylfaen"/>
          <w:sz w:val="24"/>
          <w:szCs w:val="24"/>
          <w:lang w:val="hy-AM"/>
        </w:rPr>
        <w:t xml:space="preserve"> Նշվածը ոչ միայն կապահովի կենտրոնի՝ ըստ նախատեսվածի գործարկումը և դրա գործունեության ապահովման հանձնառության իրականացումը, այլև կբացառի Կառավարության</w:t>
      </w:r>
      <w:r w:rsidR="00C037F4" w:rsidRPr="003A3C98">
        <w:rPr>
          <w:rFonts w:ascii="GHEA Grapalat" w:eastAsia="Times New Roman" w:hAnsi="GHEA Grapalat" w:cs="Sylfaen"/>
          <w:sz w:val="24"/>
          <w:szCs w:val="24"/>
          <w:lang w:val="hy-AM"/>
        </w:rPr>
        <w:t xml:space="preserve"> </w:t>
      </w:r>
      <w:r w:rsidR="00DC146B" w:rsidRPr="003A3C98">
        <w:rPr>
          <w:rFonts w:ascii="GHEA Grapalat" w:eastAsia="Times New Roman" w:hAnsi="GHEA Grapalat" w:cs="Sylfaen"/>
          <w:sz w:val="24"/>
          <w:szCs w:val="24"/>
          <w:lang w:val="hy-AM"/>
        </w:rPr>
        <w:t>ուղղակի մասնակցությունը</w:t>
      </w:r>
      <w:r w:rsidR="00446911" w:rsidRPr="003A3C98">
        <w:rPr>
          <w:rFonts w:ascii="GHEA Grapalat" w:eastAsia="Times New Roman" w:hAnsi="GHEA Grapalat" w:cs="Sylfaen"/>
          <w:sz w:val="24"/>
          <w:szCs w:val="24"/>
          <w:lang w:val="hy-AM"/>
        </w:rPr>
        <w:t xml:space="preserve">, փաստացի անկախ և ոչ պետական մարմնի կառավարմանը՝ միջազգային լավագույն փորձին համապատասխան: Ընդ որում, այս համատեքստում կարևոր է նկատել, որ կառավարությունների անուղղակի, իսկ որոշ դեպքերում նաև ուղղակի մասնակցությամբ արբիտրաժային հաստատությունների հիմնադրումը խորթ չէ միջազգային փորձին, այդ թվում ներկայումս առավել առաջադեմ կենտրոնների պարագայում, ինչպիսիք օրինակ Սինգապուրի միջազգային արբիտրաժային կենտրոնն է: </w:t>
      </w:r>
    </w:p>
    <w:p w14:paraId="6ED496B6" w14:textId="5EF88325" w:rsidR="002D6570" w:rsidRPr="003A3C98" w:rsidRDefault="002B7CB9"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Վերոգրյալի լույսի ներքո հարկ է նկատել նաև, որ կենտոնը հիմնադրվում է, որպես ոչ առևտրային իրավաբանական անձ՝ հիմնադրամի կազմակերպաիրավական ձևով և «Արբիտրաժի և հաշտարարության հայաստանյան կենտրոն» անվանմամբ (այսուհետ նաև՝ Կենտրոն): Ձեռք բերված </w:t>
      </w:r>
      <w:r w:rsidR="00EC6911" w:rsidRPr="003A3C98">
        <w:rPr>
          <w:rFonts w:ascii="GHEA Grapalat" w:eastAsia="Times New Roman" w:hAnsi="GHEA Grapalat" w:cs="Sylfaen"/>
          <w:sz w:val="24"/>
          <w:szCs w:val="24"/>
          <w:lang w:val="hy-AM"/>
        </w:rPr>
        <w:t>համաձայնություններ</w:t>
      </w:r>
      <w:r w:rsidRPr="003A3C98">
        <w:rPr>
          <w:rFonts w:ascii="GHEA Grapalat" w:eastAsia="Times New Roman" w:hAnsi="GHEA Grapalat" w:cs="Sylfaen"/>
          <w:sz w:val="24"/>
          <w:szCs w:val="24"/>
          <w:lang w:val="hy-AM"/>
        </w:rPr>
        <w:t>ի համապատասխան որպես կենտրոնի համահիմնադիրներ հանդես</w:t>
      </w:r>
      <w:r w:rsidR="00EC6911" w:rsidRPr="003A3C98">
        <w:rPr>
          <w:rFonts w:ascii="GHEA Grapalat" w:eastAsia="Times New Roman" w:hAnsi="GHEA Grapalat" w:cs="Sylfaen"/>
          <w:sz w:val="24"/>
          <w:szCs w:val="24"/>
          <w:lang w:val="hy-AM"/>
        </w:rPr>
        <w:t xml:space="preserve"> են</w:t>
      </w:r>
      <w:r w:rsidRPr="003A3C98">
        <w:rPr>
          <w:rFonts w:ascii="GHEA Grapalat" w:eastAsia="Times New Roman" w:hAnsi="GHEA Grapalat" w:cs="Sylfaen"/>
          <w:sz w:val="24"/>
          <w:szCs w:val="24"/>
          <w:lang w:val="hy-AM"/>
        </w:rPr>
        <w:t xml:space="preserve"> գալու «Օրենսդրության զարգացման կենտրոն» հիմնադրամը և Ամերիկայի Միացյալ Նահանգներում գրանցված սփյուռքի կազմակերպություններ՝ Հ</w:t>
      </w:r>
      <w:r w:rsidR="00907097" w:rsidRPr="003A3C98">
        <w:rPr>
          <w:rFonts w:ascii="GHEA Grapalat" w:eastAsia="Times New Roman" w:hAnsi="GHEA Grapalat" w:cs="Sylfaen"/>
          <w:sz w:val="24"/>
          <w:szCs w:val="24"/>
          <w:lang w:val="hy-AM"/>
        </w:rPr>
        <w:t>այկական բարեգործական ընդհանուր միությունը (AGBU) և Հայ իրավաբանական միությունը (ABA):</w:t>
      </w:r>
      <w:r w:rsidR="00EC6911" w:rsidRPr="003A3C98">
        <w:rPr>
          <w:rFonts w:ascii="GHEA Grapalat" w:eastAsia="Times New Roman" w:hAnsi="GHEA Grapalat" w:cs="Sylfaen"/>
          <w:sz w:val="24"/>
          <w:szCs w:val="24"/>
          <w:lang w:val="hy-AM"/>
        </w:rPr>
        <w:t xml:space="preserve"> </w:t>
      </w:r>
      <w:r w:rsidR="002D6570" w:rsidRPr="003A3C98">
        <w:rPr>
          <w:rFonts w:ascii="GHEA Grapalat" w:eastAsia="Times New Roman" w:hAnsi="GHEA Grapalat" w:cs="Sylfaen"/>
          <w:sz w:val="24"/>
          <w:szCs w:val="24"/>
          <w:lang w:val="hy-AM"/>
        </w:rPr>
        <w:t xml:space="preserve">Միևնույն ժամանակ, Կենտրոնի ձեռնարկատիրական շրջանակներում ճիշտ ինտեգրվածությունը ապահովելու </w:t>
      </w:r>
      <w:r w:rsidR="002D6570" w:rsidRPr="003A3C98">
        <w:rPr>
          <w:rFonts w:ascii="GHEA Grapalat" w:eastAsia="Times New Roman" w:hAnsi="GHEA Grapalat" w:cs="Sylfaen"/>
          <w:sz w:val="24"/>
          <w:szCs w:val="24"/>
          <w:lang w:val="hy-AM"/>
        </w:rPr>
        <w:lastRenderedPageBreak/>
        <w:t>նպատակով կձևավորվի դրա հոգաբարձուների խորհուրդը՝ 9 անդամի կազմով՝ ներառելով Կենտրոնի գործունեության շահառու ոլորտների ներկայացուցիչների, իսկ արբիտրաժային վարույթների հեղինակությունը և պրոֆեսիոնալիզմը ապահովելու նպատակով կձևավորվի Արբիտրաժային խորհուրդ՝ 15 միջազգային և ազգային մասնագետների կազմով, իր հերթին, կենտրոնի գործադիր կառավարումը կիրականավի դրա տնօրենի կողմից, որը արբիտրաժային վարույթների առնչությամբ կհամակարգի նաև Կենտրոնի՝ որպես քարտուղարության աշխատանքները:</w:t>
      </w:r>
    </w:p>
    <w:p w14:paraId="7ECBFC0D" w14:textId="25F15C75" w:rsidR="002D6570" w:rsidRPr="003A3C98" w:rsidRDefault="002D6570"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Կարևոր է նաև նշել, որ Կենտրոնը, բացի արբիտրաժային վարույթների կազմակերպումից, իրականացնելու է նաև տարաբնույթ այլ գործունեություններ, ներառյալ հաշտարարության վարույթների կազմակերպումը, որոնք բոլորը տարբեր առումներով իրենց արդյունավետությունն են ունենալու Հայաստանի Հանրապետության զարգացման, հեղինակության բարձրացման և պետության առջև դրված տարբեր ռազմավարական խնդիրների լուծման տեսանկյունից:</w:t>
      </w:r>
    </w:p>
    <w:p w14:paraId="3774B1CC" w14:textId="73F2859F" w:rsidR="00D43BB8" w:rsidRPr="003A3C98" w:rsidRDefault="00D43BB8"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Վերոնշյալի առնչությամբ իրականացվել են իրավագիտական և տնտեսագիտական ուսումնասիրություններ՝</w:t>
      </w:r>
      <w:r w:rsidRPr="003A3C98">
        <w:rPr>
          <w:lang w:val="hy-AM"/>
        </w:rPr>
        <w:t xml:space="preserve"> </w:t>
      </w:r>
      <w:r w:rsidRPr="003A3C98">
        <w:rPr>
          <w:rFonts w:ascii="GHEA Grapalat" w:eastAsia="Times New Roman" w:hAnsi="GHEA Grapalat" w:cs="Sylfaen"/>
          <w:sz w:val="24"/>
          <w:szCs w:val="24"/>
          <w:lang w:val="hy-AM"/>
        </w:rPr>
        <w:t>օգտագործելով վիճակագրական տվյալներ տնտեսության, դատարաններում և արբիտրաժային հաստատությունների կողմից քննվող գործերի քանակի վերաբերյալ, իրավական ակտեր, ինչպես նաև այլ երկրներում գործունեություն իրականացնող արբիտրաժային հաստատությունների միջազգային փ</w:t>
      </w:r>
      <w:r w:rsidR="00881DC8" w:rsidRPr="003A3C98">
        <w:rPr>
          <w:rFonts w:ascii="GHEA Grapalat" w:eastAsia="Times New Roman" w:hAnsi="GHEA Grapalat" w:cs="Sylfaen"/>
          <w:sz w:val="24"/>
          <w:szCs w:val="24"/>
          <w:lang w:val="hy-AM"/>
        </w:rPr>
        <w:t>ո</w:t>
      </w:r>
      <w:r w:rsidRPr="003A3C98">
        <w:rPr>
          <w:rFonts w:ascii="GHEA Grapalat" w:eastAsia="Times New Roman" w:hAnsi="GHEA Grapalat" w:cs="Sylfaen"/>
          <w:sz w:val="24"/>
          <w:szCs w:val="24"/>
          <w:lang w:val="hy-AM"/>
        </w:rPr>
        <w:t>րձը:</w:t>
      </w:r>
    </w:p>
    <w:p w14:paraId="64DD8FA6" w14:textId="2138AE64" w:rsidR="00EC6911" w:rsidRPr="003A3C98" w:rsidRDefault="00881DC8"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Միևնույն ժամանակ, կատարված ուսումնասիրությունների հիմքում դրված են ապագայի մտածողության (Futures thinking) տարբեր մեթոդաբանություններ, որոնք ներկայացված են Ասիական զարգացման բանկի կողմից մշակված «Ապագայի մտածողություն Ասիայում և Խաղաղօվկիանոսյան տարածաշրջանում» (Futures thinking in Asia and the Pacific)</w:t>
      </w:r>
      <w:r w:rsidR="0026338F" w:rsidRPr="003A3C98">
        <w:rPr>
          <w:rStyle w:val="FootnoteReference"/>
          <w:rFonts w:ascii="GHEA Grapalat" w:eastAsia="Times New Roman" w:hAnsi="GHEA Grapalat" w:cs="Sylfaen"/>
          <w:sz w:val="24"/>
          <w:szCs w:val="24"/>
          <w:lang w:val="hy-AM"/>
        </w:rPr>
        <w:footnoteReference w:id="2"/>
      </w:r>
      <w:r w:rsidRPr="003A3C98">
        <w:rPr>
          <w:rFonts w:ascii="GHEA Grapalat" w:eastAsia="Times New Roman" w:hAnsi="GHEA Grapalat" w:cs="Sylfaen"/>
          <w:sz w:val="24"/>
          <w:szCs w:val="24"/>
          <w:lang w:val="hy-AM"/>
        </w:rPr>
        <w:t xml:space="preserve">  աշխատանքի շրջանակներում</w:t>
      </w:r>
      <w:r w:rsidR="0026338F" w:rsidRPr="003A3C98">
        <w:rPr>
          <w:rFonts w:ascii="GHEA Grapalat" w:eastAsia="Times New Roman" w:hAnsi="GHEA Grapalat" w:cs="Sylfaen"/>
          <w:sz w:val="24"/>
          <w:szCs w:val="24"/>
          <w:lang w:val="hy-AM"/>
        </w:rPr>
        <w:t xml:space="preserve">, ինչպես նաև Կենտրոնի </w:t>
      </w:r>
      <w:r w:rsidR="0026338F" w:rsidRPr="003A3C98">
        <w:rPr>
          <w:rFonts w:ascii="GHEA Grapalat" w:eastAsia="Times New Roman" w:hAnsi="GHEA Grapalat" w:cs="Sylfaen"/>
          <w:sz w:val="24"/>
          <w:szCs w:val="24"/>
          <w:lang w:val="hy-AM"/>
        </w:rPr>
        <w:lastRenderedPageBreak/>
        <w:t>ստեղծման աշխատանքներին ներգրավված մասնագետների և մարմինների հետ քննարկումներն ու դրանց արդյունքները</w:t>
      </w:r>
      <w:r w:rsidR="0026338F" w:rsidRPr="003A3C98">
        <w:rPr>
          <w:rStyle w:val="FootnoteReference"/>
          <w:rFonts w:ascii="GHEA Grapalat" w:eastAsia="Times New Roman" w:hAnsi="GHEA Grapalat" w:cs="Sylfaen"/>
          <w:sz w:val="24"/>
          <w:szCs w:val="24"/>
          <w:lang w:val="hy-AM"/>
        </w:rPr>
        <w:footnoteReference w:id="3"/>
      </w:r>
      <w:r w:rsidR="0026338F" w:rsidRPr="003A3C98">
        <w:rPr>
          <w:rFonts w:ascii="GHEA Grapalat" w:eastAsia="Times New Roman" w:hAnsi="GHEA Grapalat" w:cs="Sylfaen"/>
          <w:sz w:val="24"/>
          <w:szCs w:val="24"/>
          <w:lang w:val="hy-AM"/>
        </w:rPr>
        <w:t>:</w:t>
      </w:r>
    </w:p>
    <w:p w14:paraId="1686F47E" w14:textId="48F88AE8" w:rsidR="00342336" w:rsidRPr="003A3C98" w:rsidRDefault="00342336" w:rsidP="003A3C98">
      <w:pPr>
        <w:spacing w:after="0" w:line="360" w:lineRule="auto"/>
        <w:ind w:firstLine="720"/>
        <w:jc w:val="both"/>
        <w:rPr>
          <w:rFonts w:ascii="GHEA Grapalat" w:eastAsia="Times New Roman" w:hAnsi="GHEA Grapalat" w:cs="Sylfaen"/>
          <w:sz w:val="24"/>
          <w:szCs w:val="24"/>
          <w:lang w:val="hy-AM"/>
        </w:rPr>
      </w:pPr>
    </w:p>
    <w:p w14:paraId="01F5B543" w14:textId="4C29AA15" w:rsidR="00342336" w:rsidRPr="003A3C98" w:rsidRDefault="00342336" w:rsidP="003A3C98">
      <w:pPr>
        <w:spacing w:after="0" w:line="360" w:lineRule="auto"/>
        <w:ind w:firstLine="720"/>
        <w:jc w:val="both"/>
        <w:rPr>
          <w:rFonts w:ascii="GHEA Grapalat" w:eastAsia="Times New Roman" w:hAnsi="GHEA Grapalat" w:cs="Sylfaen"/>
          <w:b/>
          <w:sz w:val="24"/>
          <w:szCs w:val="24"/>
          <w:u w:val="single"/>
          <w:lang w:val="hy-AM"/>
        </w:rPr>
      </w:pPr>
      <w:r w:rsidRPr="003A3C98">
        <w:rPr>
          <w:rFonts w:ascii="GHEA Grapalat" w:eastAsia="Times New Roman" w:hAnsi="GHEA Grapalat" w:cs="Sylfaen"/>
          <w:b/>
          <w:sz w:val="24"/>
          <w:szCs w:val="24"/>
          <w:u w:val="single"/>
          <w:lang w:val="hy-AM"/>
        </w:rPr>
        <w:t>1.1. Մինչև Կենտրոնի ստեղծումը տեղի ունեցած բարեփոխումների նախապատմությունը</w:t>
      </w:r>
    </w:p>
    <w:p w14:paraId="52F7E56A" w14:textId="77777777" w:rsidR="00DD2ACA" w:rsidRPr="003A3C98" w:rsidRDefault="003A1AE4"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Ինչպես նշվեց, արբիտրաժային բարեփոխումները և արբիտրաժային հաստատության հիմնադրումը որպես քաղաքական առաջնահերթություններ նախատեսվել են դեռևս 2019թ.-ից՝ ամրագրում ստանալով ինչպես ոլորտային, այնպես էլ հիմնական ռազմավարական փաստաթղթերով:</w:t>
      </w:r>
      <w:r w:rsidR="00F14C7C" w:rsidRPr="003A3C98">
        <w:rPr>
          <w:rFonts w:ascii="GHEA Grapalat" w:eastAsia="Times New Roman" w:hAnsi="GHEA Grapalat" w:cs="Sylfaen"/>
          <w:sz w:val="24"/>
          <w:szCs w:val="24"/>
          <w:lang w:val="hy-AM"/>
        </w:rPr>
        <w:t xml:space="preserve"> Նշված ռազմավարական նպատակների համատեքստում, բացի կենտրոնի հիմնադրման աշխատանքներից, արդեն իսկ իրականացվել են գործողություններ ուղղված համապատասխան ոլորտային օրենսդրությունների բարեփոխմանը:</w:t>
      </w:r>
    </w:p>
    <w:p w14:paraId="756ECCB4" w14:textId="3A821861" w:rsidR="00342336" w:rsidRPr="003A3C98" w:rsidRDefault="00F14C7C"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Այսպես, 2022թ.-ի նոյեմբերի 16-ին Ազգային ժողովի կողմից ընդունվել է «Հաշտարարության մասին» օրենքում և հարակից օրենքներում փոփոխություններ նախատեսող փաթեթը, որով հաշտարարության ոլորտը ենթարկվեց բովանդակային և ընդգրկուն բարեփոխումների. օրինակ՝ ներդրվեցին այնպիսի կառուցակարգեր, ինչպիսիք են ընտանեկան որոշ գործերով պարտադիր հաշտարարությունը, առցանց հաշտարարությունը, ինչպես նաև վերանայվեցին հաշտարարների որակավորման գործընթացները:</w:t>
      </w:r>
    </w:p>
    <w:p w14:paraId="2BEE1635" w14:textId="3F5C94A6" w:rsidR="00DD2ACA" w:rsidRPr="003A3C98" w:rsidRDefault="00DD2ACA"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Բնականաբար, բարեփոխումներից անմասն չէր նաև արբիտրաժային օրենսդրությունը, որի առնչությամբ մշակվեցին երկու կարևոր օրինագծեր: Մասնավորապես, 2022 թվականի դեկտեմբերի 23-ին Ազգային ժողովի կողմից ընդունվեց ծավալուն օրենսդրական փաթեթ, որը, ի թիվս այլնի, անդրադառնում էր «Առևտրային արբիտրաժի մասին» օրենքին: Նշված փոփոխություններով նախատեսվեց, որ այն դեպքերում, երբ արբիտրաժը, որի տարածքը Հայաստանի </w:t>
      </w:r>
      <w:r w:rsidRPr="003A3C98">
        <w:rPr>
          <w:rFonts w:ascii="GHEA Grapalat" w:eastAsia="Times New Roman" w:hAnsi="GHEA Grapalat" w:cs="Sylfaen"/>
          <w:sz w:val="24"/>
          <w:szCs w:val="24"/>
          <w:lang w:val="hy-AM"/>
        </w:rPr>
        <w:lastRenderedPageBreak/>
        <w:t>հանրապետությունն է, կողմերը Հայաստանի ռեզիդենտ անձինք են, արբիտրաժային վճռով բռնագանձման ենթակա արժեքը չի գերազանցում 5 մլն ՀՀ դրամը, և որը իրականացվել է մշտապես գործող արբիտրաժային հաստատության կողմից,</w:t>
      </w:r>
      <w:r w:rsidR="00296C7B" w:rsidRPr="003A3C98">
        <w:rPr>
          <w:rFonts w:ascii="GHEA Grapalat" w:eastAsia="Times New Roman" w:hAnsi="GHEA Grapalat" w:cs="Sylfaen"/>
          <w:sz w:val="24"/>
          <w:szCs w:val="24"/>
          <w:lang w:val="hy-AM"/>
        </w:rPr>
        <w:t xml:space="preserve"> ապա արբիտրաժային վճռի հարկադիր կատարման համար կողմերը դիմում են ոչ թե պետական դատարաններին, այլ համապատասխան արբիտրաժային վարույթը կազմակերպած արբիտրաժային հաստատությանը: Բացի նշված փաթեթից, ներկայումս Ազգային ժողովում է գտնվում ևս մեկ օրինագիծ այս օրենքի վերաբերյալ, որն արդեն առաջին ընթերցմամբ ընդունվել է: Այս փաթեթով էլ նախատեսվում է սահմանել արբիտրներին բացարկ հայտնելու նվազագույն հիմքերը, կրճատել արբիտրաժային վճռի հարկադիր կատարման համար կատարողական թերթ տալու, ինչպես նաև արբիտրաժային վճիռը չեղյալ ճանաչելու վերաբերյալ դիմումներով գործերի քննության ժամկետները:</w:t>
      </w:r>
    </w:p>
    <w:p w14:paraId="5DBF6843" w14:textId="064C0B90" w:rsidR="00296C7B" w:rsidRPr="003A3C98" w:rsidRDefault="00296C7B"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Վերևում մեջբերված բոլոր փոփոխությունները նպատակամղված են </w:t>
      </w:r>
      <w:r w:rsidR="00BF0C78" w:rsidRPr="003A3C98">
        <w:rPr>
          <w:rFonts w:ascii="GHEA Grapalat" w:eastAsia="Times New Roman" w:hAnsi="GHEA Grapalat" w:cs="Sylfaen"/>
          <w:sz w:val="24"/>
          <w:szCs w:val="24"/>
          <w:lang w:val="hy-AM"/>
        </w:rPr>
        <w:t>բարեփոխելու վեճերի լուծման այլընտրանքային եղանակների միջավայրը՝ բավարար օրենսդրական հիմքեր ստեղծելով դրանց զարգացման և կիրառման մատչելիության ու գրավչության համար:</w:t>
      </w:r>
      <w:r w:rsidR="00AF3923" w:rsidRPr="003A3C98">
        <w:rPr>
          <w:rFonts w:ascii="GHEA Grapalat" w:eastAsia="Times New Roman" w:hAnsi="GHEA Grapalat" w:cs="Sylfaen"/>
          <w:sz w:val="24"/>
          <w:szCs w:val="24"/>
          <w:lang w:val="hy-AM"/>
        </w:rPr>
        <w:t xml:space="preserve"> Միևնույն ժամանակ, օրենսդրական փոփոխություններին զուգահեռ ակտիվորեն իրականացվել են, այսպես կոչված, «ենթակառուցվածքների զարգացմանն» ուղղված գործողություններ, այն է Արբիտրաժի և հաշտարարության հայաստանյան կենտրոնի հիմնադրման աշխատանքները, որը փաստացի պետք է հանդիսանա այն բավարար կարողություններ ունեցող կառույցը, որը կկարողանա ստանձնել վեճերի լուծման այլընտրանքային եղանակների գործնականում զարգացման և </w:t>
      </w:r>
      <w:r w:rsidR="007B26A0" w:rsidRPr="003A3C98">
        <w:rPr>
          <w:rFonts w:ascii="GHEA Grapalat" w:eastAsia="Times New Roman" w:hAnsi="GHEA Grapalat" w:cs="Sylfaen"/>
          <w:sz w:val="24"/>
          <w:szCs w:val="24"/>
          <w:lang w:val="hy-AM"/>
        </w:rPr>
        <w:t>կայացման պարտավորությունը:</w:t>
      </w:r>
    </w:p>
    <w:p w14:paraId="2E644A16" w14:textId="4CC9AF9F" w:rsidR="007B26A0" w:rsidRPr="003A3C98" w:rsidRDefault="007B26A0"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Նշվածի համատեքստում դեռևս 2020 թվականից սկսվել են գործուն քայլեր ձեռնարկվել Կենտրոնի ստեղծման ուղղությամբ՝ նախևառաջ հստակեցնելով Կենտրոնի ստեղծման գործում շահագրգիռ անձանց շրջանակը, որոշելով կարճաժամկետ և երկարաժամկետ հեռանկարում կատարման ենթակա քայլերը։ Այս նպատակով Արդարադատության նախարարության համակարգմամբ ձևավորված աշխատանքային խումբը լուծել է իր առջև դրված հետևյալ խնդիրները</w:t>
      </w:r>
      <w:r w:rsidR="00F3346C" w:rsidRPr="003A3C98">
        <w:rPr>
          <w:rFonts w:ascii="GHEA Grapalat" w:eastAsia="Times New Roman" w:hAnsi="GHEA Grapalat" w:cs="Sylfaen"/>
          <w:sz w:val="24"/>
          <w:szCs w:val="24"/>
          <w:lang w:val="hy-AM"/>
        </w:rPr>
        <w:t>.</w:t>
      </w:r>
    </w:p>
    <w:p w14:paraId="60170EA5" w14:textId="691CA50E" w:rsidR="002455BE" w:rsidRPr="003A3C98" w:rsidRDefault="002455BE" w:rsidP="003A3C98">
      <w:pPr>
        <w:pStyle w:val="ListParagraph"/>
        <w:numPr>
          <w:ilvl w:val="0"/>
          <w:numId w:val="5"/>
        </w:numPr>
        <w:spacing w:after="0" w:line="360" w:lineRule="auto"/>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lastRenderedPageBreak/>
        <w:t>Հստակեցվել է ստեղծվելիք արբիտրաժային կենտրոնի կազմակերպաիրավական ձևը: Միջազգային լավագույն փորձի ուսումնասիրության արդյունքում որոշում է կայացվել կենտրոնը ստեղծել որպես հիմնադրամ.</w:t>
      </w:r>
    </w:p>
    <w:p w14:paraId="6F99C820" w14:textId="30CF8D4B" w:rsidR="002455BE" w:rsidRPr="003A3C98" w:rsidRDefault="002455BE" w:rsidP="003A3C98">
      <w:pPr>
        <w:pStyle w:val="ListParagraph"/>
        <w:numPr>
          <w:ilvl w:val="0"/>
          <w:numId w:val="5"/>
        </w:numPr>
        <w:spacing w:after="0" w:line="360" w:lineRule="auto"/>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Որոշվել է հիմնադիրների շրջանակը. Կենտրոնը հիմնադրվում է համատեղ «Օրենսդրության զարգացման կենտրոն» հիմնադրամի, Հայկական բարեգործական ընդհանուր միության (AGBU) և Հայ իրավաբանական միության (ABA) կողմից (վերջին երկուսը Ամերիկայի Միացյալ Նահանգներում գործող ոչ առևտրային կազմակերպություններ են).</w:t>
      </w:r>
    </w:p>
    <w:p w14:paraId="75C7FCF2" w14:textId="4CDC95E1" w:rsidR="002455BE" w:rsidRPr="003A3C98" w:rsidRDefault="002455BE" w:rsidP="003A3C98">
      <w:pPr>
        <w:pStyle w:val="ListParagraph"/>
        <w:numPr>
          <w:ilvl w:val="0"/>
          <w:numId w:val="5"/>
        </w:numPr>
        <w:spacing w:after="0" w:line="360" w:lineRule="auto"/>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Իրականացվել է հարցում շահառու շրջանակների միջև՝ հասկանալու համար Հայաստանում առկա արբիտրաժային միջավայրը, Կենտրոնի հիմնադրման առնչությամբ առկա կարիքները և հեռանկարները.</w:t>
      </w:r>
    </w:p>
    <w:p w14:paraId="799F5AF3" w14:textId="14725380" w:rsidR="002455BE" w:rsidRPr="003A3C98" w:rsidRDefault="002455BE" w:rsidP="003A3C98">
      <w:pPr>
        <w:pStyle w:val="ListParagraph"/>
        <w:numPr>
          <w:ilvl w:val="0"/>
          <w:numId w:val="5"/>
        </w:numPr>
        <w:spacing w:after="0" w:line="360" w:lineRule="auto"/>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Կազմվել և համաձայնացվել են կենտրոնի հիմնադիր փաստաթղթերը՝ կանոնադրություն, հիմնադրման մասին որոշում.</w:t>
      </w:r>
    </w:p>
    <w:p w14:paraId="717108B2" w14:textId="13F31A3F" w:rsidR="002455BE" w:rsidRPr="003A3C98" w:rsidRDefault="002455BE" w:rsidP="003A3C98">
      <w:pPr>
        <w:pStyle w:val="ListParagraph"/>
        <w:numPr>
          <w:ilvl w:val="0"/>
          <w:numId w:val="5"/>
        </w:numPr>
        <w:spacing w:after="0" w:line="360" w:lineRule="auto"/>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Ձևավորվել է կենտրոնի ստեղծման և հիմնական փաստաթղթերի մշակմանը մասնագիտական աջակցություն ցուցաբերող Խորհրդատվական հանձնաժողով՝ ներառելով միջազգային և ազգային բարձր որակավորում ունեցող 27 մասնագետների.</w:t>
      </w:r>
    </w:p>
    <w:p w14:paraId="18678E93" w14:textId="7727EA87" w:rsidR="002455BE" w:rsidRPr="003A3C98" w:rsidRDefault="002455BE" w:rsidP="003A3C98">
      <w:pPr>
        <w:pStyle w:val="ListParagraph"/>
        <w:numPr>
          <w:ilvl w:val="0"/>
          <w:numId w:val="5"/>
        </w:numPr>
        <w:spacing w:after="0" w:line="360" w:lineRule="auto"/>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Կազմվել են արբիտաժային կանոնների, արբիտրաժային խորհրդի գործունեության կարգի, արբիտրների վարքագծի կանոնների նախագծերը, որոնք հերթականությամբ ներկայացվում են Խորհրդ</w:t>
      </w:r>
      <w:r w:rsidR="007E5192" w:rsidRPr="003A3C98">
        <w:rPr>
          <w:rFonts w:ascii="GHEA Grapalat" w:eastAsia="Times New Roman" w:hAnsi="GHEA Grapalat" w:cs="Sylfaen"/>
          <w:sz w:val="24"/>
          <w:szCs w:val="24"/>
          <w:lang w:val="hy-AM"/>
        </w:rPr>
        <w:t>ատվական հանձնաժողովի քննարկմանը.</w:t>
      </w:r>
    </w:p>
    <w:p w14:paraId="70635607" w14:textId="1F2056BF" w:rsidR="00F3346C" w:rsidRPr="003A3C98" w:rsidRDefault="002455BE" w:rsidP="003A3C98">
      <w:pPr>
        <w:pStyle w:val="ListParagraph"/>
        <w:numPr>
          <w:ilvl w:val="0"/>
          <w:numId w:val="5"/>
        </w:numPr>
        <w:spacing w:after="0" w:line="360" w:lineRule="auto"/>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Կատարվել են մի շարք այցեր տարբեր արբիտրաժային կենտրոնների աշխատանքը ուսումնասիրելու համար, մասնավորապես՝ Փարիզում գործող Միջազգային առևտրային պալատի (ICC) Միջազգային արբիտրաժային դատարան, Ստոկհոլմի առևտրային պալատի (SCC) Արբիտրաժային ինստիտուտ, բացի այդ առցանց եղանակով քննարկումներ և փորձի փոխանակումներ են կատարվել Լոնդոնի միջազգային արբիտրաժային դատարանի, Սինգապուրի միջազգային արբիտրաժային կենտրոնի ներկայացուցիչների հետ, ինչպես նաև </w:t>
      </w:r>
      <w:r w:rsidRPr="003A3C98">
        <w:rPr>
          <w:rFonts w:ascii="GHEA Grapalat" w:eastAsia="Times New Roman" w:hAnsi="GHEA Grapalat" w:cs="Sylfaen"/>
          <w:sz w:val="24"/>
          <w:szCs w:val="24"/>
          <w:lang w:val="hy-AM"/>
        </w:rPr>
        <w:lastRenderedPageBreak/>
        <w:t>այլ ձևաչափերով հանդիպումներ և քննարկումներ են կազմակերպվել արբիտրաժային այլ հաստատություններում գործունեություն իրականացնող մասնագետների հետ, օրինակ՝ Միլանի արբիտրաժային պալատը, Հոնկոնգի միջազգային արբիտրաժային կենտրոնը, Վիեննայի միջազգային արբիտրաժային կենտրոնը, Վրաստանի միջազգային արբիտրաժային կենտրոնը և այլն։</w:t>
      </w:r>
    </w:p>
    <w:p w14:paraId="36AC9FB3" w14:textId="33AC9202" w:rsidR="002455BE" w:rsidRPr="003A3C98" w:rsidRDefault="003B33CD" w:rsidP="003A3C98">
      <w:pPr>
        <w:spacing w:after="0" w:line="360" w:lineRule="auto"/>
        <w:ind w:firstLine="567"/>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Նշված աշխատանքների արդյունքում այս պահին Կենտրոնի ստեղծման աշխատանքները մոտեցել են ավարտական փուլի, ինչով պայմանավորված նախատեսվում է կարճ ժամկետներում իրականացնել Կենտրոնի հիմնադրումը՝ գրանցելով այն որպես իրավաբանական անձ</w:t>
      </w:r>
      <w:r w:rsidR="00263987" w:rsidRPr="003A3C98">
        <w:rPr>
          <w:rFonts w:ascii="GHEA Grapalat" w:eastAsia="Times New Roman" w:hAnsi="GHEA Grapalat" w:cs="Sylfaen"/>
          <w:sz w:val="24"/>
          <w:szCs w:val="24"/>
          <w:lang w:val="hy-AM"/>
        </w:rPr>
        <w:t>, ինչպես նաև ձևավորելով դրա ղեկավար մարմինները</w:t>
      </w:r>
      <w:r w:rsidR="00263987" w:rsidRPr="003A3C98">
        <w:rPr>
          <w:rStyle w:val="FootnoteReference"/>
          <w:rFonts w:ascii="GHEA Grapalat" w:eastAsia="Times New Roman" w:hAnsi="GHEA Grapalat" w:cs="Sylfaen"/>
          <w:sz w:val="24"/>
          <w:szCs w:val="24"/>
          <w:lang w:val="hy-AM"/>
        </w:rPr>
        <w:footnoteReference w:id="4"/>
      </w:r>
      <w:r w:rsidR="00263987" w:rsidRPr="003A3C98">
        <w:rPr>
          <w:rFonts w:ascii="GHEA Grapalat" w:eastAsia="Times New Roman" w:hAnsi="GHEA Grapalat" w:cs="Sylfaen"/>
          <w:sz w:val="24"/>
          <w:szCs w:val="24"/>
          <w:lang w:val="hy-AM"/>
        </w:rPr>
        <w:t>:</w:t>
      </w:r>
    </w:p>
    <w:p w14:paraId="7E6A16F0" w14:textId="0E5643CF" w:rsidR="00263987" w:rsidRPr="003A3C98" w:rsidRDefault="00263987" w:rsidP="003A3C98">
      <w:pPr>
        <w:spacing w:after="0" w:line="360" w:lineRule="auto"/>
        <w:ind w:firstLine="567"/>
        <w:jc w:val="both"/>
        <w:rPr>
          <w:rFonts w:ascii="GHEA Grapalat" w:eastAsia="Times New Roman" w:hAnsi="GHEA Grapalat" w:cs="Sylfaen"/>
          <w:sz w:val="24"/>
          <w:szCs w:val="24"/>
          <w:lang w:val="hy-AM"/>
        </w:rPr>
      </w:pPr>
    </w:p>
    <w:p w14:paraId="1E740F87" w14:textId="41D5E745" w:rsidR="00263987" w:rsidRPr="003A3C98" w:rsidRDefault="00263987" w:rsidP="003A3C98">
      <w:pPr>
        <w:spacing w:after="0" w:line="360" w:lineRule="auto"/>
        <w:ind w:firstLine="567"/>
        <w:jc w:val="both"/>
        <w:rPr>
          <w:rFonts w:ascii="GHEA Grapalat" w:eastAsia="Times New Roman" w:hAnsi="GHEA Grapalat" w:cs="Sylfaen"/>
          <w:sz w:val="24"/>
          <w:szCs w:val="24"/>
          <w:lang w:val="hy-AM"/>
        </w:rPr>
      </w:pPr>
      <w:r w:rsidRPr="003A3C98">
        <w:rPr>
          <w:rFonts w:ascii="GHEA Grapalat" w:eastAsia="Times New Roman" w:hAnsi="GHEA Grapalat" w:cs="Sylfaen"/>
          <w:b/>
          <w:sz w:val="24"/>
          <w:szCs w:val="24"/>
          <w:u w:val="single"/>
          <w:lang w:val="hy-AM"/>
        </w:rPr>
        <w:t>1.2. Կենտրոնի ստեղծման և գործարկման հնարավոր ազդեցությունը Հայաստանի տնտեսության և իրավական համակարգի վրա</w:t>
      </w:r>
    </w:p>
    <w:p w14:paraId="7AC4BBAC" w14:textId="2B4A73C4" w:rsidR="00263987" w:rsidRPr="003A3C98" w:rsidRDefault="00D93594" w:rsidP="003A3C98">
      <w:pPr>
        <w:spacing w:after="0" w:line="360" w:lineRule="auto"/>
        <w:ind w:firstLine="567"/>
        <w:jc w:val="both"/>
        <w:rPr>
          <w:rFonts w:ascii="GHEA Grapalat" w:eastAsia="Times New Roman" w:hAnsi="GHEA Grapalat" w:cs="Sylfaen"/>
          <w:b/>
          <w:sz w:val="24"/>
          <w:szCs w:val="24"/>
          <w:lang w:val="hy-AM"/>
        </w:rPr>
      </w:pPr>
      <w:r w:rsidRPr="003A3C98">
        <w:rPr>
          <w:rFonts w:ascii="GHEA Grapalat" w:eastAsia="Times New Roman" w:hAnsi="GHEA Grapalat" w:cs="Sylfaen"/>
          <w:b/>
          <w:sz w:val="24"/>
          <w:szCs w:val="24"/>
          <w:lang w:val="hy-AM"/>
        </w:rPr>
        <w:t>- Ազդեցությունը ներդրումային միջավայրի վրա.</w:t>
      </w:r>
    </w:p>
    <w:p w14:paraId="2DFD902B" w14:textId="53D476C2" w:rsidR="00D93594" w:rsidRPr="003A3C98" w:rsidRDefault="00D93594" w:rsidP="003A3C98">
      <w:pPr>
        <w:spacing w:after="0" w:line="360" w:lineRule="auto"/>
        <w:ind w:firstLine="567"/>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Ներկայումս տնտեսության կառուցվածքի փոփոխությունը և սպառման վրա հիմնված աճի մոդելից ներդրումների վրա հիմնված մոդելի տեղափոխվելը Կառավարության առաջնահերթություններից են։ Ուստի, Կառավարության ծրագրում ներառված են տնտեսության խթանմանն ուղղված մի շարք միջոցառումներ, որոնք միտված են ներդրումային միջավայրի բարելավմանը։ Այս համատեքստում հատկանշական է, որ ներդրումների աճն ապահովելու համար միջազգային պրակտիկայում ընդունված են երկու ուղղություններ՝ ներդրումային միջավայրի և ներդրումների խթանման գործիքակազմերի բարելավումները: </w:t>
      </w:r>
    </w:p>
    <w:p w14:paraId="7390922B" w14:textId="255F6FFB" w:rsidR="00D93594" w:rsidRPr="003A3C98" w:rsidRDefault="00C115F8" w:rsidP="003A3C98">
      <w:pPr>
        <w:spacing w:after="0" w:line="360" w:lineRule="auto"/>
        <w:ind w:firstLine="567"/>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Հարկ է նկատել, որ ներդրումային</w:t>
      </w:r>
      <w:r w:rsidR="00D93594" w:rsidRPr="003A3C98">
        <w:rPr>
          <w:rFonts w:ascii="GHEA Grapalat" w:eastAsia="Times New Roman" w:hAnsi="GHEA Grapalat" w:cs="Sylfaen"/>
          <w:sz w:val="24"/>
          <w:szCs w:val="24"/>
          <w:lang w:val="hy-AM"/>
        </w:rPr>
        <w:t xml:space="preserve"> միջավայրի կարևորագույն բաղադրիչներից մեկը վեճերի լուծման արդյունավետ և մատչելի (ոչ միայն ֆինանսական տեսանկյունից) մեխանիզմների առկայությունն է։ </w:t>
      </w:r>
      <w:r w:rsidRPr="003A3C98">
        <w:rPr>
          <w:rFonts w:ascii="GHEA Grapalat" w:eastAsia="Times New Roman" w:hAnsi="GHEA Grapalat" w:cs="Sylfaen"/>
          <w:sz w:val="24"/>
          <w:szCs w:val="24"/>
          <w:lang w:val="hy-AM"/>
        </w:rPr>
        <w:t>Ընդ որում, նշված</w:t>
      </w:r>
      <w:r w:rsidR="00D93594" w:rsidRPr="003A3C98">
        <w:rPr>
          <w:rFonts w:ascii="GHEA Grapalat" w:eastAsia="Times New Roman" w:hAnsi="GHEA Grapalat" w:cs="Sylfaen"/>
          <w:sz w:val="24"/>
          <w:szCs w:val="24"/>
          <w:lang w:val="hy-AM"/>
        </w:rPr>
        <w:t xml:space="preserve"> ռիսկը, որպես կանոն, ներառվում է գնահատման ենթակա հավանական ռիսկերի մեջ և ներդրողները պարտադիր հաշվի են </w:t>
      </w:r>
      <w:r w:rsidR="00D93594" w:rsidRPr="003A3C98">
        <w:rPr>
          <w:rFonts w:ascii="GHEA Grapalat" w:eastAsia="Times New Roman" w:hAnsi="GHEA Grapalat" w:cs="Sylfaen"/>
          <w:sz w:val="24"/>
          <w:szCs w:val="24"/>
          <w:lang w:val="hy-AM"/>
        </w:rPr>
        <w:lastRenderedPageBreak/>
        <w:t>առնում, թե ինչ</w:t>
      </w:r>
      <w:r w:rsidRPr="003A3C98">
        <w:rPr>
          <w:rFonts w:ascii="GHEA Grapalat" w:eastAsia="Times New Roman" w:hAnsi="GHEA Grapalat" w:cs="Sylfaen"/>
          <w:sz w:val="24"/>
          <w:szCs w:val="24"/>
          <w:lang w:val="hy-AM"/>
        </w:rPr>
        <w:t>պիսի քայլեր</w:t>
      </w:r>
      <w:r w:rsidR="00D93594" w:rsidRPr="003A3C98">
        <w:rPr>
          <w:rFonts w:ascii="GHEA Grapalat" w:eastAsia="Times New Roman" w:hAnsi="GHEA Grapalat" w:cs="Sylfaen"/>
          <w:sz w:val="24"/>
          <w:szCs w:val="24"/>
          <w:lang w:val="hy-AM"/>
        </w:rPr>
        <w:t xml:space="preserve"> է </w:t>
      </w:r>
      <w:r w:rsidRPr="003A3C98">
        <w:rPr>
          <w:rFonts w:ascii="GHEA Grapalat" w:eastAsia="Times New Roman" w:hAnsi="GHEA Grapalat" w:cs="Sylfaen"/>
          <w:sz w:val="24"/>
          <w:szCs w:val="24"/>
          <w:lang w:val="hy-AM"/>
        </w:rPr>
        <w:t>անհրաժեշտ իրականացնել</w:t>
      </w:r>
      <w:r w:rsidR="00D93594" w:rsidRPr="003A3C98">
        <w:rPr>
          <w:rFonts w:ascii="GHEA Grapalat" w:eastAsia="Times New Roman" w:hAnsi="GHEA Grapalat" w:cs="Sylfaen"/>
          <w:sz w:val="24"/>
          <w:szCs w:val="24"/>
          <w:lang w:val="hy-AM"/>
        </w:rPr>
        <w:t>, եթե տվյալ երկրի գործընկերները չ</w:t>
      </w:r>
      <w:r w:rsidRPr="003A3C98">
        <w:rPr>
          <w:rFonts w:ascii="GHEA Grapalat" w:eastAsia="Times New Roman" w:hAnsi="GHEA Grapalat" w:cs="Sylfaen"/>
          <w:sz w:val="24"/>
          <w:szCs w:val="24"/>
          <w:lang w:val="hy-AM"/>
        </w:rPr>
        <w:t xml:space="preserve">են </w:t>
      </w:r>
      <w:r w:rsidR="00D93594" w:rsidRPr="003A3C98">
        <w:rPr>
          <w:rFonts w:ascii="GHEA Grapalat" w:eastAsia="Times New Roman" w:hAnsi="GHEA Grapalat" w:cs="Sylfaen"/>
          <w:sz w:val="24"/>
          <w:szCs w:val="24"/>
          <w:lang w:val="hy-AM"/>
        </w:rPr>
        <w:t>կատար</w:t>
      </w:r>
      <w:r w:rsidRPr="003A3C98">
        <w:rPr>
          <w:rFonts w:ascii="GHEA Grapalat" w:eastAsia="Times New Roman" w:hAnsi="GHEA Grapalat" w:cs="Sylfaen"/>
          <w:sz w:val="24"/>
          <w:szCs w:val="24"/>
          <w:lang w:val="hy-AM"/>
        </w:rPr>
        <w:t>ում</w:t>
      </w:r>
      <w:r w:rsidR="00D93594" w:rsidRPr="003A3C98">
        <w:rPr>
          <w:rFonts w:ascii="GHEA Grapalat" w:eastAsia="Times New Roman" w:hAnsi="GHEA Grapalat" w:cs="Sylfaen"/>
          <w:sz w:val="24"/>
          <w:szCs w:val="24"/>
          <w:lang w:val="hy-AM"/>
        </w:rPr>
        <w:t xml:space="preserve"> իրենց պարտավորությունները։ </w:t>
      </w:r>
      <w:r w:rsidR="00B431EA" w:rsidRPr="003A3C98">
        <w:rPr>
          <w:rFonts w:ascii="GHEA Grapalat" w:eastAsia="Times New Roman" w:hAnsi="GHEA Grapalat" w:cs="Sylfaen"/>
          <w:sz w:val="24"/>
          <w:szCs w:val="24"/>
          <w:lang w:val="hy-AM"/>
        </w:rPr>
        <w:t xml:space="preserve">Այս լույսի ներքո, </w:t>
      </w:r>
      <w:r w:rsidR="00D93594" w:rsidRPr="003A3C98">
        <w:rPr>
          <w:rFonts w:ascii="GHEA Grapalat" w:eastAsia="Times New Roman" w:hAnsi="GHEA Grapalat" w:cs="Sylfaen"/>
          <w:sz w:val="24"/>
          <w:szCs w:val="24"/>
          <w:lang w:val="hy-AM"/>
        </w:rPr>
        <w:t>տեղական դատարանները</w:t>
      </w:r>
      <w:r w:rsidR="00B431EA" w:rsidRPr="003A3C98">
        <w:rPr>
          <w:rFonts w:ascii="GHEA Grapalat" w:eastAsia="Times New Roman" w:hAnsi="GHEA Grapalat" w:cs="Sylfaen"/>
          <w:sz w:val="24"/>
          <w:szCs w:val="24"/>
          <w:lang w:val="hy-AM"/>
        </w:rPr>
        <w:t xml:space="preserve"> սովորաբար</w:t>
      </w:r>
      <w:r w:rsidR="00D93594" w:rsidRPr="003A3C98">
        <w:rPr>
          <w:rFonts w:ascii="GHEA Grapalat" w:eastAsia="Times New Roman" w:hAnsi="GHEA Grapalat" w:cs="Sylfaen"/>
          <w:sz w:val="24"/>
          <w:szCs w:val="24"/>
          <w:lang w:val="hy-AM"/>
        </w:rPr>
        <w:t xml:space="preserve"> դիտարկվում են որպես ոչ գրավիչ և վեճը լուծելու համար բավականին </w:t>
      </w:r>
      <w:r w:rsidR="00B431EA" w:rsidRPr="003A3C98">
        <w:rPr>
          <w:rFonts w:ascii="GHEA Grapalat" w:eastAsia="Times New Roman" w:hAnsi="GHEA Grapalat" w:cs="Sylfaen"/>
          <w:sz w:val="24"/>
          <w:szCs w:val="24"/>
          <w:lang w:val="hy-AM"/>
        </w:rPr>
        <w:t>ծախսա-</w:t>
      </w:r>
      <w:r w:rsidR="00D93594" w:rsidRPr="003A3C98">
        <w:rPr>
          <w:rFonts w:ascii="GHEA Grapalat" w:eastAsia="Times New Roman" w:hAnsi="GHEA Grapalat" w:cs="Sylfaen"/>
          <w:sz w:val="24"/>
          <w:szCs w:val="24"/>
          <w:lang w:val="hy-AM"/>
        </w:rPr>
        <w:t>ժամանակատար տարբերակ, որտեղ առկա է նաև տեղեկատվության հրապարակման ռիսկ: Այդ իսկ պատճառով օտարերկրյա ներդրողների կողմից առավել հաճախ դիտարկվում են վեճերի լուծման վստահելի և այլընտրանքային տարբերակները, որոնցից առավել կիրառելին միջազգային առևտրային արբիտրաժն է</w:t>
      </w:r>
      <w:r w:rsidR="000A49D7" w:rsidRPr="003A3C98">
        <w:rPr>
          <w:rStyle w:val="FootnoteReference"/>
          <w:rFonts w:ascii="GHEA Grapalat" w:eastAsia="Times New Roman" w:hAnsi="GHEA Grapalat" w:cs="Sylfaen"/>
          <w:sz w:val="24"/>
          <w:szCs w:val="24"/>
          <w:lang w:val="hy-AM"/>
        </w:rPr>
        <w:footnoteReference w:id="5"/>
      </w:r>
      <w:r w:rsidR="00D93594" w:rsidRPr="003A3C98">
        <w:rPr>
          <w:rFonts w:ascii="GHEA Grapalat" w:eastAsia="Times New Roman" w:hAnsi="GHEA Grapalat" w:cs="Sylfaen"/>
          <w:sz w:val="24"/>
          <w:szCs w:val="24"/>
          <w:lang w:val="hy-AM"/>
        </w:rPr>
        <w:t xml:space="preserve">։ </w:t>
      </w:r>
    </w:p>
    <w:p w14:paraId="0C445F94" w14:textId="5ED0B9F8" w:rsidR="00D93594" w:rsidRPr="003A3C98" w:rsidRDefault="00D93594" w:rsidP="003A3C98">
      <w:pPr>
        <w:spacing w:after="0" w:line="360" w:lineRule="auto"/>
        <w:ind w:firstLine="567"/>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Արդյունքում, </w:t>
      </w:r>
      <w:r w:rsidR="00BE6DEF" w:rsidRPr="003A3C98">
        <w:rPr>
          <w:rFonts w:ascii="GHEA Grapalat" w:eastAsia="Times New Roman" w:hAnsi="GHEA Grapalat" w:cs="Sylfaen"/>
          <w:sz w:val="24"/>
          <w:szCs w:val="24"/>
          <w:lang w:val="hy-AM"/>
        </w:rPr>
        <w:t xml:space="preserve">երկրում </w:t>
      </w:r>
      <w:r w:rsidRPr="003A3C98">
        <w:rPr>
          <w:rFonts w:ascii="GHEA Grapalat" w:eastAsia="Times New Roman" w:hAnsi="GHEA Grapalat" w:cs="Sylfaen"/>
          <w:sz w:val="24"/>
          <w:szCs w:val="24"/>
          <w:lang w:val="hy-AM"/>
        </w:rPr>
        <w:t xml:space="preserve">արբիտրաժի հասանելիությունը </w:t>
      </w:r>
      <w:r w:rsidR="00BE6DEF" w:rsidRPr="003A3C98">
        <w:rPr>
          <w:rFonts w:ascii="GHEA Grapalat" w:eastAsia="Times New Roman" w:hAnsi="GHEA Grapalat" w:cs="Sylfaen"/>
          <w:sz w:val="24"/>
          <w:szCs w:val="24"/>
          <w:lang w:val="hy-AM"/>
        </w:rPr>
        <w:t xml:space="preserve">և՛ ուղղակիորեն, և՛ անուղղակիորեն </w:t>
      </w:r>
      <w:r w:rsidRPr="003A3C98">
        <w:rPr>
          <w:rFonts w:ascii="GHEA Grapalat" w:eastAsia="Times New Roman" w:hAnsi="GHEA Grapalat" w:cs="Sylfaen"/>
          <w:sz w:val="24"/>
          <w:szCs w:val="24"/>
          <w:lang w:val="hy-AM"/>
        </w:rPr>
        <w:t>հան</w:t>
      </w:r>
      <w:r w:rsidR="00BE6DEF" w:rsidRPr="003A3C98">
        <w:rPr>
          <w:rFonts w:ascii="GHEA Grapalat" w:eastAsia="Times New Roman" w:hAnsi="GHEA Grapalat" w:cs="Sylfaen"/>
          <w:sz w:val="24"/>
          <w:szCs w:val="24"/>
          <w:lang w:val="hy-AM"/>
        </w:rPr>
        <w:t>գեցնում է օտարերկրյա ներդրումների</w:t>
      </w:r>
      <w:r w:rsidRPr="003A3C98">
        <w:rPr>
          <w:rFonts w:ascii="GHEA Grapalat" w:eastAsia="Times New Roman" w:hAnsi="GHEA Grapalat" w:cs="Sylfaen"/>
          <w:sz w:val="24"/>
          <w:szCs w:val="24"/>
          <w:lang w:val="hy-AM"/>
        </w:rPr>
        <w:t xml:space="preserve"> հոսքերի ավելացմանը:</w:t>
      </w:r>
      <w:r w:rsidR="00BE6DEF" w:rsidRPr="003A3C98">
        <w:rPr>
          <w:rFonts w:ascii="GHEA Grapalat" w:eastAsia="Times New Roman" w:hAnsi="GHEA Grapalat" w:cs="Sylfaen"/>
          <w:sz w:val="24"/>
          <w:szCs w:val="24"/>
          <w:lang w:val="hy-AM"/>
        </w:rPr>
        <w:t xml:space="preserve"> Ընդ որում, նշվածը փաստարկված է տարբեր ուսումնասիրություններով:</w:t>
      </w:r>
      <w:r w:rsidRPr="003A3C98">
        <w:rPr>
          <w:rFonts w:ascii="GHEA Grapalat" w:eastAsia="Times New Roman" w:hAnsi="GHEA Grapalat" w:cs="Sylfaen"/>
          <w:sz w:val="24"/>
          <w:szCs w:val="24"/>
          <w:lang w:val="hy-AM"/>
        </w:rPr>
        <w:t xml:space="preserve"> Այսպես, Էնդրյու Մայբուրգի և Ժորդի Պանիագուայի «Արդյո՞ք միջազգային առևտրային արբիտրաժը խթանում է օտարերկրյա ուղղակի ներդրումները» վերտառությամբ գիտական հոդվածում հեղինակները ուսումնասիրել են միջազգային առևտրային արբիտրաժի դերը օտարերկրյա ուղղակի ներդրումների խթանման գործում</w:t>
      </w:r>
      <w:r w:rsidR="000A49D7" w:rsidRPr="003A3C98">
        <w:rPr>
          <w:rStyle w:val="FootnoteReference"/>
          <w:rFonts w:ascii="GHEA Grapalat" w:eastAsia="Times New Roman" w:hAnsi="GHEA Grapalat" w:cs="Sylfaen"/>
          <w:sz w:val="24"/>
          <w:szCs w:val="24"/>
          <w:lang w:val="hy-AM"/>
        </w:rPr>
        <w:footnoteReference w:id="6"/>
      </w:r>
      <w:r w:rsidRPr="003A3C98">
        <w:rPr>
          <w:rFonts w:ascii="GHEA Grapalat" w:eastAsia="Times New Roman" w:hAnsi="GHEA Grapalat" w:cs="Sylfaen"/>
          <w:sz w:val="24"/>
          <w:szCs w:val="24"/>
          <w:lang w:val="hy-AM"/>
        </w:rPr>
        <w:t xml:space="preserve">: Հոդվածում հեղինակները միջազգային առևտրային արբիտրաժը </w:t>
      </w:r>
      <w:r w:rsidR="000A49D7" w:rsidRPr="003A3C98">
        <w:rPr>
          <w:rFonts w:ascii="GHEA Grapalat" w:eastAsia="Times New Roman" w:hAnsi="GHEA Grapalat" w:cs="Sylfaen"/>
          <w:sz w:val="24"/>
          <w:szCs w:val="24"/>
          <w:lang w:val="hy-AM"/>
        </w:rPr>
        <w:t xml:space="preserve">ներկայացնում են որպես </w:t>
      </w:r>
      <w:r w:rsidRPr="003A3C98">
        <w:rPr>
          <w:rFonts w:ascii="GHEA Grapalat" w:eastAsia="Times New Roman" w:hAnsi="GHEA Grapalat" w:cs="Sylfaen"/>
          <w:sz w:val="24"/>
          <w:szCs w:val="24"/>
          <w:lang w:val="hy-AM"/>
        </w:rPr>
        <w:t>մասնավո</w:t>
      </w:r>
      <w:r w:rsidR="000A49D7" w:rsidRPr="003A3C98">
        <w:rPr>
          <w:rFonts w:ascii="GHEA Grapalat" w:eastAsia="Times New Roman" w:hAnsi="GHEA Grapalat" w:cs="Sylfaen"/>
          <w:sz w:val="24"/>
          <w:szCs w:val="24"/>
          <w:lang w:val="hy-AM"/>
        </w:rPr>
        <w:t>ր առևտրային իրավունքի համակարգ</w:t>
      </w:r>
      <w:r w:rsidRPr="003A3C98">
        <w:rPr>
          <w:rFonts w:ascii="GHEA Grapalat" w:eastAsia="Times New Roman" w:hAnsi="GHEA Grapalat" w:cs="Sylfaen"/>
          <w:sz w:val="24"/>
          <w:szCs w:val="24"/>
          <w:lang w:val="hy-AM"/>
        </w:rPr>
        <w:t xml:space="preserve">, որը </w:t>
      </w:r>
      <w:r w:rsidR="000A49D7" w:rsidRPr="003A3C98">
        <w:rPr>
          <w:rFonts w:ascii="GHEA Grapalat" w:eastAsia="Times New Roman" w:hAnsi="GHEA Grapalat" w:cs="Sylfaen"/>
          <w:sz w:val="24"/>
          <w:szCs w:val="24"/>
          <w:lang w:val="hy-AM"/>
        </w:rPr>
        <w:t>կողմերին</w:t>
      </w:r>
      <w:r w:rsidRPr="003A3C98">
        <w:rPr>
          <w:rFonts w:ascii="GHEA Grapalat" w:eastAsia="Times New Roman" w:hAnsi="GHEA Grapalat" w:cs="Sylfaen"/>
          <w:sz w:val="24"/>
          <w:szCs w:val="24"/>
          <w:lang w:val="hy-AM"/>
        </w:rPr>
        <w:t xml:space="preserve"> հնարավորություն է տալիս ավելի արդյունավետ կերպով </w:t>
      </w:r>
      <w:r w:rsidR="000A49D7" w:rsidRPr="003A3C98">
        <w:rPr>
          <w:rFonts w:ascii="GHEA Grapalat" w:eastAsia="Times New Roman" w:hAnsi="GHEA Grapalat" w:cs="Sylfaen"/>
          <w:sz w:val="24"/>
          <w:szCs w:val="24"/>
          <w:lang w:val="hy-AM"/>
        </w:rPr>
        <w:t>լուծել պայմանագրային վեճերը</w:t>
      </w:r>
      <w:r w:rsidRPr="003A3C98">
        <w:rPr>
          <w:rFonts w:ascii="GHEA Grapalat" w:eastAsia="Times New Roman" w:hAnsi="GHEA Grapalat" w:cs="Sylfaen"/>
          <w:sz w:val="24"/>
          <w:szCs w:val="24"/>
          <w:lang w:val="hy-AM"/>
        </w:rPr>
        <w:t xml:space="preserve">՝ </w:t>
      </w:r>
      <w:r w:rsidR="000A49D7" w:rsidRPr="003A3C98">
        <w:rPr>
          <w:rFonts w:ascii="GHEA Grapalat" w:eastAsia="Times New Roman" w:hAnsi="GHEA Grapalat" w:cs="Sylfaen"/>
          <w:sz w:val="24"/>
          <w:szCs w:val="24"/>
          <w:lang w:val="hy-AM"/>
        </w:rPr>
        <w:t xml:space="preserve">հնարավորություն ընձեռելով </w:t>
      </w:r>
      <w:r w:rsidRPr="003A3C98">
        <w:rPr>
          <w:rFonts w:ascii="GHEA Grapalat" w:eastAsia="Times New Roman" w:hAnsi="GHEA Grapalat" w:cs="Sylfaen"/>
          <w:sz w:val="24"/>
          <w:szCs w:val="24"/>
          <w:lang w:val="hy-AM"/>
        </w:rPr>
        <w:t xml:space="preserve">խուսափել տեղական դատարանների ոչ արդյունավետ վարույթներից: </w:t>
      </w:r>
      <w:r w:rsidR="00CA343A" w:rsidRPr="003A3C98">
        <w:rPr>
          <w:rFonts w:ascii="GHEA Grapalat" w:eastAsia="Times New Roman" w:hAnsi="GHEA Grapalat" w:cs="Sylfaen"/>
          <w:sz w:val="24"/>
          <w:szCs w:val="24"/>
          <w:lang w:val="hy-AM"/>
        </w:rPr>
        <w:t>Այս վ</w:t>
      </w:r>
      <w:r w:rsidRPr="003A3C98">
        <w:rPr>
          <w:rFonts w:ascii="GHEA Grapalat" w:eastAsia="Times New Roman" w:hAnsi="GHEA Grapalat" w:cs="Sylfaen"/>
          <w:sz w:val="24"/>
          <w:szCs w:val="24"/>
          <w:lang w:val="hy-AM"/>
        </w:rPr>
        <w:t xml:space="preserve">երլուծության արդյունքները ցույց են տալիս, որ արբիտրաժի առկայության ազդեցությունն ավելի մեծ է </w:t>
      </w:r>
      <w:r w:rsidR="00CA343A" w:rsidRPr="003A3C98">
        <w:rPr>
          <w:rFonts w:ascii="GHEA Grapalat" w:eastAsia="Times New Roman" w:hAnsi="GHEA Grapalat" w:cs="Sylfaen"/>
          <w:sz w:val="24"/>
          <w:szCs w:val="24"/>
          <w:lang w:val="hy-AM"/>
        </w:rPr>
        <w:t xml:space="preserve">մեծ նախագծերի համար </w:t>
      </w:r>
      <w:r w:rsidRPr="003A3C98">
        <w:rPr>
          <w:rFonts w:ascii="GHEA Grapalat" w:eastAsia="Times New Roman" w:hAnsi="GHEA Grapalat" w:cs="Sylfaen"/>
          <w:sz w:val="24"/>
          <w:szCs w:val="24"/>
          <w:lang w:val="hy-AM"/>
        </w:rPr>
        <w:t xml:space="preserve">այն երկրներում, որոնք ունեն ավելի թույլ ինստիտուտներ: </w:t>
      </w:r>
      <w:r w:rsidR="00CA343A" w:rsidRPr="003A3C98">
        <w:rPr>
          <w:rFonts w:ascii="GHEA Grapalat" w:eastAsia="Times New Roman" w:hAnsi="GHEA Grapalat" w:cs="Sylfaen"/>
          <w:sz w:val="24"/>
          <w:szCs w:val="24"/>
          <w:lang w:val="hy-AM"/>
        </w:rPr>
        <w:t xml:space="preserve">Հարկ է անդրադառնալ նաև </w:t>
      </w:r>
      <w:r w:rsidRPr="003A3C98">
        <w:rPr>
          <w:rFonts w:ascii="GHEA Grapalat" w:eastAsia="Times New Roman" w:hAnsi="GHEA Grapalat" w:cs="Sylfaen"/>
          <w:sz w:val="24"/>
          <w:szCs w:val="24"/>
          <w:lang w:val="hy-AM"/>
        </w:rPr>
        <w:t xml:space="preserve">Էնդրյու Մայբուրգի և Ժորդի Պանիագուայի </w:t>
      </w:r>
      <w:r w:rsidR="00CA343A" w:rsidRPr="003A3C98">
        <w:rPr>
          <w:rFonts w:ascii="GHEA Grapalat" w:eastAsia="Times New Roman" w:hAnsi="GHEA Grapalat" w:cs="Sylfaen"/>
          <w:sz w:val="24"/>
          <w:szCs w:val="24"/>
          <w:lang w:val="hy-AM"/>
        </w:rPr>
        <w:t xml:space="preserve">մեկ այլ ուսումնասիրության՝ </w:t>
      </w:r>
      <w:r w:rsidRPr="003A3C98">
        <w:rPr>
          <w:rFonts w:ascii="GHEA Grapalat" w:eastAsia="Times New Roman" w:hAnsi="GHEA Grapalat" w:cs="Sylfaen"/>
          <w:sz w:val="24"/>
          <w:szCs w:val="24"/>
          <w:lang w:val="hy-AM"/>
        </w:rPr>
        <w:t>«Միջազգային արբիտրաժի բարեկ</w:t>
      </w:r>
      <w:r w:rsidR="00CA343A" w:rsidRPr="003A3C98">
        <w:rPr>
          <w:rFonts w:ascii="GHEA Grapalat" w:eastAsia="Times New Roman" w:hAnsi="GHEA Grapalat" w:cs="Sylfaen"/>
          <w:sz w:val="24"/>
          <w:szCs w:val="24"/>
          <w:lang w:val="hy-AM"/>
        </w:rPr>
        <w:t>եցության հետևանքները» զեկույցին, որում</w:t>
      </w:r>
      <w:r w:rsidRPr="003A3C98">
        <w:rPr>
          <w:rFonts w:ascii="GHEA Grapalat" w:eastAsia="Times New Roman" w:hAnsi="GHEA Grapalat" w:cs="Sylfaen"/>
          <w:sz w:val="24"/>
          <w:szCs w:val="24"/>
          <w:lang w:val="hy-AM"/>
        </w:rPr>
        <w:t xml:space="preserve"> հեղինակներն անդրադարձ են կատարել միջազգային արբիտրաժի տնտեսական ազդեցությանը, ընդգծելով, որ </w:t>
      </w:r>
      <w:r w:rsidR="00B76281" w:rsidRPr="003A3C98">
        <w:rPr>
          <w:rFonts w:ascii="GHEA Grapalat" w:eastAsia="Times New Roman" w:hAnsi="GHEA Grapalat" w:cs="Sylfaen"/>
          <w:sz w:val="24"/>
          <w:szCs w:val="24"/>
          <w:lang w:val="hy-AM"/>
        </w:rPr>
        <w:t xml:space="preserve">«Օտարերկրյա արբիտրաժային </w:t>
      </w:r>
      <w:r w:rsidR="00B76281" w:rsidRPr="003A3C98">
        <w:rPr>
          <w:rFonts w:ascii="GHEA Grapalat" w:eastAsia="Times New Roman" w:hAnsi="GHEA Grapalat" w:cs="Sylfaen"/>
          <w:sz w:val="24"/>
          <w:szCs w:val="24"/>
          <w:lang w:val="hy-AM"/>
        </w:rPr>
        <w:lastRenderedPageBreak/>
        <w:t xml:space="preserve">որոշումների ճանաչման և կատարման մասին» </w:t>
      </w:r>
      <w:r w:rsidRPr="003A3C98">
        <w:rPr>
          <w:rFonts w:ascii="GHEA Grapalat" w:eastAsia="Times New Roman" w:hAnsi="GHEA Grapalat" w:cs="Sylfaen"/>
          <w:sz w:val="24"/>
          <w:szCs w:val="24"/>
          <w:lang w:val="hy-AM"/>
        </w:rPr>
        <w:t xml:space="preserve">Նյու Յորքի կոնվենցիայի վավերացումը մեծացնում է առևտուրը կոնվենցիան վավերացրած երկրների հետ (30%), </w:t>
      </w:r>
      <w:r w:rsidR="00B76281" w:rsidRPr="003A3C98">
        <w:rPr>
          <w:rFonts w:ascii="GHEA Grapalat" w:eastAsia="Times New Roman" w:hAnsi="GHEA Grapalat" w:cs="Sylfaen"/>
          <w:sz w:val="24"/>
          <w:szCs w:val="24"/>
          <w:lang w:val="hy-AM"/>
        </w:rPr>
        <w:t>իր հերթին,</w:t>
      </w:r>
      <w:r w:rsidRPr="003A3C98">
        <w:rPr>
          <w:rFonts w:ascii="GHEA Grapalat" w:eastAsia="Times New Roman" w:hAnsi="GHEA Grapalat" w:cs="Sylfaen"/>
          <w:sz w:val="24"/>
          <w:szCs w:val="24"/>
          <w:lang w:val="hy-AM"/>
        </w:rPr>
        <w:t xml:space="preserve"> UNCITRAL</w:t>
      </w:r>
      <w:r w:rsidR="00B76281" w:rsidRPr="003A3C98">
        <w:rPr>
          <w:rFonts w:ascii="GHEA Grapalat" w:eastAsia="Times New Roman" w:hAnsi="GHEA Grapalat" w:cs="Sylfaen"/>
          <w:sz w:val="24"/>
          <w:szCs w:val="24"/>
          <w:lang w:val="hy-AM"/>
        </w:rPr>
        <w:t>-ի</w:t>
      </w:r>
      <w:r w:rsidRPr="003A3C98">
        <w:rPr>
          <w:rFonts w:ascii="GHEA Grapalat" w:eastAsia="Times New Roman" w:hAnsi="GHEA Grapalat" w:cs="Sylfaen"/>
          <w:sz w:val="24"/>
          <w:szCs w:val="24"/>
          <w:lang w:val="hy-AM"/>
        </w:rPr>
        <w:t xml:space="preserve"> </w:t>
      </w:r>
      <w:r w:rsidR="00B76281" w:rsidRPr="003A3C98">
        <w:rPr>
          <w:rFonts w:ascii="GHEA Grapalat" w:eastAsia="Times New Roman" w:hAnsi="GHEA Grapalat" w:cs="Sylfaen"/>
          <w:sz w:val="24"/>
          <w:szCs w:val="24"/>
          <w:lang w:val="hy-AM"/>
        </w:rPr>
        <w:t xml:space="preserve">«Միջազգային առևտրային արբիտրաժի մասին» </w:t>
      </w:r>
      <w:r w:rsidRPr="003A3C98">
        <w:rPr>
          <w:rFonts w:ascii="GHEA Grapalat" w:eastAsia="Times New Roman" w:hAnsi="GHEA Grapalat" w:cs="Sylfaen"/>
          <w:sz w:val="24"/>
          <w:szCs w:val="24"/>
          <w:lang w:val="hy-AM"/>
        </w:rPr>
        <w:t>մոդելային օրենք</w:t>
      </w:r>
      <w:r w:rsidR="00B76281" w:rsidRPr="003A3C98">
        <w:rPr>
          <w:rFonts w:ascii="GHEA Grapalat" w:eastAsia="Times New Roman" w:hAnsi="GHEA Grapalat" w:cs="Sylfaen"/>
          <w:sz w:val="24"/>
          <w:szCs w:val="24"/>
          <w:lang w:val="hy-AM"/>
        </w:rPr>
        <w:t>ի հիման վրա մշակված օրենսդրության առկայությունը</w:t>
      </w:r>
      <w:r w:rsidRPr="003A3C98">
        <w:rPr>
          <w:rFonts w:ascii="GHEA Grapalat" w:eastAsia="Times New Roman" w:hAnsi="GHEA Grapalat" w:cs="Sylfaen"/>
          <w:sz w:val="24"/>
          <w:szCs w:val="24"/>
          <w:lang w:val="hy-AM"/>
        </w:rPr>
        <w:t xml:space="preserve"> միջինում ավելացրել են օտարերկրյա ուղղակի ներդրումների հոսքերը 67%-ով, իսկ առևտրային հոսքերը՝ 7%-ով։ Բացի դրանից, հեղինակները նշել են, որ միջազգային առևտրային արբիտրաժի տնտեսական ազդեցությունը խթանել է նաև</w:t>
      </w:r>
      <w:r w:rsidR="00B76281" w:rsidRPr="003A3C98">
        <w:rPr>
          <w:rFonts w:ascii="GHEA Grapalat" w:eastAsia="Times New Roman" w:hAnsi="GHEA Grapalat" w:cs="Sylfaen"/>
          <w:sz w:val="24"/>
          <w:szCs w:val="24"/>
          <w:lang w:val="hy-AM"/>
        </w:rPr>
        <w:t xml:space="preserve"> ուսումնասիրված երկրներում</w:t>
      </w:r>
      <w:r w:rsidRPr="003A3C98">
        <w:rPr>
          <w:rFonts w:ascii="GHEA Grapalat" w:eastAsia="Times New Roman" w:hAnsi="GHEA Grapalat" w:cs="Sylfaen"/>
          <w:sz w:val="24"/>
          <w:szCs w:val="24"/>
          <w:lang w:val="hy-AM"/>
        </w:rPr>
        <w:t xml:space="preserve"> ՀՆԱ-ի աճը</w:t>
      </w:r>
      <w:r w:rsidR="00B76281" w:rsidRPr="003A3C98">
        <w:rPr>
          <w:rFonts w:ascii="GHEA Grapalat" w:eastAsia="Times New Roman" w:hAnsi="GHEA Grapalat" w:cs="Sylfaen"/>
          <w:sz w:val="24"/>
          <w:szCs w:val="24"/>
          <w:lang w:val="hy-AM"/>
        </w:rPr>
        <w:t>՝ հետևյալ բաշխվածությամբ՝</w:t>
      </w:r>
      <w:r w:rsidRPr="003A3C98">
        <w:rPr>
          <w:rFonts w:ascii="GHEA Grapalat" w:eastAsia="Times New Roman" w:hAnsi="GHEA Grapalat" w:cs="Sylfaen"/>
          <w:sz w:val="24"/>
          <w:szCs w:val="24"/>
          <w:lang w:val="hy-AM"/>
        </w:rPr>
        <w:t xml:space="preserve"> աշխարհ</w:t>
      </w:r>
      <w:r w:rsidR="00B76281" w:rsidRPr="003A3C98">
        <w:rPr>
          <w:rFonts w:ascii="GHEA Grapalat" w:eastAsia="Times New Roman" w:hAnsi="GHEA Grapalat" w:cs="Sylfaen"/>
          <w:sz w:val="24"/>
          <w:szCs w:val="24"/>
          <w:lang w:val="hy-AM"/>
        </w:rPr>
        <w:t>ում</w:t>
      </w:r>
      <w:r w:rsidRPr="003A3C98">
        <w:rPr>
          <w:rFonts w:ascii="GHEA Grapalat" w:eastAsia="Times New Roman" w:hAnsi="GHEA Grapalat" w:cs="Sylfaen"/>
          <w:sz w:val="24"/>
          <w:szCs w:val="24"/>
          <w:lang w:val="hy-AM"/>
        </w:rPr>
        <w:t>՝ 13%</w:t>
      </w:r>
      <w:r w:rsidR="00B76281" w:rsidRPr="003A3C98">
        <w:rPr>
          <w:rFonts w:ascii="GHEA Grapalat" w:eastAsia="Times New Roman" w:hAnsi="GHEA Grapalat" w:cs="Sylfaen"/>
          <w:sz w:val="24"/>
          <w:szCs w:val="24"/>
          <w:lang w:val="hy-AM"/>
        </w:rPr>
        <w:t>-ով</w:t>
      </w:r>
      <w:r w:rsidRPr="003A3C98">
        <w:rPr>
          <w:rFonts w:ascii="GHEA Grapalat" w:eastAsia="Times New Roman" w:hAnsi="GHEA Grapalat" w:cs="Sylfaen"/>
          <w:sz w:val="24"/>
          <w:szCs w:val="24"/>
          <w:lang w:val="hy-AM"/>
        </w:rPr>
        <w:t>, Նյու Յորքի կոնվենցիայի անդամ</w:t>
      </w:r>
      <w:r w:rsidR="00F93C3C" w:rsidRPr="003A3C98">
        <w:rPr>
          <w:rFonts w:ascii="GHEA Grapalat" w:eastAsia="Times New Roman" w:hAnsi="GHEA Grapalat" w:cs="Sylfaen"/>
          <w:sz w:val="24"/>
          <w:szCs w:val="24"/>
          <w:lang w:val="hy-AM"/>
        </w:rPr>
        <w:t xml:space="preserve"> երկր</w:t>
      </w:r>
      <w:r w:rsidRPr="003A3C98">
        <w:rPr>
          <w:rFonts w:ascii="GHEA Grapalat" w:eastAsia="Times New Roman" w:hAnsi="GHEA Grapalat" w:cs="Sylfaen"/>
          <w:sz w:val="24"/>
          <w:szCs w:val="24"/>
          <w:lang w:val="hy-AM"/>
        </w:rPr>
        <w:t>ներ</w:t>
      </w:r>
      <w:r w:rsidR="00F93C3C" w:rsidRPr="003A3C98">
        <w:rPr>
          <w:rFonts w:ascii="GHEA Grapalat" w:eastAsia="Times New Roman" w:hAnsi="GHEA Grapalat" w:cs="Sylfaen"/>
          <w:sz w:val="24"/>
          <w:szCs w:val="24"/>
          <w:lang w:val="hy-AM"/>
        </w:rPr>
        <w:t>ում</w:t>
      </w:r>
      <w:r w:rsidRPr="003A3C98">
        <w:rPr>
          <w:rFonts w:ascii="GHEA Grapalat" w:eastAsia="Times New Roman" w:hAnsi="GHEA Grapalat" w:cs="Sylfaen"/>
          <w:sz w:val="24"/>
          <w:szCs w:val="24"/>
          <w:lang w:val="hy-AM"/>
        </w:rPr>
        <w:t>՝ 15%</w:t>
      </w:r>
      <w:r w:rsidR="00F93C3C" w:rsidRPr="003A3C98">
        <w:rPr>
          <w:rFonts w:ascii="GHEA Grapalat" w:eastAsia="Times New Roman" w:hAnsi="GHEA Grapalat" w:cs="Sylfaen"/>
          <w:sz w:val="24"/>
          <w:szCs w:val="24"/>
          <w:lang w:val="hy-AM"/>
        </w:rPr>
        <w:t>-ով</w:t>
      </w:r>
      <w:r w:rsidRPr="003A3C98">
        <w:rPr>
          <w:rFonts w:ascii="GHEA Grapalat" w:eastAsia="Times New Roman" w:hAnsi="GHEA Grapalat" w:cs="Sylfaen"/>
          <w:sz w:val="24"/>
          <w:szCs w:val="24"/>
          <w:lang w:val="hy-AM"/>
        </w:rPr>
        <w:t>, ՏՀԶԿ</w:t>
      </w:r>
      <w:r w:rsidR="00F93C3C" w:rsidRPr="003A3C98">
        <w:rPr>
          <w:rFonts w:ascii="GHEA Grapalat" w:eastAsia="Times New Roman" w:hAnsi="GHEA Grapalat" w:cs="Sylfaen"/>
          <w:sz w:val="24"/>
          <w:szCs w:val="24"/>
          <w:lang w:val="hy-AM"/>
        </w:rPr>
        <w:t xml:space="preserve"> անդամ երկրներում</w:t>
      </w:r>
      <w:r w:rsidRPr="003A3C98">
        <w:rPr>
          <w:rFonts w:ascii="GHEA Grapalat" w:eastAsia="Times New Roman" w:hAnsi="GHEA Grapalat" w:cs="Sylfaen"/>
          <w:sz w:val="24"/>
          <w:szCs w:val="24"/>
          <w:lang w:val="hy-AM"/>
        </w:rPr>
        <w:t>՝ 8%</w:t>
      </w:r>
      <w:r w:rsidR="00F93C3C" w:rsidRPr="003A3C98">
        <w:rPr>
          <w:rFonts w:ascii="GHEA Grapalat" w:eastAsia="Times New Roman" w:hAnsi="GHEA Grapalat" w:cs="Sylfaen"/>
          <w:sz w:val="24"/>
          <w:szCs w:val="24"/>
          <w:lang w:val="hy-AM"/>
        </w:rPr>
        <w:t>-ով</w:t>
      </w:r>
      <w:r w:rsidR="00F93C3C" w:rsidRPr="003A3C98">
        <w:rPr>
          <w:rStyle w:val="FootnoteReference"/>
          <w:rFonts w:ascii="GHEA Grapalat" w:eastAsia="Times New Roman" w:hAnsi="GHEA Grapalat" w:cs="Sylfaen"/>
          <w:sz w:val="24"/>
          <w:szCs w:val="24"/>
          <w:lang w:val="hy-AM"/>
        </w:rPr>
        <w:footnoteReference w:id="7"/>
      </w:r>
      <w:r w:rsidRPr="003A3C98">
        <w:rPr>
          <w:rFonts w:ascii="GHEA Grapalat" w:eastAsia="Times New Roman" w:hAnsi="GHEA Grapalat" w:cs="Sylfaen"/>
          <w:sz w:val="24"/>
          <w:szCs w:val="24"/>
          <w:lang w:val="hy-AM"/>
        </w:rPr>
        <w:t xml:space="preserve">։ </w:t>
      </w:r>
    </w:p>
    <w:p w14:paraId="3613703B" w14:textId="60601166" w:rsidR="00D93594" w:rsidRPr="003A3C98" w:rsidRDefault="00F71B8A" w:rsidP="003A3C98">
      <w:pPr>
        <w:spacing w:after="0" w:line="360" w:lineRule="auto"/>
        <w:ind w:firstLine="567"/>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Նշված զեկույցում հ</w:t>
      </w:r>
      <w:r w:rsidR="00D93594" w:rsidRPr="003A3C98">
        <w:rPr>
          <w:rFonts w:ascii="GHEA Grapalat" w:eastAsia="Times New Roman" w:hAnsi="GHEA Grapalat" w:cs="Sylfaen"/>
          <w:sz w:val="24"/>
          <w:szCs w:val="24"/>
          <w:lang w:val="hy-AM"/>
        </w:rPr>
        <w:t>եղինակները անդրադարձել են նաև այն մեխանիզմներին, որոնց միջոցով արբիտրաժն ազդում է օտարե</w:t>
      </w:r>
      <w:r w:rsidRPr="003A3C98">
        <w:rPr>
          <w:rFonts w:ascii="GHEA Grapalat" w:eastAsia="Times New Roman" w:hAnsi="GHEA Grapalat" w:cs="Sylfaen"/>
          <w:sz w:val="24"/>
          <w:szCs w:val="24"/>
          <w:lang w:val="hy-AM"/>
        </w:rPr>
        <w:t>րկրյա ներդրումների և առևտրի վրա:</w:t>
      </w:r>
      <w:r w:rsidR="00D93594" w:rsidRPr="003A3C98">
        <w:rPr>
          <w:rFonts w:ascii="GHEA Grapalat" w:eastAsia="Times New Roman" w:hAnsi="GHEA Grapalat" w:cs="Sylfaen"/>
          <w:sz w:val="24"/>
          <w:szCs w:val="24"/>
          <w:lang w:val="hy-AM"/>
        </w:rPr>
        <w:t xml:space="preserve"> </w:t>
      </w:r>
      <w:r w:rsidRPr="003A3C98">
        <w:rPr>
          <w:rFonts w:ascii="GHEA Grapalat" w:eastAsia="Times New Roman" w:hAnsi="GHEA Grapalat" w:cs="Sylfaen"/>
          <w:sz w:val="24"/>
          <w:szCs w:val="24"/>
          <w:lang w:val="hy-AM"/>
        </w:rPr>
        <w:t>Մասնավորապես նշվել է,</w:t>
      </w:r>
      <w:r w:rsidR="00D93594" w:rsidRPr="003A3C98">
        <w:rPr>
          <w:rFonts w:ascii="GHEA Grapalat" w:eastAsia="Times New Roman" w:hAnsi="GHEA Grapalat" w:cs="Sylfaen"/>
          <w:sz w:val="24"/>
          <w:szCs w:val="24"/>
          <w:lang w:val="hy-AM"/>
        </w:rPr>
        <w:t xml:space="preserve"> որ արբիտրաժը ապահովում է վեճերի արդյունավետ և կանխատեսելի լուծման մեխանիզմներ, քանի որ այն</w:t>
      </w:r>
      <w:r w:rsidRPr="003A3C98">
        <w:rPr>
          <w:rFonts w:ascii="GHEA Grapalat" w:eastAsia="Times New Roman" w:hAnsi="GHEA Grapalat" w:cs="Sylfaen"/>
          <w:sz w:val="24"/>
          <w:szCs w:val="24"/>
          <w:lang w:val="hy-AM"/>
        </w:rPr>
        <w:t>՝</w:t>
      </w:r>
      <w:r w:rsidR="00D93594" w:rsidRPr="003A3C98">
        <w:rPr>
          <w:rFonts w:ascii="GHEA Grapalat" w:eastAsia="Times New Roman" w:hAnsi="GHEA Grapalat" w:cs="Sylfaen"/>
          <w:sz w:val="24"/>
          <w:szCs w:val="24"/>
          <w:lang w:val="hy-AM"/>
        </w:rPr>
        <w:t xml:space="preserve"> </w:t>
      </w:r>
      <w:r w:rsidR="00A5169E" w:rsidRPr="003A3C98">
        <w:rPr>
          <w:rFonts w:ascii="GHEA Grapalat" w:eastAsia="Times New Roman" w:hAnsi="GHEA Grapalat" w:cs="Sylfaen"/>
          <w:sz w:val="24"/>
          <w:szCs w:val="24"/>
          <w:lang w:val="hy-AM"/>
        </w:rPr>
        <w:t>(</w:t>
      </w:r>
      <w:r w:rsidR="00D93594" w:rsidRPr="003A3C98">
        <w:rPr>
          <w:rFonts w:ascii="GHEA Grapalat" w:eastAsia="Times New Roman" w:hAnsi="GHEA Grapalat" w:cs="Sylfaen"/>
          <w:sz w:val="24"/>
          <w:szCs w:val="24"/>
          <w:lang w:val="hy-AM"/>
        </w:rPr>
        <w:t xml:space="preserve">1) ճկուն է, գաղտնի և վերջնական (վճիռը ենթակա է կատարման </w:t>
      </w:r>
      <w:r w:rsidRPr="003A3C98">
        <w:rPr>
          <w:rFonts w:ascii="GHEA Grapalat" w:eastAsia="Times New Roman" w:hAnsi="GHEA Grapalat" w:cs="Sylfaen"/>
          <w:sz w:val="24"/>
          <w:szCs w:val="24"/>
          <w:lang w:val="hy-AM"/>
        </w:rPr>
        <w:t xml:space="preserve">գրեթե </w:t>
      </w:r>
      <w:r w:rsidR="00D93594" w:rsidRPr="003A3C98">
        <w:rPr>
          <w:rFonts w:ascii="GHEA Grapalat" w:eastAsia="Times New Roman" w:hAnsi="GHEA Grapalat" w:cs="Sylfaen"/>
          <w:sz w:val="24"/>
          <w:szCs w:val="24"/>
          <w:lang w:val="hy-AM"/>
        </w:rPr>
        <w:t>ամբողջ աշխարհում</w:t>
      </w:r>
      <w:r w:rsidRPr="003A3C98">
        <w:rPr>
          <w:rStyle w:val="FootnoteReference"/>
          <w:rFonts w:ascii="GHEA Grapalat" w:eastAsia="Times New Roman" w:hAnsi="GHEA Grapalat" w:cs="Sylfaen"/>
          <w:sz w:val="24"/>
          <w:szCs w:val="24"/>
          <w:lang w:val="hy-AM"/>
        </w:rPr>
        <w:footnoteReference w:id="8"/>
      </w:r>
      <w:r w:rsidR="00D93594" w:rsidRPr="003A3C98">
        <w:rPr>
          <w:rFonts w:ascii="GHEA Grapalat" w:eastAsia="Times New Roman" w:hAnsi="GHEA Grapalat" w:cs="Sylfaen"/>
          <w:sz w:val="24"/>
          <w:szCs w:val="24"/>
          <w:lang w:val="hy-AM"/>
        </w:rPr>
        <w:t xml:space="preserve">), </w:t>
      </w:r>
      <w:r w:rsidR="00A5169E" w:rsidRPr="003A3C98">
        <w:rPr>
          <w:rFonts w:ascii="GHEA Grapalat" w:eastAsia="Times New Roman" w:hAnsi="GHEA Grapalat" w:cs="Sylfaen"/>
          <w:sz w:val="24"/>
          <w:szCs w:val="24"/>
          <w:lang w:val="hy-AM"/>
        </w:rPr>
        <w:t>(</w:t>
      </w:r>
      <w:r w:rsidR="00D93594" w:rsidRPr="003A3C98">
        <w:rPr>
          <w:rFonts w:ascii="GHEA Grapalat" w:eastAsia="Times New Roman" w:hAnsi="GHEA Grapalat" w:cs="Sylfaen"/>
          <w:sz w:val="24"/>
          <w:szCs w:val="24"/>
          <w:lang w:val="hy-AM"/>
        </w:rPr>
        <w:t xml:space="preserve">2) բարձրացնում է վստահությունը կողմերի միջև, </w:t>
      </w:r>
      <w:r w:rsidR="00A5169E" w:rsidRPr="003A3C98">
        <w:rPr>
          <w:rFonts w:ascii="GHEA Grapalat" w:eastAsia="Times New Roman" w:hAnsi="GHEA Grapalat" w:cs="Sylfaen"/>
          <w:sz w:val="24"/>
          <w:szCs w:val="24"/>
          <w:lang w:val="hy-AM"/>
        </w:rPr>
        <w:t>(</w:t>
      </w:r>
      <w:r w:rsidR="00D93594" w:rsidRPr="003A3C98">
        <w:rPr>
          <w:rFonts w:ascii="GHEA Grapalat" w:eastAsia="Times New Roman" w:hAnsi="GHEA Grapalat" w:cs="Sylfaen"/>
          <w:sz w:val="24"/>
          <w:szCs w:val="24"/>
          <w:lang w:val="hy-AM"/>
        </w:rPr>
        <w:t xml:space="preserve">3) նվազեցնում է դատական վեճերի անորոշությունը, քանի որ վեճը լուծելու համար կողմերը կարող են ընտրել կիրառելի օրենսդրությունը։ </w:t>
      </w:r>
    </w:p>
    <w:p w14:paraId="22C55B81" w14:textId="4065806B" w:rsidR="00D93594" w:rsidRPr="003A3C98" w:rsidRDefault="004977CD" w:rsidP="003A3C98">
      <w:pPr>
        <w:spacing w:after="0" w:line="360" w:lineRule="auto"/>
        <w:ind w:firstLine="567"/>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Արդյունքում,</w:t>
      </w:r>
      <w:r w:rsidR="00D93594" w:rsidRPr="003A3C98">
        <w:rPr>
          <w:rFonts w:ascii="GHEA Grapalat" w:eastAsia="Times New Roman" w:hAnsi="GHEA Grapalat" w:cs="Sylfaen"/>
          <w:sz w:val="24"/>
          <w:szCs w:val="24"/>
          <w:lang w:val="hy-AM"/>
        </w:rPr>
        <w:t xml:space="preserve"> հեղինակները նշել են, որ արբիտրաժի առկայությունը բարելավում է ներդրումների ծավալը, ինչպես նաև երկրները կարող են ավելացնել ներդրումների ծավալները և կանխել դրանց նվազումը` զարգացնելով իրենց արբիտրաժային ինստիտուտները, օրինակ</w:t>
      </w:r>
      <w:r w:rsidR="00084AAF" w:rsidRPr="003A3C98">
        <w:rPr>
          <w:rFonts w:ascii="GHEA Grapalat" w:eastAsia="Times New Roman" w:hAnsi="GHEA Grapalat" w:cs="Sylfaen"/>
          <w:sz w:val="24"/>
          <w:szCs w:val="24"/>
          <w:lang w:val="hy-AM"/>
        </w:rPr>
        <w:t>,</w:t>
      </w:r>
      <w:r w:rsidR="00D93594" w:rsidRPr="003A3C98">
        <w:rPr>
          <w:rFonts w:ascii="GHEA Grapalat" w:eastAsia="Times New Roman" w:hAnsi="GHEA Grapalat" w:cs="Sylfaen"/>
          <w:sz w:val="24"/>
          <w:szCs w:val="24"/>
          <w:lang w:val="hy-AM"/>
        </w:rPr>
        <w:t xml:space="preserve"> բարելավելով միջազգային առևտրային արբիտրաժին վերաբերող ներպետական օրենքները և ապահովելով դրանց արդյունավետ կիրառումը տեղական դատական մարմինների կողմից</w:t>
      </w:r>
      <w:r w:rsidR="00084AAF" w:rsidRPr="003A3C98">
        <w:rPr>
          <w:rStyle w:val="FootnoteReference"/>
          <w:rFonts w:ascii="GHEA Grapalat" w:eastAsia="Times New Roman" w:hAnsi="GHEA Grapalat" w:cs="Sylfaen"/>
          <w:sz w:val="24"/>
          <w:szCs w:val="24"/>
          <w:lang w:val="hy-AM"/>
        </w:rPr>
        <w:footnoteReference w:id="9"/>
      </w:r>
      <w:r w:rsidR="00D93594" w:rsidRPr="003A3C98">
        <w:rPr>
          <w:rFonts w:ascii="GHEA Grapalat" w:eastAsia="Times New Roman" w:hAnsi="GHEA Grapalat" w:cs="Sylfaen"/>
          <w:sz w:val="24"/>
          <w:szCs w:val="24"/>
          <w:lang w:val="hy-AM"/>
        </w:rPr>
        <w:t xml:space="preserve">: </w:t>
      </w:r>
      <w:r w:rsidR="00084AAF" w:rsidRPr="003A3C98">
        <w:rPr>
          <w:rFonts w:ascii="GHEA Grapalat" w:eastAsia="Times New Roman" w:hAnsi="GHEA Grapalat" w:cs="Sylfaen"/>
          <w:sz w:val="24"/>
          <w:szCs w:val="24"/>
          <w:lang w:val="hy-AM"/>
        </w:rPr>
        <w:t>Այս համատեքստում հետաքրքրական է մ</w:t>
      </w:r>
      <w:r w:rsidR="00D93594" w:rsidRPr="003A3C98">
        <w:rPr>
          <w:rFonts w:ascii="GHEA Grapalat" w:eastAsia="Times New Roman" w:hAnsi="GHEA Grapalat" w:cs="Sylfaen"/>
          <w:sz w:val="24"/>
          <w:szCs w:val="24"/>
          <w:lang w:val="hy-AM"/>
        </w:rPr>
        <w:t>եկ այլ գիտական աշխատանք, որն իրականացվել է 2020թ-ին</w:t>
      </w:r>
      <w:r w:rsidR="00084AAF" w:rsidRPr="003A3C98">
        <w:rPr>
          <w:rFonts w:ascii="GHEA Grapalat" w:eastAsia="Times New Roman" w:hAnsi="GHEA Grapalat" w:cs="Sylfaen"/>
          <w:sz w:val="24"/>
          <w:szCs w:val="24"/>
          <w:lang w:val="hy-AM"/>
        </w:rPr>
        <w:t xml:space="preserve"> և վերաբերում է</w:t>
      </w:r>
      <w:r w:rsidR="00D93594" w:rsidRPr="003A3C98">
        <w:rPr>
          <w:rFonts w:ascii="GHEA Grapalat" w:eastAsia="Times New Roman" w:hAnsi="GHEA Grapalat" w:cs="Sylfaen"/>
          <w:sz w:val="24"/>
          <w:szCs w:val="24"/>
          <w:lang w:val="hy-AM"/>
        </w:rPr>
        <w:t xml:space="preserve"> Ալժիրում օտարերկրյա ներդրումների</w:t>
      </w:r>
      <w:r w:rsidR="00084AAF" w:rsidRPr="003A3C98">
        <w:rPr>
          <w:rFonts w:ascii="GHEA Grapalat" w:eastAsia="Times New Roman" w:hAnsi="GHEA Grapalat" w:cs="Sylfaen"/>
          <w:sz w:val="24"/>
          <w:szCs w:val="24"/>
          <w:lang w:val="hy-AM"/>
        </w:rPr>
        <w:t>ն: Այս աշխատանքում</w:t>
      </w:r>
      <w:r w:rsidR="00D93594" w:rsidRPr="003A3C98">
        <w:rPr>
          <w:rFonts w:ascii="GHEA Grapalat" w:eastAsia="Times New Roman" w:hAnsi="GHEA Grapalat" w:cs="Sylfaen"/>
          <w:sz w:val="24"/>
          <w:szCs w:val="24"/>
          <w:lang w:val="hy-AM"/>
        </w:rPr>
        <w:t xml:space="preserve"> նշվել է, որ օտարերկրյա ներդրողների </w:t>
      </w:r>
      <w:r w:rsidR="00D93594" w:rsidRPr="003A3C98">
        <w:rPr>
          <w:rFonts w:ascii="GHEA Grapalat" w:eastAsia="Times New Roman" w:hAnsi="GHEA Grapalat" w:cs="Sylfaen"/>
          <w:sz w:val="24"/>
          <w:szCs w:val="24"/>
          <w:lang w:val="hy-AM"/>
        </w:rPr>
        <w:lastRenderedPageBreak/>
        <w:t>շահագրգռվածության բացա</w:t>
      </w:r>
      <w:r w:rsidR="00084AAF" w:rsidRPr="003A3C98">
        <w:rPr>
          <w:rFonts w:ascii="GHEA Grapalat" w:eastAsia="Times New Roman" w:hAnsi="GHEA Grapalat" w:cs="Sylfaen"/>
          <w:sz w:val="24"/>
          <w:szCs w:val="24"/>
          <w:lang w:val="hy-AM"/>
        </w:rPr>
        <w:t>կայության պատճառներից մեկը երկրում</w:t>
      </w:r>
      <w:r w:rsidR="00D93594" w:rsidRPr="003A3C98">
        <w:rPr>
          <w:rFonts w:ascii="GHEA Grapalat" w:eastAsia="Times New Roman" w:hAnsi="GHEA Grapalat" w:cs="Sylfaen"/>
          <w:sz w:val="24"/>
          <w:szCs w:val="24"/>
          <w:lang w:val="hy-AM"/>
        </w:rPr>
        <w:t xml:space="preserve"> վեճերի լուծման արդյունավետ</w:t>
      </w:r>
      <w:r w:rsidR="00084AAF" w:rsidRPr="003A3C98">
        <w:rPr>
          <w:rFonts w:ascii="GHEA Grapalat" w:eastAsia="Times New Roman" w:hAnsi="GHEA Grapalat" w:cs="Sylfaen"/>
          <w:sz w:val="24"/>
          <w:szCs w:val="24"/>
          <w:lang w:val="hy-AM"/>
        </w:rPr>
        <w:t xml:space="preserve"> մեխանիզմների բացակայությունն է</w:t>
      </w:r>
      <w:r w:rsidR="00084AAF" w:rsidRPr="003A3C98">
        <w:rPr>
          <w:rStyle w:val="FootnoteReference"/>
          <w:rFonts w:ascii="GHEA Grapalat" w:eastAsia="Times New Roman" w:hAnsi="GHEA Grapalat" w:cs="Sylfaen"/>
          <w:sz w:val="24"/>
          <w:szCs w:val="24"/>
          <w:lang w:val="hy-AM"/>
        </w:rPr>
        <w:footnoteReference w:id="10"/>
      </w:r>
      <w:r w:rsidR="00D93594" w:rsidRPr="003A3C98">
        <w:rPr>
          <w:rFonts w:ascii="GHEA Grapalat" w:eastAsia="Times New Roman" w:hAnsi="GHEA Grapalat" w:cs="Sylfaen"/>
          <w:sz w:val="24"/>
          <w:szCs w:val="24"/>
          <w:lang w:val="hy-AM"/>
        </w:rPr>
        <w:t>։</w:t>
      </w:r>
    </w:p>
    <w:p w14:paraId="08543610" w14:textId="61AFF011" w:rsidR="00D93594" w:rsidRPr="003A3C98" w:rsidRDefault="00D2199F" w:rsidP="003A3C98">
      <w:pPr>
        <w:spacing w:after="0" w:line="360" w:lineRule="auto"/>
        <w:ind w:firstLine="567"/>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Վերոգրյալի լույսի ներքո </w:t>
      </w:r>
      <w:r w:rsidR="00D93594" w:rsidRPr="003A3C98">
        <w:rPr>
          <w:rFonts w:ascii="GHEA Grapalat" w:eastAsia="Times New Roman" w:hAnsi="GHEA Grapalat" w:cs="Sylfaen"/>
          <w:sz w:val="24"/>
          <w:szCs w:val="24"/>
          <w:lang w:val="hy-AM"/>
        </w:rPr>
        <w:t xml:space="preserve">անդրադառնալով Հայաստանին, նկատենք, որ </w:t>
      </w:r>
      <w:r w:rsidRPr="003A3C98">
        <w:rPr>
          <w:rFonts w:ascii="GHEA Grapalat" w:eastAsia="Times New Roman" w:hAnsi="GHEA Grapalat" w:cs="Sylfaen"/>
          <w:sz w:val="24"/>
          <w:szCs w:val="24"/>
          <w:lang w:val="hy-AM"/>
        </w:rPr>
        <w:t>Հայաստանի</w:t>
      </w:r>
      <w:r w:rsidR="00D93594" w:rsidRPr="003A3C98">
        <w:rPr>
          <w:rFonts w:ascii="GHEA Grapalat" w:eastAsia="Times New Roman" w:hAnsi="GHEA Grapalat" w:cs="Sylfaen"/>
          <w:sz w:val="24"/>
          <w:szCs w:val="24"/>
          <w:lang w:val="hy-AM"/>
        </w:rPr>
        <w:t xml:space="preserve"> վիճակագրական կոմիտեի կողմից հրապարակված տվյալների համաձայն՝ օտարերկրյա ուղղակի ներդրումների քանակի ուսումնասիրությունները ցույց են տալիս, որ </w:t>
      </w:r>
      <w:r w:rsidRPr="003A3C98">
        <w:rPr>
          <w:rFonts w:ascii="GHEA Grapalat" w:eastAsia="Times New Roman" w:hAnsi="GHEA Grapalat" w:cs="Sylfaen"/>
          <w:sz w:val="24"/>
          <w:szCs w:val="24"/>
          <w:lang w:val="hy-AM"/>
        </w:rPr>
        <w:t>Հայաստանի Հանրապետություն</w:t>
      </w:r>
      <w:r w:rsidR="00D93594" w:rsidRPr="003A3C98">
        <w:rPr>
          <w:rFonts w:ascii="GHEA Grapalat" w:eastAsia="Times New Roman" w:hAnsi="GHEA Grapalat" w:cs="Sylfaen"/>
          <w:sz w:val="24"/>
          <w:szCs w:val="24"/>
          <w:lang w:val="hy-AM"/>
        </w:rPr>
        <w:t>ում 2022թ</w:t>
      </w:r>
      <w:r w:rsidRPr="003A3C98">
        <w:rPr>
          <w:rFonts w:ascii="GHEA Grapalat" w:eastAsia="Times New Roman" w:hAnsi="GHEA Grapalat" w:cs="Sylfaen"/>
          <w:sz w:val="24"/>
          <w:szCs w:val="24"/>
          <w:lang w:val="hy-AM"/>
        </w:rPr>
        <w:t>.</w:t>
      </w:r>
      <w:r w:rsidR="00D93594" w:rsidRPr="003A3C98">
        <w:rPr>
          <w:rFonts w:ascii="GHEA Grapalat" w:eastAsia="Times New Roman" w:hAnsi="GHEA Grapalat" w:cs="Sylfaen"/>
          <w:sz w:val="24"/>
          <w:szCs w:val="24"/>
          <w:lang w:val="hy-AM"/>
        </w:rPr>
        <w:t xml:space="preserve">-ի առաջին երեք եռամսյակների ընթացքում կատարված օտարերկրյա ուղղակի ներդրումները կազմել են 112,8 միլիարդ դրամ (մոտ 290 միլիոն դոլար), որտեղ ամենամեծ մասնաբաժինը պատկանում է Ռուսաստանին՝ 53%, որին հաջորդում են Արգենտինան (10%), Իտալիան (6%) և Գերմանիան (6.0%): </w:t>
      </w:r>
      <w:r w:rsidR="00CC76E8" w:rsidRPr="003A3C98">
        <w:rPr>
          <w:rFonts w:ascii="GHEA Grapalat" w:eastAsia="Times New Roman" w:hAnsi="GHEA Grapalat" w:cs="Sylfaen"/>
          <w:sz w:val="24"/>
          <w:szCs w:val="24"/>
          <w:lang w:val="hy-AM"/>
        </w:rPr>
        <w:t>Իր հերթին,</w:t>
      </w:r>
      <w:r w:rsidR="00D93594" w:rsidRPr="003A3C98">
        <w:rPr>
          <w:rFonts w:ascii="GHEA Grapalat" w:eastAsia="Times New Roman" w:hAnsi="GHEA Grapalat" w:cs="Sylfaen"/>
          <w:sz w:val="24"/>
          <w:szCs w:val="24"/>
          <w:lang w:val="hy-AM"/>
        </w:rPr>
        <w:t xml:space="preserve"> 2022թ</w:t>
      </w:r>
      <w:r w:rsidR="006D5474" w:rsidRPr="003A3C98">
        <w:rPr>
          <w:rFonts w:ascii="GHEA Grapalat" w:eastAsia="Times New Roman" w:hAnsi="GHEA Grapalat" w:cs="Sylfaen"/>
          <w:sz w:val="24"/>
          <w:szCs w:val="24"/>
          <w:lang w:val="hy-AM"/>
        </w:rPr>
        <w:t>.</w:t>
      </w:r>
      <w:r w:rsidR="00D93594" w:rsidRPr="003A3C98">
        <w:rPr>
          <w:rFonts w:ascii="GHEA Grapalat" w:eastAsia="Times New Roman" w:hAnsi="GHEA Grapalat" w:cs="Sylfaen"/>
          <w:sz w:val="24"/>
          <w:szCs w:val="24"/>
          <w:lang w:val="hy-AM"/>
        </w:rPr>
        <w:t>-ի առաջին երեք եռամսյակների ընթացքում ՀՆԱ-ն կազմել է 5,76 տրիլիոն դրամ, իսկ դրա մեջ օտարերկ</w:t>
      </w:r>
      <w:r w:rsidR="006D5474" w:rsidRPr="003A3C98">
        <w:rPr>
          <w:rFonts w:ascii="GHEA Grapalat" w:eastAsia="Times New Roman" w:hAnsi="GHEA Grapalat" w:cs="Sylfaen"/>
          <w:sz w:val="24"/>
          <w:szCs w:val="24"/>
          <w:lang w:val="hy-AM"/>
        </w:rPr>
        <w:t>րյա ուղղակի ներդրումները կազմել</w:t>
      </w:r>
      <w:r w:rsidR="00D93594" w:rsidRPr="003A3C98">
        <w:rPr>
          <w:rFonts w:ascii="GHEA Grapalat" w:eastAsia="Times New Roman" w:hAnsi="GHEA Grapalat" w:cs="Sylfaen"/>
          <w:sz w:val="24"/>
          <w:szCs w:val="24"/>
          <w:lang w:val="hy-AM"/>
        </w:rPr>
        <w:t xml:space="preserve"> են 1</w:t>
      </w:r>
      <w:r w:rsidR="00D93594" w:rsidRPr="003A3C98">
        <w:rPr>
          <w:rFonts w:ascii="Cambria Math" w:eastAsia="Times New Roman" w:hAnsi="Cambria Math" w:cs="Cambria Math"/>
          <w:sz w:val="24"/>
          <w:szCs w:val="24"/>
          <w:lang w:val="hy-AM"/>
        </w:rPr>
        <w:t>․</w:t>
      </w:r>
      <w:r w:rsidR="00D93594" w:rsidRPr="003A3C98">
        <w:rPr>
          <w:rFonts w:ascii="GHEA Grapalat" w:eastAsia="Times New Roman" w:hAnsi="GHEA Grapalat" w:cs="Sylfaen"/>
          <w:sz w:val="24"/>
          <w:szCs w:val="24"/>
          <w:lang w:val="hy-AM"/>
        </w:rPr>
        <w:t>96%</w:t>
      </w:r>
      <w:r w:rsidR="00D93594" w:rsidRPr="003A3C98">
        <w:rPr>
          <w:rFonts w:ascii="GHEA Grapalat" w:eastAsia="Times New Roman" w:hAnsi="GHEA Grapalat" w:cs="GHEA Grapalat"/>
          <w:sz w:val="24"/>
          <w:szCs w:val="24"/>
          <w:lang w:val="hy-AM"/>
        </w:rPr>
        <w:t>։</w:t>
      </w:r>
      <w:r w:rsidR="00D93594" w:rsidRPr="003A3C98">
        <w:rPr>
          <w:rFonts w:ascii="GHEA Grapalat" w:eastAsia="Times New Roman" w:hAnsi="GHEA Grapalat" w:cs="Sylfaen"/>
          <w:sz w:val="24"/>
          <w:szCs w:val="24"/>
          <w:lang w:val="hy-AM"/>
        </w:rPr>
        <w:t xml:space="preserve"> </w:t>
      </w:r>
      <w:r w:rsidR="00732A95" w:rsidRPr="003A3C98">
        <w:rPr>
          <w:rFonts w:ascii="GHEA Grapalat" w:eastAsia="Times New Roman" w:hAnsi="GHEA Grapalat" w:cs="Sylfaen"/>
          <w:sz w:val="24"/>
          <w:szCs w:val="24"/>
          <w:lang w:val="hy-AM"/>
        </w:rPr>
        <w:t xml:space="preserve">Այս կապակցությամբ նկատենք, որ </w:t>
      </w:r>
      <w:r w:rsidR="00732A95" w:rsidRPr="003A3C98">
        <w:rPr>
          <w:rFonts w:ascii="GHEA Grapalat" w:eastAsia="Times New Roman" w:hAnsi="GHEA Grapalat" w:cs="GHEA Grapalat"/>
          <w:sz w:val="24"/>
          <w:szCs w:val="24"/>
          <w:lang w:val="hy-AM"/>
        </w:rPr>
        <w:t>Կ</w:t>
      </w:r>
      <w:r w:rsidR="00D93594" w:rsidRPr="003A3C98">
        <w:rPr>
          <w:rFonts w:ascii="GHEA Grapalat" w:eastAsia="Times New Roman" w:hAnsi="GHEA Grapalat" w:cs="GHEA Grapalat"/>
          <w:sz w:val="24"/>
          <w:szCs w:val="24"/>
          <w:lang w:val="hy-AM"/>
        </w:rPr>
        <w:t>առավարության</w:t>
      </w:r>
      <w:r w:rsidR="00D93594" w:rsidRPr="003A3C98">
        <w:rPr>
          <w:rFonts w:ascii="GHEA Grapalat" w:eastAsia="Times New Roman" w:hAnsi="GHEA Grapalat" w:cs="Sylfaen"/>
          <w:sz w:val="24"/>
          <w:szCs w:val="24"/>
          <w:lang w:val="hy-AM"/>
        </w:rPr>
        <w:t xml:space="preserve"> 2021-2026 </w:t>
      </w:r>
      <w:r w:rsidR="00D93594" w:rsidRPr="003A3C98">
        <w:rPr>
          <w:rFonts w:ascii="GHEA Grapalat" w:eastAsia="Times New Roman" w:hAnsi="GHEA Grapalat" w:cs="GHEA Grapalat"/>
          <w:sz w:val="24"/>
          <w:szCs w:val="24"/>
          <w:lang w:val="hy-AM"/>
        </w:rPr>
        <w:t>թվականների</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ծրագրում</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նախատեսված</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է</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որ</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Կառավարության</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քաղաքականությունը</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միտված</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է</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լինելու</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օտարերկրյա</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ուղղակի</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ներդրումներ</w:t>
      </w:r>
      <w:r w:rsidR="00D93594" w:rsidRPr="003A3C98">
        <w:rPr>
          <w:rFonts w:ascii="GHEA Grapalat" w:eastAsia="Times New Roman" w:hAnsi="GHEA Grapalat" w:cs="Sylfaen"/>
          <w:sz w:val="24"/>
          <w:szCs w:val="24"/>
          <w:lang w:val="hy-AM"/>
        </w:rPr>
        <w:t>/</w:t>
      </w:r>
      <w:r w:rsidR="00D93594" w:rsidRPr="003A3C98">
        <w:rPr>
          <w:rFonts w:ascii="GHEA Grapalat" w:eastAsia="Times New Roman" w:hAnsi="GHEA Grapalat" w:cs="GHEA Grapalat"/>
          <w:sz w:val="24"/>
          <w:szCs w:val="24"/>
          <w:lang w:val="hy-AM"/>
        </w:rPr>
        <w:t>ՀՆԱ</w:t>
      </w:r>
      <w:r w:rsidR="00D93594" w:rsidRPr="003A3C98">
        <w:rPr>
          <w:rFonts w:ascii="GHEA Grapalat" w:eastAsia="Times New Roman" w:hAnsi="GHEA Grapalat" w:cs="Sylfaen"/>
          <w:sz w:val="24"/>
          <w:szCs w:val="24"/>
          <w:lang w:val="hy-AM"/>
        </w:rPr>
        <w:t xml:space="preserve"> 6% </w:t>
      </w:r>
      <w:r w:rsidR="00D93594" w:rsidRPr="003A3C98">
        <w:rPr>
          <w:rFonts w:ascii="GHEA Grapalat" w:eastAsia="Times New Roman" w:hAnsi="GHEA Grapalat" w:cs="GHEA Grapalat"/>
          <w:sz w:val="24"/>
          <w:szCs w:val="24"/>
          <w:lang w:val="hy-AM"/>
        </w:rPr>
        <w:t>հարաբերակցություն</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ապահովելուն՝</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շեշտադրելով</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որակյալ</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գիտելիքահենք</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ներդրումային</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GHEA Grapalat"/>
          <w:sz w:val="24"/>
          <w:szCs w:val="24"/>
          <w:lang w:val="hy-AM"/>
        </w:rPr>
        <w:t>ծրագրերը</w:t>
      </w:r>
      <w:r w:rsidR="00D93594" w:rsidRPr="003A3C98">
        <w:rPr>
          <w:rFonts w:ascii="GHEA Grapalat" w:eastAsia="Times New Roman" w:hAnsi="GHEA Grapalat" w:cs="Sylfaen"/>
          <w:sz w:val="24"/>
          <w:szCs w:val="24"/>
          <w:lang w:val="hy-AM"/>
        </w:rPr>
        <w:t xml:space="preserve">:  </w:t>
      </w:r>
    </w:p>
    <w:p w14:paraId="6247E5F7" w14:textId="299CF90D" w:rsidR="00D93594" w:rsidRPr="003A3C98" w:rsidRDefault="0019187F" w:rsidP="003A3C98">
      <w:pPr>
        <w:spacing w:after="0" w:line="360" w:lineRule="auto"/>
        <w:ind w:firstLine="567"/>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Ուստի, ա</w:t>
      </w:r>
      <w:r w:rsidR="00D93594" w:rsidRPr="003A3C98">
        <w:rPr>
          <w:rFonts w:ascii="GHEA Grapalat" w:eastAsia="Times New Roman" w:hAnsi="GHEA Grapalat" w:cs="Sylfaen"/>
          <w:sz w:val="24"/>
          <w:szCs w:val="24"/>
          <w:lang w:val="hy-AM"/>
        </w:rPr>
        <w:t>մփոփելով՝ պետք է նշել, որ Հայաստանում օտարերկրյա ուղղակի ներդրումների մակարդակ</w:t>
      </w:r>
      <w:r w:rsidRPr="003A3C98">
        <w:rPr>
          <w:rFonts w:ascii="GHEA Grapalat" w:eastAsia="Times New Roman" w:hAnsi="GHEA Grapalat" w:cs="Sylfaen"/>
          <w:sz w:val="24"/>
          <w:szCs w:val="24"/>
          <w:lang w:val="hy-AM"/>
        </w:rPr>
        <w:t>ը ներկայումս ակնկալվածից ցածր է: Ընդ որում,</w:t>
      </w:r>
      <w:r w:rsidR="00D93594" w:rsidRPr="003A3C98">
        <w:rPr>
          <w:rFonts w:ascii="GHEA Grapalat" w:eastAsia="Times New Roman" w:hAnsi="GHEA Grapalat" w:cs="Sylfaen"/>
          <w:sz w:val="24"/>
          <w:szCs w:val="24"/>
          <w:lang w:val="hy-AM"/>
        </w:rPr>
        <w:t xml:space="preserve"> ունեցած ուղիղ ներդրումներն էլ ցածր դիվերսիֆիկացման աստիճան ունեն</w:t>
      </w:r>
      <w:r w:rsidR="002257C7" w:rsidRPr="003A3C98">
        <w:rPr>
          <w:rFonts w:ascii="GHEA Grapalat" w:eastAsia="Times New Roman" w:hAnsi="GHEA Grapalat" w:cs="Sylfaen"/>
          <w:sz w:val="24"/>
          <w:szCs w:val="24"/>
          <w:lang w:val="hy-AM"/>
        </w:rPr>
        <w:t>,</w:t>
      </w:r>
      <w:r w:rsidR="00D93594" w:rsidRPr="003A3C98">
        <w:rPr>
          <w:rFonts w:ascii="GHEA Grapalat" w:eastAsia="Times New Roman" w:hAnsi="GHEA Grapalat" w:cs="Sylfaen"/>
          <w:sz w:val="24"/>
          <w:szCs w:val="24"/>
          <w:lang w:val="hy-AM"/>
        </w:rPr>
        <w:t xml:space="preserve"> և </w:t>
      </w:r>
      <w:r w:rsidR="002257C7" w:rsidRPr="003A3C98">
        <w:rPr>
          <w:rFonts w:ascii="GHEA Grapalat" w:eastAsia="Times New Roman" w:hAnsi="GHEA Grapalat" w:cs="Sylfaen"/>
          <w:sz w:val="24"/>
          <w:szCs w:val="24"/>
          <w:lang w:val="hy-AM"/>
        </w:rPr>
        <w:t xml:space="preserve">դրանց </w:t>
      </w:r>
      <w:r w:rsidR="00D93594" w:rsidRPr="003A3C98">
        <w:rPr>
          <w:rFonts w:ascii="GHEA Grapalat" w:eastAsia="Times New Roman" w:hAnsi="GHEA Grapalat" w:cs="Sylfaen"/>
          <w:sz w:val="24"/>
          <w:szCs w:val="24"/>
          <w:lang w:val="hy-AM"/>
        </w:rPr>
        <w:t xml:space="preserve">կեսից ավելին գալիս է Ռուստաստանի Դաշնությունից: </w:t>
      </w:r>
      <w:r w:rsidR="0052503F" w:rsidRPr="003A3C98">
        <w:rPr>
          <w:rFonts w:ascii="GHEA Grapalat" w:eastAsia="Times New Roman" w:hAnsi="GHEA Grapalat" w:cs="Sylfaen"/>
          <w:sz w:val="24"/>
          <w:szCs w:val="24"/>
          <w:lang w:val="hy-AM"/>
        </w:rPr>
        <w:t>Ինչպես նշվեց, օ</w:t>
      </w:r>
      <w:r w:rsidR="00D93594" w:rsidRPr="003A3C98">
        <w:rPr>
          <w:rFonts w:ascii="GHEA Grapalat" w:eastAsia="Times New Roman" w:hAnsi="GHEA Grapalat" w:cs="Sylfaen"/>
          <w:sz w:val="24"/>
          <w:szCs w:val="24"/>
          <w:lang w:val="hy-AM"/>
        </w:rPr>
        <w:t xml:space="preserve">տարերկրյա ուղիղ ներդրումների համար կենսական գործոն է ներդրման պաշտպանվածությունը, </w:t>
      </w:r>
      <w:r w:rsidR="00D03A4F" w:rsidRPr="003A3C98">
        <w:rPr>
          <w:rFonts w:ascii="GHEA Grapalat" w:eastAsia="Times New Roman" w:hAnsi="GHEA Grapalat" w:cs="Sylfaen"/>
          <w:sz w:val="24"/>
          <w:szCs w:val="24"/>
          <w:lang w:val="hy-AM"/>
        </w:rPr>
        <w:t>հետևաբար նաև</w:t>
      </w:r>
      <w:r w:rsidR="00D93594" w:rsidRPr="003A3C98">
        <w:rPr>
          <w:rFonts w:ascii="GHEA Grapalat" w:eastAsia="Times New Roman" w:hAnsi="GHEA Grapalat" w:cs="Sylfaen"/>
          <w:sz w:val="24"/>
          <w:szCs w:val="24"/>
          <w:lang w:val="hy-AM"/>
        </w:rPr>
        <w:t xml:space="preserve"> վեճերի լուծման մեխանիզմների արդյունավետությունը: </w:t>
      </w:r>
      <w:r w:rsidR="00D03A4F" w:rsidRPr="003A3C98">
        <w:rPr>
          <w:rFonts w:ascii="GHEA Grapalat" w:eastAsia="Times New Roman" w:hAnsi="GHEA Grapalat" w:cs="Sylfaen"/>
          <w:sz w:val="24"/>
          <w:szCs w:val="24"/>
          <w:lang w:val="hy-AM"/>
        </w:rPr>
        <w:t>Այս կապակցությամբ, հ</w:t>
      </w:r>
      <w:r w:rsidR="00D93594" w:rsidRPr="003A3C98">
        <w:rPr>
          <w:rFonts w:ascii="GHEA Grapalat" w:eastAsia="Times New Roman" w:hAnsi="GHEA Grapalat" w:cs="Sylfaen"/>
          <w:sz w:val="24"/>
          <w:szCs w:val="24"/>
          <w:lang w:val="hy-AM"/>
        </w:rPr>
        <w:t xml:space="preserve">աշվի առնելով արբիտրաժային հաստատությունների արդեն իսկ ունեցած մեծ փորձը օտարերկրյա ուղիղ ներդրումների ոլորտում վեճերի քննության, ինչպես նաև վերևում քննարկված գիտական աշխատանքներում </w:t>
      </w:r>
      <w:r w:rsidR="00C00CEE" w:rsidRPr="003A3C98">
        <w:rPr>
          <w:rFonts w:ascii="GHEA Grapalat" w:eastAsia="Times New Roman" w:hAnsi="GHEA Grapalat" w:cs="Sylfaen"/>
          <w:sz w:val="24"/>
          <w:szCs w:val="24"/>
          <w:lang w:val="hy-AM"/>
        </w:rPr>
        <w:t xml:space="preserve">արբիտրաժի խնդրո առարկա համատեքստում արբիտրաժի կայացվածության կարևորությունը, </w:t>
      </w:r>
      <w:r w:rsidR="00D93594" w:rsidRPr="003A3C98">
        <w:rPr>
          <w:rFonts w:ascii="GHEA Grapalat" w:eastAsia="Times New Roman" w:hAnsi="GHEA Grapalat" w:cs="Sylfaen"/>
          <w:sz w:val="24"/>
          <w:szCs w:val="24"/>
          <w:lang w:val="hy-AM"/>
        </w:rPr>
        <w:t>կար</w:t>
      </w:r>
      <w:r w:rsidR="00C00CEE" w:rsidRPr="003A3C98">
        <w:rPr>
          <w:rFonts w:ascii="GHEA Grapalat" w:eastAsia="Times New Roman" w:hAnsi="GHEA Grapalat" w:cs="Sylfaen"/>
          <w:sz w:val="24"/>
          <w:szCs w:val="24"/>
          <w:lang w:val="hy-AM"/>
        </w:rPr>
        <w:t>ելի</w:t>
      </w:r>
      <w:r w:rsidR="00D93594" w:rsidRPr="003A3C98">
        <w:rPr>
          <w:rFonts w:ascii="GHEA Grapalat" w:eastAsia="Times New Roman" w:hAnsi="GHEA Grapalat" w:cs="Sylfaen"/>
          <w:sz w:val="24"/>
          <w:szCs w:val="24"/>
          <w:lang w:val="hy-AM"/>
        </w:rPr>
        <w:t xml:space="preserve"> </w:t>
      </w:r>
      <w:r w:rsidR="00C00CEE" w:rsidRPr="003A3C98">
        <w:rPr>
          <w:rFonts w:ascii="GHEA Grapalat" w:eastAsia="Times New Roman" w:hAnsi="GHEA Grapalat" w:cs="Sylfaen"/>
          <w:sz w:val="24"/>
          <w:szCs w:val="24"/>
          <w:lang w:val="hy-AM"/>
        </w:rPr>
        <w:t>է</w:t>
      </w:r>
      <w:r w:rsidR="00D93594" w:rsidRPr="003A3C98">
        <w:rPr>
          <w:rFonts w:ascii="GHEA Grapalat" w:eastAsia="Times New Roman" w:hAnsi="GHEA Grapalat" w:cs="Sylfaen"/>
          <w:sz w:val="24"/>
          <w:szCs w:val="24"/>
          <w:lang w:val="hy-AM"/>
        </w:rPr>
        <w:t xml:space="preserve"> պնդել, որ Կենտրոնի ստեղծումը և արդյունավետ գործունեությունը կխթան</w:t>
      </w:r>
      <w:r w:rsidR="00C00CEE" w:rsidRPr="003A3C98">
        <w:rPr>
          <w:rFonts w:ascii="GHEA Grapalat" w:eastAsia="Times New Roman" w:hAnsi="GHEA Grapalat" w:cs="Sylfaen"/>
          <w:sz w:val="24"/>
          <w:szCs w:val="24"/>
          <w:lang w:val="hy-AM"/>
        </w:rPr>
        <w:t>ի</w:t>
      </w:r>
      <w:r w:rsidR="00D93594" w:rsidRPr="003A3C98">
        <w:rPr>
          <w:rFonts w:ascii="GHEA Grapalat" w:eastAsia="Times New Roman" w:hAnsi="GHEA Grapalat" w:cs="Sylfaen"/>
          <w:sz w:val="24"/>
          <w:szCs w:val="24"/>
          <w:lang w:val="hy-AM"/>
        </w:rPr>
        <w:t xml:space="preserve"> </w:t>
      </w:r>
      <w:r w:rsidR="00D93594" w:rsidRPr="003A3C98">
        <w:rPr>
          <w:rFonts w:ascii="GHEA Grapalat" w:eastAsia="Times New Roman" w:hAnsi="GHEA Grapalat" w:cs="Sylfaen"/>
          <w:sz w:val="24"/>
          <w:szCs w:val="24"/>
          <w:lang w:val="hy-AM"/>
        </w:rPr>
        <w:lastRenderedPageBreak/>
        <w:t xml:space="preserve">օտարերկրյա ուղիղ ներդրումների աճը և </w:t>
      </w:r>
      <w:r w:rsidR="00C00CEE" w:rsidRPr="003A3C98">
        <w:rPr>
          <w:rFonts w:ascii="GHEA Grapalat" w:eastAsia="Times New Roman" w:hAnsi="GHEA Grapalat" w:cs="Sylfaen"/>
          <w:sz w:val="24"/>
          <w:szCs w:val="24"/>
          <w:lang w:val="hy-AM"/>
        </w:rPr>
        <w:t xml:space="preserve">դրանց </w:t>
      </w:r>
      <w:r w:rsidR="00D93594" w:rsidRPr="003A3C98">
        <w:rPr>
          <w:rFonts w:ascii="GHEA Grapalat" w:eastAsia="Times New Roman" w:hAnsi="GHEA Grapalat" w:cs="Sylfaen"/>
          <w:sz w:val="24"/>
          <w:szCs w:val="24"/>
          <w:lang w:val="hy-AM"/>
        </w:rPr>
        <w:t>աղբյուրների դիվերսիֆիկացումը</w:t>
      </w:r>
      <w:r w:rsidR="00C00CEE" w:rsidRPr="003A3C98">
        <w:rPr>
          <w:rFonts w:ascii="GHEA Grapalat" w:eastAsia="Times New Roman" w:hAnsi="GHEA Grapalat" w:cs="Sylfaen"/>
          <w:sz w:val="24"/>
          <w:szCs w:val="24"/>
          <w:lang w:val="hy-AM"/>
        </w:rPr>
        <w:t>, քանի որ կգործի կայուն և զարգացման ուղին որդեգրած հաստատություն, որը կնպաստի արբիտրաժի զարգացմանը, տարածմանը և պատշաճ իրականացմանը:</w:t>
      </w:r>
    </w:p>
    <w:p w14:paraId="060B2F6F" w14:textId="6383F543" w:rsidR="0084214B" w:rsidRPr="003A3C98" w:rsidRDefault="0084214B" w:rsidP="003A3C98">
      <w:pPr>
        <w:spacing w:after="0" w:line="360" w:lineRule="auto"/>
        <w:ind w:firstLine="567"/>
        <w:jc w:val="both"/>
        <w:rPr>
          <w:rFonts w:ascii="GHEA Grapalat" w:eastAsia="Times New Roman" w:hAnsi="GHEA Grapalat" w:cs="Sylfaen"/>
          <w:sz w:val="24"/>
          <w:szCs w:val="24"/>
          <w:lang w:val="hy-AM"/>
        </w:rPr>
      </w:pPr>
    </w:p>
    <w:p w14:paraId="586503AC" w14:textId="7E32EB43" w:rsidR="0084214B" w:rsidRPr="003A3C98" w:rsidRDefault="0084214B" w:rsidP="003A3C98">
      <w:pPr>
        <w:spacing w:after="0" w:line="360" w:lineRule="auto"/>
        <w:ind w:firstLine="567"/>
        <w:jc w:val="both"/>
        <w:rPr>
          <w:rFonts w:ascii="GHEA Grapalat" w:eastAsia="Times New Roman" w:hAnsi="GHEA Grapalat" w:cs="Sylfaen"/>
          <w:b/>
          <w:sz w:val="24"/>
          <w:szCs w:val="24"/>
          <w:u w:val="single"/>
          <w:lang w:val="hy-AM"/>
        </w:rPr>
      </w:pPr>
      <w:r w:rsidRPr="003A3C98">
        <w:rPr>
          <w:rFonts w:ascii="GHEA Grapalat" w:eastAsia="Times New Roman" w:hAnsi="GHEA Grapalat" w:cs="Sylfaen"/>
          <w:b/>
          <w:sz w:val="24"/>
          <w:szCs w:val="24"/>
          <w:u w:val="single"/>
          <w:lang w:val="hy-AM"/>
        </w:rPr>
        <w:t xml:space="preserve">1.3. Կենտրոնի արդյունավետ գործունեությունը </w:t>
      </w:r>
      <w:r w:rsidR="0075648E" w:rsidRPr="003A3C98">
        <w:rPr>
          <w:rFonts w:ascii="GHEA Grapalat" w:eastAsia="Times New Roman" w:hAnsi="GHEA Grapalat" w:cs="Sylfaen"/>
          <w:b/>
          <w:sz w:val="24"/>
          <w:szCs w:val="24"/>
          <w:u w:val="single"/>
          <w:lang w:val="hy-AM"/>
        </w:rPr>
        <w:t>ազդեցությունը</w:t>
      </w:r>
      <w:r w:rsidRPr="003A3C98">
        <w:rPr>
          <w:rFonts w:ascii="GHEA Grapalat" w:eastAsia="Times New Roman" w:hAnsi="GHEA Grapalat" w:cs="Sylfaen"/>
          <w:b/>
          <w:sz w:val="24"/>
          <w:szCs w:val="24"/>
          <w:u w:val="single"/>
          <w:lang w:val="hy-AM"/>
        </w:rPr>
        <w:t xml:space="preserve"> երկրի Համախառն ներքին արդյունքի (ՀՆԱ) աճին</w:t>
      </w:r>
    </w:p>
    <w:p w14:paraId="1CE7BE7A" w14:textId="5AF72426" w:rsidR="0084214B" w:rsidRPr="003A3C98" w:rsidRDefault="0084214B" w:rsidP="003A3C98">
      <w:pPr>
        <w:pStyle w:val="ListParagraph"/>
        <w:spacing w:after="0" w:line="360" w:lineRule="auto"/>
        <w:ind w:left="0" w:firstLine="567"/>
        <w:contextualSpacing w:val="0"/>
        <w:jc w:val="both"/>
        <w:rPr>
          <w:rFonts w:ascii="GHEA Grapalat" w:hAnsi="GHEA Grapalat" w:cs="Biome Light"/>
          <w:sz w:val="24"/>
          <w:szCs w:val="24"/>
          <w:lang w:val="hy-AM"/>
        </w:rPr>
      </w:pPr>
      <w:r w:rsidRPr="003A3C98">
        <w:rPr>
          <w:rFonts w:ascii="GHEA Grapalat" w:hAnsi="GHEA Grapalat" w:cs="Arial"/>
          <w:bCs/>
          <w:sz w:val="24"/>
          <w:szCs w:val="24"/>
          <w:lang w:val="hy-AM"/>
        </w:rPr>
        <w:t xml:space="preserve">Բացի ներդրումային միջավայրի վրա ազդեցությունից, առկա են նաև ուսումնասիրություններ, որոնց շրջանակներում գնահատվել են կայացած արբիտրաժային </w:t>
      </w:r>
      <w:r w:rsidR="00567C81" w:rsidRPr="003A3C98">
        <w:rPr>
          <w:rFonts w:ascii="GHEA Grapalat" w:hAnsi="GHEA Grapalat" w:cs="Arial"/>
          <w:bCs/>
          <w:sz w:val="24"/>
          <w:szCs w:val="24"/>
          <w:lang w:val="hy-AM"/>
        </w:rPr>
        <w:t>հաստատությունների գործունեության</w:t>
      </w:r>
      <w:r w:rsidRPr="003A3C98">
        <w:rPr>
          <w:rFonts w:ascii="GHEA Grapalat" w:hAnsi="GHEA Grapalat" w:cs="Arial"/>
          <w:bCs/>
          <w:sz w:val="24"/>
          <w:szCs w:val="24"/>
          <w:lang w:val="hy-AM"/>
        </w:rPr>
        <w:t xml:space="preserve"> ազդեցությունը համապատասխան երկր</w:t>
      </w:r>
      <w:r w:rsidR="00567C81" w:rsidRPr="003A3C98">
        <w:rPr>
          <w:rFonts w:ascii="GHEA Grapalat" w:hAnsi="GHEA Grapalat" w:cs="Arial"/>
          <w:bCs/>
          <w:sz w:val="24"/>
          <w:szCs w:val="24"/>
          <w:lang w:val="hy-AM"/>
        </w:rPr>
        <w:t>ներ</w:t>
      </w:r>
      <w:r w:rsidRPr="003A3C98">
        <w:rPr>
          <w:rFonts w:ascii="GHEA Grapalat" w:hAnsi="GHEA Grapalat" w:cs="Arial"/>
          <w:bCs/>
          <w:sz w:val="24"/>
          <w:szCs w:val="24"/>
          <w:lang w:val="hy-AM"/>
        </w:rPr>
        <w:t>ի ՀՆԱ-ի վրա։</w:t>
      </w:r>
      <w:r w:rsidRPr="003A3C98">
        <w:rPr>
          <w:rFonts w:ascii="GHEA Grapalat" w:hAnsi="GHEA Grapalat" w:cs="Biome Light"/>
          <w:bCs/>
          <w:sz w:val="24"/>
          <w:szCs w:val="24"/>
          <w:lang w:val="hy-AM"/>
        </w:rPr>
        <w:t xml:space="preserve"> </w:t>
      </w:r>
      <w:r w:rsidRPr="003A3C98">
        <w:rPr>
          <w:rFonts w:ascii="GHEA Grapalat" w:hAnsi="GHEA Grapalat" w:cs="Arial"/>
          <w:bCs/>
          <w:sz w:val="24"/>
          <w:szCs w:val="24"/>
          <w:lang w:val="hy-AM"/>
        </w:rPr>
        <w:t>Այսպես</w:t>
      </w:r>
      <w:r w:rsidRPr="003A3C98">
        <w:rPr>
          <w:rFonts w:ascii="GHEA Grapalat" w:hAnsi="GHEA Grapalat" w:cs="Biome Light"/>
          <w:sz w:val="24"/>
          <w:szCs w:val="24"/>
          <w:lang w:val="hy-AM"/>
        </w:rPr>
        <w:t xml:space="preserve">, 2017 </w:t>
      </w:r>
      <w:r w:rsidRPr="003A3C98">
        <w:rPr>
          <w:rFonts w:ascii="GHEA Grapalat" w:hAnsi="GHEA Grapalat" w:cs="Arial"/>
          <w:sz w:val="24"/>
          <w:szCs w:val="24"/>
          <w:lang w:val="hy-AM"/>
        </w:rPr>
        <w:t>թվականին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Ստոկհոլմի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առևտրի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պալատի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կողմից</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հրապարակված</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զեկույցում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ընդգծվել</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է</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Ստոկհոլմի</w:t>
      </w:r>
      <w:r w:rsidRPr="003A3C98">
        <w:rPr>
          <w:rFonts w:ascii="GHEA Grapalat" w:hAnsi="GHEA Grapalat" w:cs="Biome Light"/>
          <w:sz w:val="24"/>
          <w:szCs w:val="24"/>
          <w:lang w:val="hy-AM"/>
        </w:rPr>
        <w:t xml:space="preserve"> ա</w:t>
      </w:r>
      <w:r w:rsidRPr="003A3C98">
        <w:rPr>
          <w:rFonts w:ascii="GHEA Grapalat" w:hAnsi="GHEA Grapalat" w:cs="Arial"/>
          <w:sz w:val="24"/>
          <w:szCs w:val="24"/>
          <w:lang w:val="hy-AM"/>
        </w:rPr>
        <w:t>ռևտրի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պալատի</w:t>
      </w:r>
      <w:r w:rsidRPr="003A3C98">
        <w:rPr>
          <w:rFonts w:ascii="GHEA Grapalat" w:hAnsi="GHEA Grapalat" w:cs="Biome Light"/>
          <w:sz w:val="24"/>
          <w:szCs w:val="24"/>
          <w:lang w:val="hy-AM"/>
        </w:rPr>
        <w:t xml:space="preserve"> </w:t>
      </w:r>
      <w:r w:rsidR="00567C81" w:rsidRPr="003A3C98">
        <w:rPr>
          <w:rFonts w:ascii="GHEA Grapalat" w:hAnsi="GHEA Grapalat" w:cs="Arial"/>
          <w:sz w:val="24"/>
          <w:szCs w:val="24"/>
          <w:lang w:val="hy-AM"/>
        </w:rPr>
        <w:t>Ա</w:t>
      </w:r>
      <w:r w:rsidRPr="003A3C98">
        <w:rPr>
          <w:rFonts w:ascii="GHEA Grapalat" w:hAnsi="GHEA Grapalat" w:cs="Arial"/>
          <w:sz w:val="24"/>
          <w:szCs w:val="24"/>
          <w:lang w:val="hy-AM"/>
        </w:rPr>
        <w:t>րբիտրաժային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ինստիտուտի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տնտեսական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կարևորությունը</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նշելով</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որ</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արբիտրաժային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ինստիտուտի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տնտեսական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ազդեցությունը</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կազմում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է</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տարեկան</w:t>
      </w:r>
      <w:r w:rsidRPr="003A3C98">
        <w:rPr>
          <w:rFonts w:ascii="GHEA Grapalat" w:hAnsi="GHEA Grapalat" w:cs="Biome Light"/>
          <w:sz w:val="24"/>
          <w:szCs w:val="24"/>
          <w:lang w:val="hy-AM"/>
        </w:rPr>
        <w:t xml:space="preserve"> 9 </w:t>
      </w:r>
      <w:r w:rsidRPr="003A3C98">
        <w:rPr>
          <w:rFonts w:ascii="GHEA Grapalat" w:hAnsi="GHEA Grapalat" w:cs="Arial"/>
          <w:sz w:val="24"/>
          <w:szCs w:val="24"/>
          <w:lang w:val="hy-AM"/>
        </w:rPr>
        <w:t>միլիարդ</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շվեդական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կրոն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մոտ</w:t>
      </w:r>
      <w:r w:rsidRPr="003A3C98">
        <w:rPr>
          <w:rFonts w:ascii="GHEA Grapalat" w:hAnsi="GHEA Grapalat" w:cs="Biome Light"/>
          <w:sz w:val="24"/>
          <w:szCs w:val="24"/>
          <w:lang w:val="hy-AM"/>
        </w:rPr>
        <w:t xml:space="preserve"> 873 </w:t>
      </w:r>
      <w:r w:rsidRPr="003A3C98">
        <w:rPr>
          <w:rFonts w:ascii="GHEA Grapalat" w:hAnsi="GHEA Grapalat" w:cs="Arial"/>
          <w:sz w:val="24"/>
          <w:szCs w:val="24"/>
          <w:lang w:val="hy-AM"/>
        </w:rPr>
        <w:t>միլիոն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ԱՄՆ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դոլար</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որը</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կազմում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է</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Շվեդիայի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ՀՆԱ</w:t>
      </w:r>
      <w:r w:rsidRPr="003A3C98">
        <w:rPr>
          <w:rFonts w:ascii="GHEA Grapalat" w:hAnsi="GHEA Grapalat" w:cs="Biome Light"/>
          <w:sz w:val="24"/>
          <w:szCs w:val="24"/>
          <w:lang w:val="hy-AM"/>
        </w:rPr>
        <w:t>-</w:t>
      </w:r>
      <w:r w:rsidRPr="003A3C98">
        <w:rPr>
          <w:rFonts w:ascii="GHEA Grapalat" w:hAnsi="GHEA Grapalat" w:cs="Arial"/>
          <w:sz w:val="24"/>
          <w:szCs w:val="24"/>
          <w:lang w:val="hy-AM"/>
        </w:rPr>
        <w:t>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մոտ</w:t>
      </w:r>
      <w:r w:rsidRPr="003A3C98">
        <w:rPr>
          <w:rFonts w:ascii="GHEA Grapalat" w:hAnsi="GHEA Grapalat" w:cs="Biome Light"/>
          <w:sz w:val="24"/>
          <w:szCs w:val="24"/>
          <w:lang w:val="hy-AM"/>
        </w:rPr>
        <w:t xml:space="preserve"> 0,21%-</w:t>
      </w:r>
      <w:r w:rsidRPr="003A3C98">
        <w:rPr>
          <w:rFonts w:ascii="GHEA Grapalat" w:hAnsi="GHEA Grapalat" w:cs="Arial"/>
          <w:sz w:val="24"/>
          <w:szCs w:val="24"/>
          <w:lang w:val="hy-AM"/>
        </w:rPr>
        <w:t>ը</w:t>
      </w:r>
      <w:r w:rsidRPr="003A3C98">
        <w:rPr>
          <w:rStyle w:val="FootnoteReference"/>
          <w:rFonts w:ascii="GHEA Grapalat" w:hAnsi="GHEA Grapalat" w:cs="Biome Light"/>
          <w:sz w:val="24"/>
          <w:szCs w:val="24"/>
          <w:lang w:val="hy-AM"/>
        </w:rPr>
        <w:footnoteReference w:id="11"/>
      </w:r>
      <w:r w:rsidRPr="003A3C98">
        <w:rPr>
          <w:rFonts w:ascii="GHEA Grapalat" w:hAnsi="GHEA Grapalat" w:cs="Arial"/>
          <w:sz w:val="24"/>
          <w:szCs w:val="24"/>
          <w:lang w:val="hy-AM"/>
        </w:rPr>
        <w:t>։</w:t>
      </w:r>
      <w:r w:rsidRPr="003A3C98">
        <w:rPr>
          <w:rFonts w:ascii="GHEA Grapalat" w:hAnsi="GHEA Grapalat" w:cs="Biome Light"/>
          <w:sz w:val="24"/>
          <w:szCs w:val="24"/>
          <w:lang w:val="hy-AM"/>
        </w:rPr>
        <w:t xml:space="preserve"> 2012 </w:t>
      </w:r>
      <w:r w:rsidRPr="003A3C98">
        <w:rPr>
          <w:rFonts w:ascii="GHEA Grapalat" w:hAnsi="GHEA Grapalat" w:cs="Arial"/>
          <w:sz w:val="24"/>
          <w:szCs w:val="24"/>
          <w:lang w:val="hy-AM"/>
        </w:rPr>
        <w:t>թվականի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մեկ</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այլ</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ուսումնասիրության</w:t>
      </w:r>
      <w:r w:rsidRPr="003A3C98">
        <w:rPr>
          <w:rFonts w:ascii="GHEA Grapalat" w:hAnsi="GHEA Grapalat" w:cs="Biome Light"/>
          <w:sz w:val="24"/>
          <w:szCs w:val="24"/>
          <w:lang w:val="hy-AM"/>
        </w:rPr>
        <w:t xml:space="preserve"> </w:t>
      </w:r>
      <w:r w:rsidR="002E3203" w:rsidRPr="003A3C98">
        <w:rPr>
          <w:rFonts w:ascii="GHEA Grapalat" w:hAnsi="GHEA Grapalat" w:cs="Arial"/>
          <w:sz w:val="24"/>
          <w:szCs w:val="24"/>
          <w:lang w:val="hy-AM"/>
        </w:rPr>
        <w:t>համաձայ՝</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Տորոնտո</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քաղաքում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արբիտրաժային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գործունեության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տնտեսական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ազդեցությունը</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գնահատվել</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է</w:t>
      </w:r>
      <w:r w:rsidRPr="003A3C98">
        <w:rPr>
          <w:rFonts w:ascii="GHEA Grapalat" w:hAnsi="GHEA Grapalat" w:cs="Biome Light"/>
          <w:sz w:val="24"/>
          <w:szCs w:val="24"/>
          <w:lang w:val="hy-AM"/>
        </w:rPr>
        <w:t xml:space="preserve"> 256,3 </w:t>
      </w:r>
      <w:r w:rsidRPr="003A3C98">
        <w:rPr>
          <w:rFonts w:ascii="GHEA Grapalat" w:hAnsi="GHEA Grapalat" w:cs="Arial"/>
          <w:sz w:val="24"/>
          <w:szCs w:val="24"/>
          <w:lang w:val="hy-AM"/>
        </w:rPr>
        <w:t>միլիոն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կանադական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դոլար</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մոտ</w:t>
      </w:r>
      <w:r w:rsidRPr="003A3C98">
        <w:rPr>
          <w:rFonts w:ascii="GHEA Grapalat" w:hAnsi="GHEA Grapalat" w:cs="Biome Light"/>
          <w:sz w:val="24"/>
          <w:szCs w:val="24"/>
          <w:lang w:val="hy-AM"/>
        </w:rPr>
        <w:t xml:space="preserve"> 199 </w:t>
      </w:r>
      <w:r w:rsidRPr="003A3C98">
        <w:rPr>
          <w:rFonts w:ascii="GHEA Grapalat" w:hAnsi="GHEA Grapalat" w:cs="Arial"/>
          <w:sz w:val="24"/>
          <w:szCs w:val="24"/>
          <w:lang w:val="hy-AM"/>
        </w:rPr>
        <w:t>միլիոն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ԱՄՆ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դոլար</w:t>
      </w:r>
      <w:r w:rsidRPr="003A3C98">
        <w:rPr>
          <w:rFonts w:ascii="GHEA Grapalat" w:hAnsi="GHEA Grapalat" w:cs="Biome Light"/>
          <w:sz w:val="24"/>
          <w:szCs w:val="24"/>
          <w:lang w:val="hy-AM"/>
        </w:rPr>
        <w:t xml:space="preserve">): </w:t>
      </w:r>
      <w:r w:rsidR="002E3203" w:rsidRPr="003A3C98">
        <w:rPr>
          <w:rFonts w:ascii="GHEA Grapalat" w:hAnsi="GHEA Grapalat" w:cs="Biome Light"/>
          <w:sz w:val="24"/>
          <w:szCs w:val="24"/>
          <w:lang w:val="hy-AM"/>
        </w:rPr>
        <w:t xml:space="preserve">Բացի այդ, </w:t>
      </w:r>
      <w:r w:rsidRPr="003A3C98">
        <w:rPr>
          <w:rFonts w:ascii="GHEA Grapalat" w:hAnsi="GHEA Grapalat" w:cs="Arial"/>
          <w:sz w:val="24"/>
          <w:szCs w:val="24"/>
          <w:lang w:val="hy-AM"/>
        </w:rPr>
        <w:t>նմանատիպ</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ուսումնասիրություններ</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են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իրականացվել</w:t>
      </w:r>
      <w:r w:rsidRPr="003A3C98">
        <w:rPr>
          <w:rFonts w:ascii="GHEA Grapalat" w:hAnsi="GHEA Grapalat" w:cs="Biome Light"/>
          <w:sz w:val="24"/>
          <w:szCs w:val="24"/>
          <w:lang w:val="hy-AM"/>
        </w:rPr>
        <w:t xml:space="preserve"> </w:t>
      </w:r>
      <w:r w:rsidR="002E3203" w:rsidRPr="003A3C98">
        <w:rPr>
          <w:rFonts w:ascii="GHEA Grapalat" w:hAnsi="GHEA Grapalat" w:cs="Biome Light"/>
          <w:sz w:val="24"/>
          <w:szCs w:val="24"/>
          <w:lang w:val="hy-AM"/>
        </w:rPr>
        <w:t xml:space="preserve">նաև </w:t>
      </w:r>
      <w:r w:rsidRPr="003A3C98">
        <w:rPr>
          <w:rFonts w:ascii="GHEA Grapalat" w:hAnsi="GHEA Grapalat" w:cs="Arial"/>
          <w:sz w:val="24"/>
          <w:szCs w:val="24"/>
          <w:lang w:val="hy-AM"/>
        </w:rPr>
        <w:t>այլ</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երկրներում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այդ</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թվում՝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Ֆրանսիայում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և</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Շվեյցարիայում</w:t>
      </w:r>
      <w:r w:rsidRPr="003A3C98">
        <w:rPr>
          <w:rStyle w:val="FootnoteReference"/>
          <w:rFonts w:ascii="GHEA Grapalat" w:hAnsi="GHEA Grapalat" w:cs="Arial"/>
          <w:sz w:val="24"/>
          <w:szCs w:val="24"/>
          <w:lang w:val="hy-AM"/>
        </w:rPr>
        <w:footnoteReference w:id="12"/>
      </w:r>
      <w:r w:rsidRPr="003A3C98">
        <w:rPr>
          <w:rFonts w:ascii="GHEA Grapalat" w:hAnsi="GHEA Grapalat" w:cs="Biome Light"/>
          <w:sz w:val="24"/>
          <w:szCs w:val="24"/>
          <w:lang w:val="hy-AM"/>
        </w:rPr>
        <w:t xml:space="preserve">: </w:t>
      </w:r>
      <w:r w:rsidR="002E3203" w:rsidRPr="003A3C98">
        <w:rPr>
          <w:rFonts w:ascii="GHEA Grapalat" w:hAnsi="GHEA Grapalat" w:cs="Biome Light"/>
          <w:sz w:val="24"/>
          <w:szCs w:val="24"/>
          <w:lang w:val="hy-AM"/>
        </w:rPr>
        <w:t xml:space="preserve">Իր հերթին, </w:t>
      </w:r>
      <w:r w:rsidRPr="003A3C98">
        <w:rPr>
          <w:rFonts w:ascii="GHEA Grapalat" w:hAnsi="GHEA Grapalat" w:cs="Arial"/>
          <w:sz w:val="24"/>
          <w:szCs w:val="24"/>
          <w:lang w:val="hy-AM"/>
        </w:rPr>
        <w:t>Իրավաբանների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միջազգային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ասոցիացիայի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ուսումնասիրությունը</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ցույց</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է</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տվել</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որ</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Աֆրիկայում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միջազգային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արբիտրաժի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կիրառումը</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կարող</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է</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հանգեցնել</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ՀՆԱ</w:t>
      </w:r>
      <w:r w:rsidRPr="003A3C98">
        <w:rPr>
          <w:rFonts w:ascii="GHEA Grapalat" w:hAnsi="GHEA Grapalat" w:cs="Biome Light"/>
          <w:sz w:val="24"/>
          <w:szCs w:val="24"/>
          <w:lang w:val="hy-AM"/>
        </w:rPr>
        <w:t>-</w:t>
      </w:r>
      <w:r w:rsidRPr="003A3C98">
        <w:rPr>
          <w:rFonts w:ascii="GHEA Grapalat" w:hAnsi="GHEA Grapalat" w:cs="Arial"/>
          <w:sz w:val="24"/>
          <w:szCs w:val="24"/>
          <w:lang w:val="hy-AM"/>
        </w:rPr>
        <w:t>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մինչև</w:t>
      </w:r>
      <w:r w:rsidRPr="003A3C98">
        <w:rPr>
          <w:rFonts w:ascii="GHEA Grapalat" w:hAnsi="GHEA Grapalat" w:cs="Biome Light"/>
          <w:sz w:val="24"/>
          <w:szCs w:val="24"/>
          <w:lang w:val="hy-AM"/>
        </w:rPr>
        <w:t xml:space="preserve"> 2% </w:t>
      </w:r>
      <w:r w:rsidRPr="003A3C98">
        <w:rPr>
          <w:rFonts w:ascii="GHEA Grapalat" w:hAnsi="GHEA Grapalat" w:cs="Arial"/>
          <w:sz w:val="24"/>
          <w:szCs w:val="24"/>
          <w:lang w:val="hy-AM"/>
        </w:rPr>
        <w:t>աճի</w:t>
      </w:r>
      <w:r w:rsidRPr="003A3C98">
        <w:rPr>
          <w:rStyle w:val="FootnoteReference"/>
          <w:rFonts w:ascii="GHEA Grapalat" w:hAnsi="GHEA Grapalat" w:cs="Arial"/>
          <w:sz w:val="24"/>
          <w:szCs w:val="24"/>
          <w:lang w:val="hy-AM"/>
        </w:rPr>
        <w:footnoteReference w:id="13"/>
      </w:r>
      <w:r w:rsidRPr="003A3C98">
        <w:rPr>
          <w:rFonts w:ascii="GHEA Grapalat" w:hAnsi="GHEA Grapalat" w:cs="Biome Light"/>
          <w:sz w:val="24"/>
          <w:szCs w:val="24"/>
          <w:lang w:val="hy-AM"/>
        </w:rPr>
        <w:t xml:space="preserve">: </w:t>
      </w:r>
    </w:p>
    <w:p w14:paraId="497B41F5" w14:textId="4309A4DE" w:rsidR="001060CF" w:rsidRPr="003A3C98" w:rsidRDefault="0084214B" w:rsidP="003A3C98">
      <w:pPr>
        <w:spacing w:after="0" w:line="360" w:lineRule="auto"/>
        <w:ind w:firstLine="567"/>
        <w:jc w:val="both"/>
        <w:rPr>
          <w:rFonts w:ascii="GHEA Grapalat" w:hAnsi="GHEA Grapalat" w:cs="Biome Light"/>
          <w:iCs/>
          <w:sz w:val="24"/>
          <w:szCs w:val="24"/>
          <w:lang w:val="hy-AM"/>
        </w:rPr>
      </w:pPr>
      <w:r w:rsidRPr="003A3C98">
        <w:rPr>
          <w:rFonts w:ascii="GHEA Grapalat" w:hAnsi="GHEA Grapalat" w:cs="Biome Light"/>
          <w:i/>
          <w:iCs/>
          <w:sz w:val="24"/>
          <w:szCs w:val="24"/>
          <w:lang w:val="hy-AM"/>
        </w:rPr>
        <w:tab/>
      </w:r>
      <w:r w:rsidR="002E3203" w:rsidRPr="003A3C98">
        <w:rPr>
          <w:rFonts w:ascii="GHEA Grapalat" w:hAnsi="GHEA Grapalat" w:cs="Biome Light"/>
          <w:iCs/>
          <w:sz w:val="24"/>
          <w:szCs w:val="24"/>
          <w:lang w:val="hy-AM"/>
        </w:rPr>
        <w:t>Այլ կերպ</w:t>
      </w:r>
      <w:r w:rsidRPr="003A3C98">
        <w:rPr>
          <w:rFonts w:ascii="GHEA Grapalat" w:hAnsi="GHEA Grapalat" w:cs="Biome Light"/>
          <w:iCs/>
          <w:sz w:val="24"/>
          <w:szCs w:val="24"/>
          <w:lang w:val="hy-AM"/>
        </w:rPr>
        <w:t xml:space="preserve">, Կենտրոնի </w:t>
      </w:r>
      <w:r w:rsidR="002E3203" w:rsidRPr="003A3C98">
        <w:rPr>
          <w:rFonts w:ascii="GHEA Grapalat" w:hAnsi="GHEA Grapalat" w:cs="Biome Light"/>
          <w:iCs/>
          <w:sz w:val="24"/>
          <w:szCs w:val="24"/>
          <w:lang w:val="hy-AM"/>
        </w:rPr>
        <w:t xml:space="preserve">որոշակի ժամանակահատվածում կայուն և պատշաճ </w:t>
      </w:r>
      <w:r w:rsidRPr="003A3C98">
        <w:rPr>
          <w:rFonts w:ascii="GHEA Grapalat" w:hAnsi="GHEA Grapalat" w:cs="Biome Light"/>
          <w:iCs/>
          <w:sz w:val="24"/>
          <w:szCs w:val="24"/>
          <w:lang w:val="hy-AM"/>
        </w:rPr>
        <w:t>գործունեությ</w:t>
      </w:r>
      <w:r w:rsidR="002E3203" w:rsidRPr="003A3C98">
        <w:rPr>
          <w:rFonts w:ascii="GHEA Grapalat" w:hAnsi="GHEA Grapalat" w:cs="Biome Light"/>
          <w:iCs/>
          <w:sz w:val="24"/>
          <w:szCs w:val="24"/>
          <w:lang w:val="hy-AM"/>
        </w:rPr>
        <w:t>ունը</w:t>
      </w:r>
      <w:r w:rsidRPr="003A3C98">
        <w:rPr>
          <w:rFonts w:ascii="GHEA Grapalat" w:hAnsi="GHEA Grapalat" w:cs="Biome Light"/>
          <w:iCs/>
          <w:sz w:val="24"/>
          <w:szCs w:val="24"/>
          <w:lang w:val="hy-AM"/>
        </w:rPr>
        <w:t xml:space="preserve"> հնարավորություն կտա գնահատել դրա իրական ներդրումը տնտեսության մեջ, այդ թվում՝ նաև ՀՆԱ-ի աճի վրա: </w:t>
      </w:r>
      <w:r w:rsidR="002E3203" w:rsidRPr="003A3C98">
        <w:rPr>
          <w:rFonts w:ascii="GHEA Grapalat" w:hAnsi="GHEA Grapalat" w:cs="Biome Light"/>
          <w:iCs/>
          <w:sz w:val="24"/>
          <w:szCs w:val="24"/>
          <w:lang w:val="hy-AM"/>
        </w:rPr>
        <w:t>Ընդ որում, ա</w:t>
      </w:r>
      <w:r w:rsidRPr="003A3C98">
        <w:rPr>
          <w:rFonts w:ascii="GHEA Grapalat" w:hAnsi="GHEA Grapalat" w:cs="Biome Light"/>
          <w:iCs/>
          <w:sz w:val="24"/>
          <w:szCs w:val="24"/>
          <w:lang w:val="hy-AM"/>
        </w:rPr>
        <w:t xml:space="preserve">յլ երկրների </w:t>
      </w:r>
      <w:r w:rsidR="002E3203" w:rsidRPr="003A3C98">
        <w:rPr>
          <w:rFonts w:ascii="GHEA Grapalat" w:hAnsi="GHEA Grapalat" w:cs="Biome Light"/>
          <w:iCs/>
          <w:sz w:val="24"/>
          <w:szCs w:val="24"/>
          <w:lang w:val="hy-AM"/>
        </w:rPr>
        <w:t xml:space="preserve">գործնականում փաստագրված </w:t>
      </w:r>
      <w:r w:rsidRPr="003A3C98">
        <w:rPr>
          <w:rFonts w:ascii="GHEA Grapalat" w:hAnsi="GHEA Grapalat" w:cs="Biome Light"/>
          <w:iCs/>
          <w:sz w:val="24"/>
          <w:szCs w:val="24"/>
          <w:lang w:val="hy-AM"/>
        </w:rPr>
        <w:t xml:space="preserve">փորձը ցույց է տալիս այն պնդման ճշմարտացիությունը, </w:t>
      </w:r>
      <w:r w:rsidRPr="003A3C98">
        <w:rPr>
          <w:rFonts w:ascii="GHEA Grapalat" w:hAnsi="GHEA Grapalat" w:cs="Biome Light"/>
          <w:iCs/>
          <w:sz w:val="24"/>
          <w:szCs w:val="24"/>
          <w:lang w:val="hy-AM"/>
        </w:rPr>
        <w:lastRenderedPageBreak/>
        <w:t>որ արդյունավետ գործող արբիտրաժային կենտրոնը նպաստում է երկրի ՀՆԱ-ի աճին</w:t>
      </w:r>
      <w:r w:rsidR="0077258F" w:rsidRPr="003A3C98">
        <w:rPr>
          <w:rFonts w:ascii="GHEA Grapalat" w:hAnsi="GHEA Grapalat" w:cs="Biome Light"/>
          <w:iCs/>
          <w:sz w:val="24"/>
          <w:szCs w:val="24"/>
          <w:lang w:val="hy-AM"/>
        </w:rPr>
        <w:t>,</w:t>
      </w:r>
      <w:r w:rsidRPr="003A3C98">
        <w:rPr>
          <w:rFonts w:ascii="GHEA Grapalat" w:hAnsi="GHEA Grapalat" w:cs="Biome Light"/>
          <w:iCs/>
          <w:sz w:val="24"/>
          <w:szCs w:val="24"/>
          <w:lang w:val="hy-AM"/>
        </w:rPr>
        <w:t xml:space="preserve"> և </w:t>
      </w:r>
      <w:r w:rsidR="0077258F" w:rsidRPr="003A3C98">
        <w:rPr>
          <w:rFonts w:ascii="GHEA Grapalat" w:hAnsi="GHEA Grapalat" w:cs="Biome Light"/>
          <w:iCs/>
          <w:sz w:val="24"/>
          <w:szCs w:val="24"/>
          <w:lang w:val="hy-AM"/>
        </w:rPr>
        <w:t xml:space="preserve">հատկապես կարևոր է նշել, որ </w:t>
      </w:r>
      <w:r w:rsidRPr="003A3C98">
        <w:rPr>
          <w:rFonts w:ascii="GHEA Grapalat" w:hAnsi="GHEA Grapalat" w:cs="Biome Light"/>
          <w:iCs/>
          <w:sz w:val="24"/>
          <w:szCs w:val="24"/>
          <w:lang w:val="hy-AM"/>
        </w:rPr>
        <w:t>առկա է նաև դրա հաշվարկման մեթոդաբանությունը</w:t>
      </w:r>
      <w:r w:rsidR="006811D6" w:rsidRPr="003A3C98">
        <w:rPr>
          <w:rFonts w:ascii="GHEA Grapalat" w:hAnsi="GHEA Grapalat" w:cs="Biome Light"/>
          <w:iCs/>
          <w:sz w:val="24"/>
          <w:szCs w:val="24"/>
          <w:lang w:val="hy-AM"/>
        </w:rPr>
        <w:t>:</w:t>
      </w:r>
      <w:r w:rsidRPr="003A3C98">
        <w:rPr>
          <w:rFonts w:ascii="GHEA Grapalat" w:hAnsi="GHEA Grapalat" w:cs="Biome Light"/>
          <w:iCs/>
          <w:sz w:val="24"/>
          <w:szCs w:val="24"/>
          <w:lang w:val="hy-AM"/>
        </w:rPr>
        <w:t xml:space="preserve"> </w:t>
      </w:r>
      <w:r w:rsidR="006811D6" w:rsidRPr="003A3C98">
        <w:rPr>
          <w:rFonts w:ascii="GHEA Grapalat" w:hAnsi="GHEA Grapalat" w:cs="Biome Light"/>
          <w:iCs/>
          <w:sz w:val="24"/>
          <w:szCs w:val="24"/>
          <w:lang w:val="hy-AM"/>
        </w:rPr>
        <w:t>Նշվածը</w:t>
      </w:r>
      <w:r w:rsidRPr="003A3C98">
        <w:rPr>
          <w:rFonts w:ascii="GHEA Grapalat" w:hAnsi="GHEA Grapalat" w:cs="Biome Light"/>
          <w:iCs/>
          <w:sz w:val="24"/>
          <w:szCs w:val="24"/>
          <w:lang w:val="hy-AM"/>
        </w:rPr>
        <w:t xml:space="preserve"> ևս մեկ գործոն է, որի վրա Կենտրոնի ստեղծումը</w:t>
      </w:r>
      <w:r w:rsidR="006811D6" w:rsidRPr="003A3C98">
        <w:rPr>
          <w:rFonts w:ascii="GHEA Grapalat" w:hAnsi="GHEA Grapalat" w:cs="Biome Light"/>
          <w:iCs/>
          <w:sz w:val="24"/>
          <w:szCs w:val="24"/>
          <w:lang w:val="hy-AM"/>
        </w:rPr>
        <w:t xml:space="preserve"> դրական ազդեցություն է թողնելու, և որը հիմնավորում է կայացած արբիտրաժային հաստատության առկայության անհրաժեշտությունը Հայաստանի Հանրապետությունում</w:t>
      </w:r>
      <w:r w:rsidRPr="003A3C98">
        <w:rPr>
          <w:rFonts w:ascii="GHEA Grapalat" w:hAnsi="GHEA Grapalat" w:cs="Biome Light"/>
          <w:iCs/>
          <w:sz w:val="24"/>
          <w:szCs w:val="24"/>
          <w:lang w:val="hy-AM"/>
        </w:rPr>
        <w:t>:</w:t>
      </w:r>
    </w:p>
    <w:p w14:paraId="6406AD17" w14:textId="2BE41608" w:rsidR="0075648E" w:rsidRPr="003A3C98" w:rsidRDefault="0075648E" w:rsidP="003A3C98">
      <w:pPr>
        <w:spacing w:after="0" w:line="360" w:lineRule="auto"/>
        <w:ind w:firstLine="567"/>
        <w:jc w:val="both"/>
        <w:rPr>
          <w:rFonts w:ascii="GHEA Grapalat" w:hAnsi="GHEA Grapalat" w:cs="Biome Light"/>
          <w:iCs/>
          <w:sz w:val="24"/>
          <w:szCs w:val="24"/>
          <w:lang w:val="hy-AM"/>
        </w:rPr>
      </w:pPr>
    </w:p>
    <w:p w14:paraId="682E0D24" w14:textId="43BD2108" w:rsidR="0075648E" w:rsidRPr="003A3C98" w:rsidRDefault="0075648E" w:rsidP="003A3C98">
      <w:pPr>
        <w:spacing w:after="0" w:line="360" w:lineRule="auto"/>
        <w:ind w:firstLine="567"/>
        <w:jc w:val="both"/>
        <w:rPr>
          <w:rFonts w:ascii="GHEA Grapalat" w:hAnsi="GHEA Grapalat" w:cs="Biome Light"/>
          <w:b/>
          <w:iCs/>
          <w:sz w:val="24"/>
          <w:szCs w:val="24"/>
          <w:u w:val="single"/>
          <w:lang w:val="hy-AM"/>
        </w:rPr>
      </w:pPr>
      <w:r w:rsidRPr="003A3C98">
        <w:rPr>
          <w:rFonts w:ascii="GHEA Grapalat" w:hAnsi="GHEA Grapalat" w:cs="Biome Light"/>
          <w:b/>
          <w:iCs/>
          <w:sz w:val="24"/>
          <w:szCs w:val="24"/>
          <w:u w:val="single"/>
          <w:lang w:val="hy-AM"/>
        </w:rPr>
        <w:t>1.4.</w:t>
      </w:r>
      <w:r w:rsidR="00F376CE" w:rsidRPr="003A3C98">
        <w:rPr>
          <w:rFonts w:ascii="GHEA Grapalat" w:hAnsi="GHEA Grapalat" w:cs="Biome Light"/>
          <w:b/>
          <w:iCs/>
          <w:sz w:val="24"/>
          <w:szCs w:val="24"/>
          <w:u w:val="single"/>
          <w:lang w:val="hy-AM"/>
        </w:rPr>
        <w:t xml:space="preserve"> </w:t>
      </w:r>
      <w:r w:rsidRPr="003A3C98">
        <w:rPr>
          <w:rFonts w:ascii="GHEA Grapalat" w:hAnsi="GHEA Grapalat" w:cs="Biome Light"/>
          <w:b/>
          <w:iCs/>
          <w:sz w:val="24"/>
          <w:szCs w:val="24"/>
          <w:u w:val="single"/>
          <w:lang w:val="hy-AM"/>
        </w:rPr>
        <w:t xml:space="preserve">Կենտրոնի ստեղծման և զարգացման ազդեցությունը վեճերի լուծման եղանակների զարգացմանը և դատարանների ծանրաբեռնվածության </w:t>
      </w:r>
      <w:r w:rsidR="00F376CE" w:rsidRPr="003A3C98">
        <w:rPr>
          <w:rFonts w:ascii="GHEA Grapalat" w:hAnsi="GHEA Grapalat" w:cs="Biome Light"/>
          <w:b/>
          <w:iCs/>
          <w:sz w:val="24"/>
          <w:szCs w:val="24"/>
          <w:u w:val="single"/>
          <w:lang w:val="hy-AM"/>
        </w:rPr>
        <w:t>նվազեցման վրա</w:t>
      </w:r>
    </w:p>
    <w:p w14:paraId="0F9A1D99" w14:textId="78EB6D55" w:rsidR="00455B8C" w:rsidRPr="003A3C98" w:rsidRDefault="00455B8C" w:rsidP="003A3C98">
      <w:pPr>
        <w:pStyle w:val="ListParagraph"/>
        <w:spacing w:after="0" w:line="360" w:lineRule="auto"/>
        <w:ind w:left="0" w:firstLine="567"/>
        <w:jc w:val="both"/>
        <w:rPr>
          <w:rFonts w:ascii="GHEA Grapalat" w:hAnsi="GHEA Grapalat"/>
          <w:sz w:val="24"/>
          <w:szCs w:val="24"/>
          <w:lang w:val="hy-AM"/>
        </w:rPr>
      </w:pPr>
      <w:r w:rsidRPr="003A3C98">
        <w:rPr>
          <w:rFonts w:ascii="GHEA Grapalat" w:hAnsi="GHEA Grapalat"/>
          <w:sz w:val="24"/>
          <w:szCs w:val="24"/>
          <w:lang w:val="hy-AM"/>
        </w:rPr>
        <w:t xml:space="preserve">Վեճերի լուծման ավանդական մեխանիզմ հանդիսացող դատարանը, ունենալով երկար պատմական զարգացում, ձեռք է բերել նաև մի շարք բացասական հատկանիշներ: Հայաստանում նման բացասական հատկանիշներից հիմնականները, որոնք նաև հաճախ պատճառ են դատարանների գործունեության ցածր արդյունավետության, հանգում են ոչ ողջամիտ ժամկետներում վեճերի լուծմանը, դատավորների ոչ բավարար մասնագիտացված լինելուն, դատարանների թղթային ընթացակարգերին, ընթացակարգերի խիստ ֆորմալ և դանդաղ լինելուն և այլն: </w:t>
      </w:r>
      <w:r w:rsidR="00475B06" w:rsidRPr="003A3C98">
        <w:rPr>
          <w:rFonts w:ascii="GHEA Grapalat" w:hAnsi="GHEA Grapalat"/>
          <w:sz w:val="24"/>
          <w:szCs w:val="24"/>
          <w:lang w:val="hy-AM"/>
        </w:rPr>
        <w:t>Ընդ որում, դ</w:t>
      </w:r>
      <w:r w:rsidRPr="003A3C98">
        <w:rPr>
          <w:rFonts w:ascii="GHEA Grapalat" w:hAnsi="GHEA Grapalat"/>
          <w:sz w:val="24"/>
          <w:szCs w:val="24"/>
          <w:lang w:val="hy-AM"/>
        </w:rPr>
        <w:t xml:space="preserve">ատարանները, որպես կանոն, կաշկանդված են </w:t>
      </w:r>
      <w:r w:rsidR="00475B06" w:rsidRPr="003A3C98">
        <w:rPr>
          <w:rFonts w:ascii="GHEA Grapalat" w:hAnsi="GHEA Grapalat"/>
          <w:sz w:val="24"/>
          <w:szCs w:val="24"/>
          <w:lang w:val="hy-AM"/>
        </w:rPr>
        <w:t xml:space="preserve">լինում երբեմն </w:t>
      </w:r>
      <w:r w:rsidRPr="003A3C98">
        <w:rPr>
          <w:rFonts w:ascii="GHEA Grapalat" w:hAnsi="GHEA Grapalat"/>
          <w:sz w:val="24"/>
          <w:szCs w:val="24"/>
          <w:lang w:val="hy-AM"/>
        </w:rPr>
        <w:t xml:space="preserve">խիստ մանրամասնեցված և իմպերատիվ դատավարական կանոններով կամ նախադեպերով` չունենալով </w:t>
      </w:r>
      <w:r w:rsidR="00475B06" w:rsidRPr="003A3C98">
        <w:rPr>
          <w:rFonts w:ascii="GHEA Grapalat" w:hAnsi="GHEA Grapalat"/>
          <w:sz w:val="24"/>
          <w:szCs w:val="24"/>
          <w:lang w:val="hy-AM"/>
        </w:rPr>
        <w:t xml:space="preserve">բավարար </w:t>
      </w:r>
      <w:r w:rsidRPr="003A3C98">
        <w:rPr>
          <w:rFonts w:ascii="GHEA Grapalat" w:hAnsi="GHEA Grapalat"/>
          <w:sz w:val="24"/>
          <w:szCs w:val="24"/>
          <w:lang w:val="hy-AM"/>
        </w:rPr>
        <w:t>դատավարական հայեցողություն կամ օժտված լինելով նախատեսված իմպերատիվ կանոններից շեղվելու սահմանափակ հայեցողությամբ</w:t>
      </w:r>
      <w:r w:rsidRPr="003A3C98">
        <w:rPr>
          <w:rStyle w:val="FootnoteReference"/>
          <w:rFonts w:ascii="GHEA Grapalat" w:hAnsi="GHEA Grapalat"/>
          <w:sz w:val="24"/>
          <w:szCs w:val="24"/>
        </w:rPr>
        <w:footnoteReference w:id="14"/>
      </w:r>
      <w:r w:rsidRPr="003A3C98">
        <w:rPr>
          <w:rFonts w:ascii="GHEA Grapalat" w:hAnsi="GHEA Grapalat"/>
          <w:sz w:val="24"/>
          <w:szCs w:val="24"/>
          <w:lang w:val="hy-AM"/>
        </w:rPr>
        <w:t>:</w:t>
      </w:r>
    </w:p>
    <w:p w14:paraId="266E3F57" w14:textId="28379B47" w:rsidR="00455B8C" w:rsidRPr="003A3C98" w:rsidRDefault="00475B06" w:rsidP="003A3C98">
      <w:pPr>
        <w:pStyle w:val="ListParagraph"/>
        <w:spacing w:after="0" w:line="360" w:lineRule="auto"/>
        <w:ind w:left="0" w:firstLine="567"/>
        <w:jc w:val="both"/>
        <w:rPr>
          <w:rFonts w:ascii="GHEA Grapalat" w:hAnsi="GHEA Grapalat"/>
          <w:sz w:val="24"/>
          <w:szCs w:val="24"/>
          <w:shd w:val="clear" w:color="auto" w:fill="FFFFFF"/>
          <w:lang w:val="hy-AM"/>
        </w:rPr>
      </w:pPr>
      <w:r w:rsidRPr="003A3C98">
        <w:rPr>
          <w:rFonts w:ascii="GHEA Grapalat" w:hAnsi="GHEA Grapalat"/>
          <w:sz w:val="24"/>
          <w:szCs w:val="24"/>
          <w:lang w:val="hy-AM"/>
        </w:rPr>
        <w:t>Նշվածի հետևանքով</w:t>
      </w:r>
      <w:r w:rsidR="00455B8C" w:rsidRPr="003A3C98">
        <w:rPr>
          <w:rFonts w:ascii="GHEA Grapalat" w:hAnsi="GHEA Grapalat"/>
          <w:sz w:val="24"/>
          <w:szCs w:val="24"/>
          <w:lang w:val="hy-AM"/>
        </w:rPr>
        <w:t xml:space="preserve">, ազգային </w:t>
      </w:r>
      <w:r w:rsidRPr="003A3C98">
        <w:rPr>
          <w:rFonts w:ascii="GHEA Grapalat" w:hAnsi="GHEA Grapalat"/>
          <w:sz w:val="24"/>
          <w:szCs w:val="24"/>
          <w:lang w:val="hy-AM"/>
        </w:rPr>
        <w:t>դատարանները նաև բավականին բարդ և դանդաղ են նպաստում</w:t>
      </w:r>
      <w:r w:rsidR="00455B8C" w:rsidRPr="003A3C98">
        <w:rPr>
          <w:rFonts w:ascii="GHEA Grapalat" w:hAnsi="GHEA Grapalat"/>
          <w:sz w:val="24"/>
          <w:szCs w:val="24"/>
          <w:lang w:val="hy-AM"/>
        </w:rPr>
        <w:t xml:space="preserve"> իրավունքի զարգաց</w:t>
      </w:r>
      <w:r w:rsidRPr="003A3C98">
        <w:rPr>
          <w:rFonts w:ascii="GHEA Grapalat" w:hAnsi="GHEA Grapalat"/>
          <w:sz w:val="24"/>
          <w:szCs w:val="24"/>
          <w:lang w:val="hy-AM"/>
        </w:rPr>
        <w:t>ման</w:t>
      </w:r>
      <w:r w:rsidR="00455B8C" w:rsidRPr="003A3C98">
        <w:rPr>
          <w:rFonts w:ascii="GHEA Grapalat" w:hAnsi="GHEA Grapalat"/>
          <w:sz w:val="24"/>
          <w:szCs w:val="24"/>
          <w:lang w:val="hy-AM"/>
        </w:rPr>
        <w:t xml:space="preserve"> </w:t>
      </w:r>
      <w:r w:rsidRPr="003A3C98">
        <w:rPr>
          <w:rFonts w:ascii="GHEA Grapalat" w:hAnsi="GHEA Grapalat"/>
          <w:sz w:val="24"/>
          <w:szCs w:val="24"/>
          <w:lang w:val="hy-AM"/>
        </w:rPr>
        <w:t>գործընթացին. օրինակ՝</w:t>
      </w:r>
      <w:r w:rsidR="00455B8C" w:rsidRPr="003A3C98">
        <w:rPr>
          <w:rFonts w:ascii="GHEA Grapalat" w:hAnsi="GHEA Grapalat"/>
          <w:sz w:val="24"/>
          <w:szCs w:val="24"/>
          <w:lang w:val="hy-AM"/>
        </w:rPr>
        <w:t xml:space="preserve"> ներկայումս Հայաստանի Հանրապետությունում մի շարք </w:t>
      </w:r>
      <w:r w:rsidR="00455B8C" w:rsidRPr="003A3C98">
        <w:rPr>
          <w:rFonts w:ascii="GHEA Grapalat" w:hAnsi="GHEA Grapalat"/>
          <w:sz w:val="24"/>
          <w:szCs w:val="24"/>
          <w:shd w:val="clear" w:color="auto" w:fill="FFFFFF"/>
          <w:lang w:val="hy-AM"/>
        </w:rPr>
        <w:t>արդի հարցեր պարունակող ինստիտուտներ, ինչ</w:t>
      </w:r>
      <w:r w:rsidRPr="003A3C98">
        <w:rPr>
          <w:rFonts w:ascii="GHEA Grapalat" w:hAnsi="GHEA Grapalat"/>
          <w:sz w:val="24"/>
          <w:szCs w:val="24"/>
          <w:shd w:val="clear" w:color="auto" w:fill="FFFFFF"/>
          <w:lang w:val="hy-AM"/>
        </w:rPr>
        <w:t>պիսիք են</w:t>
      </w:r>
      <w:r w:rsidR="00455B8C" w:rsidRPr="003A3C98">
        <w:rPr>
          <w:rFonts w:ascii="GHEA Grapalat" w:hAnsi="GHEA Grapalat"/>
          <w:sz w:val="24"/>
          <w:szCs w:val="24"/>
          <w:shd w:val="clear" w:color="auto" w:fill="FFFFFF"/>
          <w:lang w:val="hy-AM"/>
        </w:rPr>
        <w:t xml:space="preserve"> տեղեկատվական տեխնոլոգիաների </w:t>
      </w:r>
      <w:r w:rsidRPr="003A3C98">
        <w:rPr>
          <w:rFonts w:ascii="GHEA Grapalat" w:hAnsi="GHEA Grapalat"/>
          <w:sz w:val="24"/>
          <w:szCs w:val="24"/>
          <w:shd w:val="clear" w:color="auto" w:fill="FFFFFF"/>
          <w:lang w:val="hy-AM"/>
        </w:rPr>
        <w:t>առնչությամբ իրավահարաբերությունները</w:t>
      </w:r>
      <w:r w:rsidR="00455B8C" w:rsidRPr="003A3C98">
        <w:rPr>
          <w:rFonts w:ascii="GHEA Grapalat" w:hAnsi="GHEA Grapalat"/>
          <w:sz w:val="24"/>
          <w:szCs w:val="24"/>
          <w:shd w:val="clear" w:color="auto" w:fill="FFFFFF"/>
          <w:lang w:val="hy-AM"/>
        </w:rPr>
        <w:t>,</w:t>
      </w:r>
      <w:r w:rsidRPr="003A3C98">
        <w:rPr>
          <w:rFonts w:ascii="GHEA Grapalat" w:hAnsi="GHEA Grapalat"/>
          <w:sz w:val="24"/>
          <w:szCs w:val="24"/>
          <w:shd w:val="clear" w:color="auto" w:fill="FFFFFF"/>
          <w:lang w:val="hy-AM"/>
        </w:rPr>
        <w:t xml:space="preserve"> մտավոր սեփականությունը, անձնական տվյալների </w:t>
      </w:r>
      <w:r w:rsidRPr="003A3C98">
        <w:rPr>
          <w:rFonts w:ascii="GHEA Grapalat" w:hAnsi="GHEA Grapalat"/>
          <w:sz w:val="24"/>
          <w:szCs w:val="24"/>
          <w:shd w:val="clear" w:color="auto" w:fill="FFFFFF"/>
          <w:lang w:val="hy-AM"/>
        </w:rPr>
        <w:lastRenderedPageBreak/>
        <w:t>պաշտպանությանը,</w:t>
      </w:r>
      <w:r w:rsidR="00455B8C" w:rsidRPr="003A3C98">
        <w:rPr>
          <w:rFonts w:ascii="GHEA Grapalat" w:hAnsi="GHEA Grapalat"/>
          <w:sz w:val="24"/>
          <w:szCs w:val="24"/>
          <w:shd w:val="clear" w:color="auto" w:fill="FFFFFF"/>
          <w:lang w:val="hy-AM"/>
        </w:rPr>
        <w:t xml:space="preserve"> էլեկտրոնային առևտ</w:t>
      </w:r>
      <w:r w:rsidRPr="003A3C98">
        <w:rPr>
          <w:rFonts w:ascii="GHEA Grapalat" w:hAnsi="GHEA Grapalat"/>
          <w:sz w:val="24"/>
          <w:szCs w:val="24"/>
          <w:shd w:val="clear" w:color="auto" w:fill="FFFFFF"/>
          <w:lang w:val="hy-AM"/>
        </w:rPr>
        <w:t>ու</w:t>
      </w:r>
      <w:r w:rsidR="00455B8C" w:rsidRPr="003A3C98">
        <w:rPr>
          <w:rFonts w:ascii="GHEA Grapalat" w:hAnsi="GHEA Grapalat"/>
          <w:sz w:val="24"/>
          <w:szCs w:val="24"/>
          <w:shd w:val="clear" w:color="auto" w:fill="FFFFFF"/>
          <w:lang w:val="hy-AM"/>
        </w:rPr>
        <w:t>ր</w:t>
      </w:r>
      <w:r w:rsidRPr="003A3C98">
        <w:rPr>
          <w:rFonts w:ascii="GHEA Grapalat" w:hAnsi="GHEA Grapalat"/>
          <w:sz w:val="24"/>
          <w:szCs w:val="24"/>
          <w:shd w:val="clear" w:color="auto" w:fill="FFFFFF"/>
          <w:lang w:val="hy-AM"/>
        </w:rPr>
        <w:t>ը</w:t>
      </w:r>
      <w:r w:rsidR="00455B8C" w:rsidRPr="003A3C98">
        <w:rPr>
          <w:rFonts w:ascii="GHEA Grapalat" w:hAnsi="GHEA Grapalat"/>
          <w:sz w:val="24"/>
          <w:szCs w:val="24"/>
          <w:shd w:val="clear" w:color="auto" w:fill="FFFFFF"/>
          <w:lang w:val="hy-AM"/>
        </w:rPr>
        <w:t xml:space="preserve">, այդ թվում՝ դրա հետ կապված սպառողների </w:t>
      </w:r>
      <w:r w:rsidRPr="003A3C98">
        <w:rPr>
          <w:rFonts w:ascii="GHEA Grapalat" w:hAnsi="GHEA Grapalat"/>
          <w:sz w:val="24"/>
          <w:szCs w:val="24"/>
          <w:shd w:val="clear" w:color="auto" w:fill="FFFFFF"/>
          <w:lang w:val="hy-AM"/>
        </w:rPr>
        <w:t>իրավունքները</w:t>
      </w:r>
      <w:r w:rsidR="00455B8C" w:rsidRPr="003A3C98">
        <w:rPr>
          <w:rFonts w:ascii="GHEA Grapalat" w:hAnsi="GHEA Grapalat"/>
          <w:sz w:val="24"/>
          <w:szCs w:val="24"/>
          <w:shd w:val="clear" w:color="auto" w:fill="FFFFFF"/>
          <w:lang w:val="hy-AM"/>
        </w:rPr>
        <w:t xml:space="preserve">, բնապահպանական </w:t>
      </w:r>
      <w:r w:rsidRPr="003A3C98">
        <w:rPr>
          <w:rFonts w:ascii="GHEA Grapalat" w:hAnsi="GHEA Grapalat"/>
          <w:sz w:val="24"/>
          <w:szCs w:val="24"/>
          <w:shd w:val="clear" w:color="auto" w:fill="FFFFFF"/>
          <w:lang w:val="hy-AM"/>
        </w:rPr>
        <w:t>խնդիրները, ներառյալ՝ հանքարդյուանբերության ոլորտի հետ հակասական մոտեցումները,</w:t>
      </w:r>
      <w:r w:rsidR="00455B8C" w:rsidRPr="003A3C98">
        <w:rPr>
          <w:rFonts w:ascii="GHEA Grapalat" w:hAnsi="GHEA Grapalat"/>
          <w:sz w:val="24"/>
          <w:szCs w:val="24"/>
          <w:shd w:val="clear" w:color="auto" w:fill="FFFFFF"/>
          <w:lang w:val="hy-AM"/>
        </w:rPr>
        <w:t xml:space="preserve"> և այլ </w:t>
      </w:r>
      <w:r w:rsidRPr="003A3C98">
        <w:rPr>
          <w:rFonts w:ascii="GHEA Grapalat" w:hAnsi="GHEA Grapalat"/>
          <w:sz w:val="24"/>
          <w:szCs w:val="24"/>
          <w:shd w:val="clear" w:color="auto" w:fill="FFFFFF"/>
          <w:lang w:val="hy-AM"/>
        </w:rPr>
        <w:t>նման հարցերը</w:t>
      </w:r>
      <w:r w:rsidR="00455B8C" w:rsidRPr="003A3C98">
        <w:rPr>
          <w:rFonts w:ascii="GHEA Grapalat" w:hAnsi="GHEA Grapalat"/>
          <w:sz w:val="24"/>
          <w:szCs w:val="24"/>
          <w:shd w:val="clear" w:color="auto" w:fill="FFFFFF"/>
          <w:lang w:val="hy-AM"/>
        </w:rPr>
        <w:t xml:space="preserve"> </w:t>
      </w:r>
      <w:r w:rsidRPr="003A3C98">
        <w:rPr>
          <w:rFonts w:ascii="GHEA Grapalat" w:hAnsi="GHEA Grapalat"/>
          <w:sz w:val="24"/>
          <w:szCs w:val="24"/>
          <w:shd w:val="clear" w:color="auto" w:fill="FFFFFF"/>
          <w:lang w:val="hy-AM"/>
        </w:rPr>
        <w:t>չունեն բավարար զարգացած</w:t>
      </w:r>
      <w:r w:rsidR="00455B8C" w:rsidRPr="003A3C98">
        <w:rPr>
          <w:rFonts w:ascii="GHEA Grapalat" w:hAnsi="GHEA Grapalat"/>
          <w:sz w:val="24"/>
          <w:szCs w:val="24"/>
          <w:shd w:val="clear" w:color="auto" w:fill="FFFFFF"/>
          <w:lang w:val="hy-AM"/>
        </w:rPr>
        <w:t xml:space="preserve"> իրավական պրակտիկա</w:t>
      </w:r>
      <w:r w:rsidRPr="003A3C98">
        <w:rPr>
          <w:rFonts w:ascii="GHEA Grapalat" w:hAnsi="GHEA Grapalat"/>
          <w:sz w:val="24"/>
          <w:szCs w:val="24"/>
          <w:shd w:val="clear" w:color="auto" w:fill="FFFFFF"/>
          <w:lang w:val="hy-AM"/>
        </w:rPr>
        <w:t xml:space="preserve"> կամ դրանց</w:t>
      </w:r>
      <w:r w:rsidR="00455B8C" w:rsidRPr="003A3C98">
        <w:rPr>
          <w:rFonts w:ascii="GHEA Grapalat" w:hAnsi="GHEA Grapalat"/>
          <w:sz w:val="24"/>
          <w:szCs w:val="24"/>
          <w:shd w:val="clear" w:color="auto" w:fill="FFFFFF"/>
          <w:lang w:val="hy-AM"/>
        </w:rPr>
        <w:t xml:space="preserve"> զարգացումը դանդաղ է և անհամատեղելի նշված ոլորտներում օրեցօր փոփոխվող իրականության հետ:</w:t>
      </w:r>
    </w:p>
    <w:p w14:paraId="6E80AE64" w14:textId="7499FC90" w:rsidR="00455B8C" w:rsidRPr="003A3C98" w:rsidRDefault="00455B8C" w:rsidP="003A3C98">
      <w:pPr>
        <w:pStyle w:val="ListParagraph"/>
        <w:spacing w:after="0" w:line="360" w:lineRule="auto"/>
        <w:ind w:left="0" w:firstLine="567"/>
        <w:jc w:val="both"/>
        <w:rPr>
          <w:rFonts w:ascii="GHEA Grapalat" w:eastAsia="Times New Roman" w:hAnsi="GHEA Grapalat" w:cs="Arial"/>
          <w:color w:val="000000"/>
          <w:sz w:val="24"/>
          <w:szCs w:val="24"/>
          <w:lang w:val="hy-AM"/>
        </w:rPr>
      </w:pPr>
      <w:r w:rsidRPr="003A3C98">
        <w:rPr>
          <w:rFonts w:ascii="GHEA Grapalat" w:hAnsi="GHEA Grapalat"/>
          <w:sz w:val="24"/>
          <w:szCs w:val="24"/>
          <w:lang w:val="hy-AM"/>
        </w:rPr>
        <w:tab/>
      </w:r>
      <w:r w:rsidRPr="003A3C98">
        <w:rPr>
          <w:rFonts w:ascii="GHEA Grapalat" w:hAnsi="GHEA Grapalat"/>
          <w:sz w:val="24"/>
          <w:szCs w:val="24"/>
          <w:lang w:val="hy-AM"/>
        </w:rPr>
        <w:tab/>
        <w:t>Նման պայմաններում արբիտրաժը՝ որպես առավել ճկուն և առավել լայն հայեցողություն տրամադրող ընթացակարգ, ազդում է մի շարք իրավունքի ճյուղերի վրա և նպաստում դրանց</w:t>
      </w:r>
      <w:r w:rsidR="00CA44BC" w:rsidRPr="003A3C98">
        <w:rPr>
          <w:rFonts w:ascii="GHEA Grapalat" w:hAnsi="GHEA Grapalat"/>
          <w:sz w:val="24"/>
          <w:szCs w:val="24"/>
          <w:lang w:val="hy-AM"/>
        </w:rPr>
        <w:t xml:space="preserve"> պատշաճ</w:t>
      </w:r>
      <w:r w:rsidRPr="003A3C98">
        <w:rPr>
          <w:rFonts w:ascii="GHEA Grapalat" w:hAnsi="GHEA Grapalat"/>
          <w:sz w:val="24"/>
          <w:szCs w:val="24"/>
          <w:lang w:val="hy-AM"/>
        </w:rPr>
        <w:t xml:space="preserve"> զարգացմանը: </w:t>
      </w:r>
      <w:r w:rsidRPr="003A3C98">
        <w:rPr>
          <w:rFonts w:ascii="GHEA Grapalat" w:eastAsia="Times New Roman" w:hAnsi="GHEA Grapalat" w:cs="Sylfaen"/>
          <w:color w:val="000000"/>
          <w:sz w:val="24"/>
          <w:szCs w:val="24"/>
          <w:lang w:val="hy-AM"/>
        </w:rPr>
        <w:t>Արբիտրաժային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որոշումները</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ազդում</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են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այս</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ոլորտներում</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իրավական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սկզբունքների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մեկնաբանման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և</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կիրառման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վրա</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ինչը</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հանգեցնում</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է</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նոր</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իրավական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դոկտրինների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և</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հասկացությունների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մշակմանը</w:t>
      </w:r>
      <w:r w:rsidRPr="003A3C98">
        <w:rPr>
          <w:rStyle w:val="FootnoteReference"/>
          <w:rFonts w:ascii="GHEA Grapalat" w:eastAsia="Times New Roman" w:hAnsi="GHEA Grapalat" w:cs="Sylfaen"/>
          <w:color w:val="000000"/>
          <w:sz w:val="24"/>
          <w:szCs w:val="24"/>
        </w:rPr>
        <w:footnoteReference w:id="15"/>
      </w:r>
      <w:r w:rsidRPr="003A3C98">
        <w:rPr>
          <w:rFonts w:ascii="GHEA Grapalat" w:eastAsia="Times New Roman" w:hAnsi="GHEA Grapalat" w:cs="Sylfaen"/>
          <w:color w:val="000000"/>
          <w:sz w:val="24"/>
          <w:szCs w:val="24"/>
          <w:lang w:val="hy-AM"/>
        </w:rPr>
        <w:t>:</w:t>
      </w:r>
    </w:p>
    <w:p w14:paraId="59AF1E99" w14:textId="603F229A" w:rsidR="00455B8C" w:rsidRPr="003A3C98" w:rsidRDefault="00CA44BC" w:rsidP="003A3C98">
      <w:pPr>
        <w:spacing w:after="0" w:line="360" w:lineRule="auto"/>
        <w:ind w:firstLine="567"/>
        <w:jc w:val="both"/>
        <w:rPr>
          <w:rFonts w:ascii="GHEA Grapalat" w:hAnsi="GHEA Grapalat"/>
          <w:sz w:val="24"/>
          <w:szCs w:val="24"/>
          <w:lang w:val="hy-AM"/>
        </w:rPr>
      </w:pPr>
      <w:r w:rsidRPr="003A3C98">
        <w:rPr>
          <w:rFonts w:ascii="GHEA Grapalat" w:eastAsia="Times New Roman" w:hAnsi="GHEA Grapalat" w:cs="Sylfaen"/>
          <w:color w:val="000000" w:themeColor="text1"/>
          <w:sz w:val="24"/>
          <w:szCs w:val="24"/>
          <w:lang w:val="hy-AM"/>
        </w:rPr>
        <w:t>Հատկանշական է ա</w:t>
      </w:r>
      <w:r w:rsidR="00455B8C" w:rsidRPr="003A3C98">
        <w:rPr>
          <w:rFonts w:ascii="GHEA Grapalat" w:eastAsia="Times New Roman" w:hAnsi="GHEA Grapalat" w:cs="Sylfaen"/>
          <w:color w:val="000000" w:themeColor="text1"/>
          <w:sz w:val="24"/>
          <w:szCs w:val="24"/>
          <w:lang w:val="hy-AM"/>
        </w:rPr>
        <w:t>րբիտրաժ</w:t>
      </w:r>
      <w:r w:rsidRPr="003A3C98">
        <w:rPr>
          <w:rFonts w:ascii="GHEA Grapalat" w:eastAsia="Times New Roman" w:hAnsi="GHEA Grapalat" w:cs="Sylfaen"/>
          <w:color w:val="000000" w:themeColor="text1"/>
          <w:sz w:val="24"/>
          <w:szCs w:val="24"/>
          <w:lang w:val="hy-AM"/>
        </w:rPr>
        <w:t>ի դրական</w:t>
      </w:r>
      <w:r w:rsidR="00455B8C" w:rsidRPr="003A3C98">
        <w:rPr>
          <w:rFonts w:ascii="GHEA Grapalat" w:eastAsia="Times New Roman" w:hAnsi="GHEA Grapalat" w:cs="Sylfaen"/>
          <w:color w:val="000000" w:themeColor="text1"/>
          <w:sz w:val="24"/>
          <w:szCs w:val="24"/>
          <w:lang w:val="hy-AM"/>
        </w:rPr>
        <w:t xml:space="preserve"> ազդ</w:t>
      </w:r>
      <w:r w:rsidRPr="003A3C98">
        <w:rPr>
          <w:rFonts w:ascii="GHEA Grapalat" w:eastAsia="Times New Roman" w:hAnsi="GHEA Grapalat" w:cs="Sylfaen"/>
          <w:color w:val="000000" w:themeColor="text1"/>
          <w:sz w:val="24"/>
          <w:szCs w:val="24"/>
          <w:lang w:val="hy-AM"/>
        </w:rPr>
        <w:t>ցությունը հատկապես տեղեկատվական տեխնոլոգիաների</w:t>
      </w:r>
      <w:r w:rsidR="00455B8C" w:rsidRPr="003A3C98">
        <w:rPr>
          <w:rFonts w:ascii="GHEA Grapalat" w:eastAsia="Times New Roman" w:hAnsi="GHEA Grapalat" w:cs="Sylfaen"/>
          <w:color w:val="000000" w:themeColor="text1"/>
          <w:sz w:val="24"/>
          <w:szCs w:val="24"/>
          <w:lang w:val="hy-AM"/>
        </w:rPr>
        <w:t xml:space="preserve"> և դրան</w:t>
      </w:r>
      <w:r w:rsidRPr="003A3C98">
        <w:rPr>
          <w:rFonts w:ascii="GHEA Grapalat" w:eastAsia="Times New Roman" w:hAnsi="GHEA Grapalat" w:cs="Sylfaen"/>
          <w:color w:val="000000" w:themeColor="text1"/>
          <w:sz w:val="24"/>
          <w:szCs w:val="24"/>
          <w:lang w:val="hy-AM"/>
        </w:rPr>
        <w:t>ց</w:t>
      </w:r>
      <w:r w:rsidR="00455B8C" w:rsidRPr="003A3C98">
        <w:rPr>
          <w:rFonts w:ascii="GHEA Grapalat" w:eastAsia="Times New Roman" w:hAnsi="GHEA Grapalat" w:cs="Sylfaen"/>
          <w:color w:val="000000" w:themeColor="text1"/>
          <w:sz w:val="24"/>
          <w:szCs w:val="24"/>
          <w:lang w:val="hy-AM"/>
        </w:rPr>
        <w:t xml:space="preserve"> վերաբերող նորմերի զարգացման</w:t>
      </w:r>
      <w:r w:rsidRPr="003A3C98">
        <w:rPr>
          <w:rFonts w:ascii="GHEA Grapalat" w:eastAsia="Times New Roman" w:hAnsi="GHEA Grapalat" w:cs="Sylfaen"/>
          <w:color w:val="000000" w:themeColor="text1"/>
          <w:sz w:val="24"/>
          <w:szCs w:val="24"/>
          <w:lang w:val="hy-AM"/>
        </w:rPr>
        <w:t xml:space="preserve"> վրա</w:t>
      </w:r>
      <w:r w:rsidR="00455B8C" w:rsidRPr="003A3C98">
        <w:rPr>
          <w:rFonts w:ascii="GHEA Grapalat" w:eastAsia="Times New Roman" w:hAnsi="GHEA Grapalat" w:cs="Sylfaen"/>
          <w:color w:val="000000" w:themeColor="text1"/>
          <w:sz w:val="24"/>
          <w:szCs w:val="24"/>
          <w:lang w:val="hy-AM"/>
        </w:rPr>
        <w:t xml:space="preserve">: </w:t>
      </w:r>
      <w:r w:rsidRPr="003A3C98">
        <w:rPr>
          <w:rFonts w:ascii="GHEA Grapalat" w:eastAsia="Times New Roman" w:hAnsi="GHEA Grapalat" w:cs="Sylfaen"/>
          <w:color w:val="000000" w:themeColor="text1"/>
          <w:sz w:val="24"/>
          <w:szCs w:val="24"/>
          <w:lang w:val="hy-AM"/>
        </w:rPr>
        <w:t>Այս ոլորտը և դրա ենթաոլորտները, ինչպես օրինակ, էլեկտրոնային առևտուրը,</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վերջին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տարիներին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արագ</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աճ</w:t>
      </w:r>
      <w:r w:rsidR="00455B8C" w:rsidRPr="003A3C98">
        <w:rPr>
          <w:rFonts w:ascii="GHEA Grapalat" w:eastAsia="Times New Roman" w:hAnsi="GHEA Grapalat" w:cs="Arial"/>
          <w:color w:val="000000" w:themeColor="text1"/>
          <w:sz w:val="24"/>
          <w:szCs w:val="24"/>
          <w:lang w:val="hy-AM"/>
        </w:rPr>
        <w:t xml:space="preserve"> </w:t>
      </w:r>
      <w:r w:rsidRPr="003A3C98">
        <w:rPr>
          <w:rFonts w:ascii="GHEA Grapalat" w:eastAsia="Times New Roman" w:hAnsi="GHEA Grapalat" w:cs="Sylfaen"/>
          <w:color w:val="000000" w:themeColor="text1"/>
          <w:sz w:val="24"/>
          <w:szCs w:val="24"/>
          <w:lang w:val="hy-AM"/>
        </w:rPr>
        <w:t>են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ապրում՝</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տեխնոլոգիական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զարգացման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և</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հեռահաղորդակցության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ընդլայնման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շնորհիվ։</w:t>
      </w:r>
      <w:r w:rsidR="00455B8C" w:rsidRPr="003A3C98">
        <w:rPr>
          <w:rFonts w:ascii="GHEA Grapalat" w:eastAsia="Times New Roman" w:hAnsi="GHEA Grapalat" w:cs="Arial"/>
          <w:color w:val="000000" w:themeColor="text1"/>
          <w:sz w:val="24"/>
          <w:szCs w:val="24"/>
          <w:lang w:val="hy-AM"/>
        </w:rPr>
        <w:t xml:space="preserve"> </w:t>
      </w:r>
      <w:r w:rsidRPr="003A3C98">
        <w:rPr>
          <w:rFonts w:ascii="GHEA Grapalat" w:eastAsia="Times New Roman" w:hAnsi="GHEA Grapalat" w:cs="Arial"/>
          <w:color w:val="000000" w:themeColor="text1"/>
          <w:sz w:val="24"/>
          <w:szCs w:val="24"/>
          <w:lang w:val="hy-AM"/>
        </w:rPr>
        <w:t>Այս զարգացումների համատեքստում հենց ա</w:t>
      </w:r>
      <w:r w:rsidR="00455B8C" w:rsidRPr="003A3C98">
        <w:rPr>
          <w:rFonts w:ascii="GHEA Grapalat" w:eastAsia="Times New Roman" w:hAnsi="GHEA Grapalat" w:cs="Sylfaen"/>
          <w:color w:val="000000" w:themeColor="text1"/>
          <w:sz w:val="24"/>
          <w:szCs w:val="24"/>
          <w:lang w:val="hy-AM"/>
        </w:rPr>
        <w:t>րբիտրաժ</w:t>
      </w:r>
      <w:r w:rsidRPr="003A3C98">
        <w:rPr>
          <w:rFonts w:ascii="GHEA Grapalat" w:eastAsia="Times New Roman" w:hAnsi="GHEA Grapalat" w:cs="Sylfaen"/>
          <w:color w:val="000000" w:themeColor="text1"/>
          <w:sz w:val="24"/>
          <w:szCs w:val="24"/>
          <w:lang w:val="hy-AM"/>
        </w:rPr>
        <w:t xml:space="preserve">ն է </w:t>
      </w:r>
      <w:r w:rsidR="00455B8C" w:rsidRPr="003A3C98">
        <w:rPr>
          <w:rFonts w:ascii="GHEA Grapalat" w:eastAsia="Times New Roman" w:hAnsi="GHEA Grapalat" w:cs="Sylfaen"/>
          <w:color w:val="000000" w:themeColor="text1"/>
          <w:sz w:val="24"/>
          <w:szCs w:val="24"/>
          <w:lang w:val="hy-AM"/>
        </w:rPr>
        <w:t>դարձել</w:t>
      </w:r>
      <w:r w:rsidR="00455B8C" w:rsidRPr="003A3C98">
        <w:rPr>
          <w:rFonts w:ascii="GHEA Grapalat" w:eastAsia="Times New Roman" w:hAnsi="GHEA Grapalat" w:cs="Arial"/>
          <w:color w:val="000000" w:themeColor="text1"/>
          <w:sz w:val="24"/>
          <w:szCs w:val="24"/>
          <w:lang w:val="hy-AM"/>
        </w:rPr>
        <w:t xml:space="preserve"> </w:t>
      </w:r>
      <w:r w:rsidRPr="003A3C98">
        <w:rPr>
          <w:rFonts w:ascii="GHEA Grapalat" w:eastAsia="Times New Roman" w:hAnsi="GHEA Grapalat" w:cs="Sylfaen"/>
          <w:color w:val="000000" w:themeColor="text1"/>
          <w:sz w:val="24"/>
          <w:szCs w:val="24"/>
          <w:lang w:val="hy-AM"/>
        </w:rPr>
        <w:t xml:space="preserve">այս ոլորտներում </w:t>
      </w:r>
      <w:r w:rsidR="00455B8C" w:rsidRPr="003A3C98">
        <w:rPr>
          <w:rFonts w:ascii="GHEA Grapalat" w:eastAsia="Times New Roman" w:hAnsi="GHEA Grapalat" w:cs="Sylfaen"/>
          <w:color w:val="000000" w:themeColor="text1"/>
          <w:sz w:val="24"/>
          <w:szCs w:val="24"/>
          <w:lang w:val="hy-AM"/>
        </w:rPr>
        <w:t>վեճերի</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լուծման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հանրաճանաչ</w:t>
      </w:r>
      <w:r w:rsidRPr="003A3C98">
        <w:rPr>
          <w:rFonts w:ascii="GHEA Grapalat" w:eastAsia="Times New Roman" w:hAnsi="GHEA Grapalat" w:cs="Sylfaen"/>
          <w:color w:val="000000" w:themeColor="text1"/>
          <w:sz w:val="24"/>
          <w:szCs w:val="24"/>
          <w:lang w:val="hy-AM"/>
        </w:rPr>
        <w:t xml:space="preserve"> և ընդունված</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եղանակ</w:t>
      </w:r>
      <w:r w:rsidRPr="003A3C98">
        <w:rPr>
          <w:rFonts w:ascii="GHEA Grapalat" w:eastAsia="Times New Roman" w:hAnsi="GHEA Grapalat" w:cs="Arial"/>
          <w:color w:val="000000" w:themeColor="text1"/>
          <w:sz w:val="24"/>
          <w:szCs w:val="24"/>
          <w:lang w:val="hy-AM"/>
        </w:rPr>
        <w:t>՝</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հաշվի</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առնելով</w:t>
      </w:r>
      <w:r w:rsidR="00455B8C" w:rsidRPr="003A3C98">
        <w:rPr>
          <w:rFonts w:ascii="GHEA Grapalat" w:eastAsia="Times New Roman" w:hAnsi="GHEA Grapalat" w:cs="Arial"/>
          <w:color w:val="000000" w:themeColor="text1"/>
          <w:sz w:val="24"/>
          <w:szCs w:val="24"/>
          <w:lang w:val="hy-AM"/>
        </w:rPr>
        <w:t xml:space="preserve"> </w:t>
      </w:r>
      <w:r w:rsidRPr="003A3C98">
        <w:rPr>
          <w:rFonts w:ascii="GHEA Grapalat" w:eastAsia="Times New Roman" w:hAnsi="GHEA Grapalat" w:cs="Arial"/>
          <w:color w:val="000000" w:themeColor="text1"/>
          <w:sz w:val="24"/>
          <w:szCs w:val="24"/>
          <w:lang w:val="hy-AM"/>
        </w:rPr>
        <w:t xml:space="preserve">արբիտրաժի միջոցով </w:t>
      </w:r>
      <w:r w:rsidR="00455B8C" w:rsidRPr="003A3C98">
        <w:rPr>
          <w:rFonts w:ascii="GHEA Grapalat" w:eastAsia="Times New Roman" w:hAnsi="GHEA Grapalat" w:cs="Sylfaen"/>
          <w:color w:val="000000" w:themeColor="text1"/>
          <w:sz w:val="24"/>
          <w:szCs w:val="24"/>
          <w:lang w:val="hy-AM"/>
        </w:rPr>
        <w:t>վեճերի</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ճկուն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և</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արդյունավետ</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լուծման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հնարավորությունը։</w:t>
      </w:r>
      <w:r w:rsidR="00455B8C" w:rsidRPr="003A3C98">
        <w:rPr>
          <w:rFonts w:ascii="GHEA Grapalat" w:eastAsia="Times New Roman" w:hAnsi="GHEA Grapalat" w:cs="Arial"/>
          <w:color w:val="000000" w:themeColor="text1"/>
          <w:sz w:val="24"/>
          <w:szCs w:val="24"/>
          <w:lang w:val="hy-AM"/>
        </w:rPr>
        <w:t xml:space="preserve"> </w:t>
      </w:r>
      <w:r w:rsidRPr="003A3C98">
        <w:rPr>
          <w:rFonts w:ascii="GHEA Grapalat" w:eastAsia="Times New Roman" w:hAnsi="GHEA Grapalat" w:cs="Arial"/>
          <w:color w:val="000000" w:themeColor="text1"/>
          <w:sz w:val="24"/>
          <w:szCs w:val="24"/>
          <w:lang w:val="hy-AM"/>
        </w:rPr>
        <w:t xml:space="preserve">Նշվածը, բնականաբար, պատահական չէ, այլ պայմանավորված է արբիտրաժի մի շարք առանձնահատկություններով. մասնավորապես, </w:t>
      </w:r>
      <w:r w:rsidRPr="003A3C98">
        <w:rPr>
          <w:rFonts w:ascii="GHEA Grapalat" w:eastAsia="Times New Roman" w:hAnsi="GHEA Grapalat" w:cs="Sylfaen"/>
          <w:color w:val="000000" w:themeColor="text1"/>
          <w:sz w:val="24"/>
          <w:szCs w:val="24"/>
          <w:lang w:val="hy-AM"/>
        </w:rPr>
        <w:t>նշված ոլորտները</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հաճախ</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միջսահմանային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բնույթ</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են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կրում, ինչը ստեղծում</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է</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վեճերի</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լուծման այնպիսի</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մեխանիզմի</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անհրաժեշտություն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որը</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կարող</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է</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գործել</w:t>
      </w:r>
      <w:r w:rsidR="00455B8C" w:rsidRPr="003A3C98">
        <w:rPr>
          <w:rFonts w:ascii="GHEA Grapalat" w:eastAsia="Times New Roman" w:hAnsi="GHEA Grapalat" w:cs="Arial"/>
          <w:color w:val="000000" w:themeColor="text1"/>
          <w:sz w:val="24"/>
          <w:szCs w:val="24"/>
          <w:lang w:val="hy-AM"/>
        </w:rPr>
        <w:t xml:space="preserve"> երկրի </w:t>
      </w:r>
      <w:r w:rsidR="00455B8C" w:rsidRPr="003A3C98">
        <w:rPr>
          <w:rFonts w:ascii="GHEA Grapalat" w:eastAsia="Times New Roman" w:hAnsi="GHEA Grapalat" w:cs="Sylfaen"/>
          <w:color w:val="000000" w:themeColor="text1"/>
          <w:sz w:val="24"/>
          <w:szCs w:val="24"/>
          <w:lang w:val="hy-AM"/>
        </w:rPr>
        <w:t>սահմաններից</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դուրս</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և</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ապահովել</w:t>
      </w:r>
      <w:r w:rsidR="00455B8C" w:rsidRPr="003A3C98">
        <w:rPr>
          <w:rFonts w:ascii="GHEA Grapalat" w:eastAsia="Times New Roman" w:hAnsi="GHEA Grapalat" w:cs="Arial"/>
          <w:color w:val="000000" w:themeColor="text1"/>
          <w:sz w:val="24"/>
          <w:szCs w:val="24"/>
          <w:lang w:val="hy-AM"/>
        </w:rPr>
        <w:t xml:space="preserve"> </w:t>
      </w:r>
      <w:r w:rsidRPr="003A3C98">
        <w:rPr>
          <w:rFonts w:ascii="GHEA Grapalat" w:eastAsia="Times New Roman" w:hAnsi="GHEA Grapalat" w:cs="Arial"/>
          <w:color w:val="000000" w:themeColor="text1"/>
          <w:sz w:val="24"/>
          <w:szCs w:val="24"/>
          <w:lang w:val="hy-AM"/>
        </w:rPr>
        <w:t xml:space="preserve">այդ վեճերի </w:t>
      </w:r>
      <w:r w:rsidR="00455B8C" w:rsidRPr="003A3C98">
        <w:rPr>
          <w:rFonts w:ascii="GHEA Grapalat" w:eastAsia="Times New Roman" w:hAnsi="GHEA Grapalat" w:cs="Sylfaen"/>
          <w:color w:val="000000" w:themeColor="text1"/>
          <w:sz w:val="24"/>
          <w:szCs w:val="24"/>
          <w:lang w:val="hy-AM"/>
        </w:rPr>
        <w:t>միատեսակ</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և</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կանխատեսելի</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արդյունք</w:t>
      </w:r>
      <w:r w:rsidRPr="003A3C98">
        <w:rPr>
          <w:rFonts w:ascii="GHEA Grapalat" w:eastAsia="Times New Roman" w:hAnsi="GHEA Grapalat" w:cs="Sylfaen"/>
          <w:color w:val="000000" w:themeColor="text1"/>
          <w:sz w:val="24"/>
          <w:szCs w:val="24"/>
          <w:lang w:val="hy-AM"/>
        </w:rPr>
        <w:t>ը</w:t>
      </w:r>
      <w:r w:rsidR="00CE418F" w:rsidRPr="003A3C98">
        <w:rPr>
          <w:rFonts w:ascii="GHEA Grapalat" w:eastAsia="Times New Roman" w:hAnsi="GHEA Grapalat" w:cs="Arial"/>
          <w:color w:val="000000" w:themeColor="text1"/>
          <w:sz w:val="24"/>
          <w:szCs w:val="24"/>
          <w:lang w:val="hy-AM"/>
        </w:rPr>
        <w:t xml:space="preserve">: Բացի այդ </w:t>
      </w:r>
      <w:r w:rsidR="00CE418F" w:rsidRPr="003A3C98">
        <w:rPr>
          <w:rFonts w:ascii="GHEA Grapalat" w:eastAsia="Times New Roman" w:hAnsi="GHEA Grapalat" w:cs="Sylfaen"/>
          <w:color w:val="000000" w:themeColor="text1"/>
          <w:sz w:val="24"/>
          <w:szCs w:val="24"/>
          <w:lang w:val="hy-AM"/>
        </w:rPr>
        <w:t xml:space="preserve">իրենց բնույթով պայմանավորված այս գործարքներից բխող վեճերի քննությունը պահանջում է լրացուցիչ գիտելիքներ և </w:t>
      </w:r>
      <w:r w:rsidR="00CE418F" w:rsidRPr="003A3C98">
        <w:rPr>
          <w:rFonts w:ascii="GHEA Grapalat" w:eastAsia="Times New Roman" w:hAnsi="GHEA Grapalat" w:cs="Sylfaen"/>
          <w:color w:val="000000" w:themeColor="text1"/>
          <w:sz w:val="24"/>
          <w:szCs w:val="24"/>
          <w:lang w:val="hy-AM"/>
        </w:rPr>
        <w:lastRenderedPageBreak/>
        <w:t>փորձառություն</w:t>
      </w:r>
      <w:r w:rsidR="00CE418F" w:rsidRPr="003A3C98">
        <w:rPr>
          <w:rFonts w:ascii="GHEA Grapalat" w:eastAsia="Times New Roman" w:hAnsi="GHEA Grapalat" w:cs="Arial"/>
          <w:color w:val="000000" w:themeColor="text1"/>
          <w:sz w:val="24"/>
          <w:szCs w:val="24"/>
          <w:lang w:val="hy-AM"/>
        </w:rPr>
        <w:t>: Միևնույն ժամանակ,</w:t>
      </w:r>
      <w:r w:rsidR="002A6035" w:rsidRPr="003A3C98">
        <w:rPr>
          <w:rFonts w:ascii="GHEA Grapalat" w:eastAsia="Times New Roman" w:hAnsi="GHEA Grapalat" w:cs="Arial"/>
          <w:color w:val="000000" w:themeColor="text1"/>
          <w:sz w:val="24"/>
          <w:szCs w:val="24"/>
          <w:lang w:val="hy-AM"/>
        </w:rPr>
        <w:t xml:space="preserve"> օրինակ, էլեկտրոնային առևտրի դեպքում</w:t>
      </w:r>
      <w:r w:rsidR="00455B8C" w:rsidRPr="003A3C98">
        <w:rPr>
          <w:rFonts w:ascii="GHEA Grapalat" w:eastAsia="Times New Roman" w:hAnsi="GHEA Grapalat" w:cs="Arial"/>
          <w:color w:val="000000" w:themeColor="text1"/>
          <w:sz w:val="24"/>
          <w:szCs w:val="24"/>
          <w:lang w:val="hy-AM"/>
        </w:rPr>
        <w:t xml:space="preserve"> </w:t>
      </w:r>
      <w:r w:rsidR="002A6035" w:rsidRPr="003A3C98">
        <w:rPr>
          <w:rFonts w:ascii="GHEA Grapalat" w:eastAsia="Times New Roman" w:hAnsi="GHEA Grapalat" w:cs="Sylfaen"/>
          <w:color w:val="000000" w:themeColor="text1"/>
          <w:sz w:val="24"/>
          <w:szCs w:val="24"/>
          <w:lang w:val="hy-AM"/>
        </w:rPr>
        <w:t xml:space="preserve">դրա </w:t>
      </w:r>
      <w:r w:rsidR="00455B8C" w:rsidRPr="003A3C98">
        <w:rPr>
          <w:rFonts w:ascii="GHEA Grapalat" w:eastAsia="Times New Roman" w:hAnsi="GHEA Grapalat" w:cs="Sylfaen"/>
          <w:color w:val="000000" w:themeColor="text1"/>
          <w:sz w:val="24"/>
          <w:szCs w:val="24"/>
          <w:lang w:val="hy-AM"/>
        </w:rPr>
        <w:t>գործառնությունները</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հաճախ</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բնութագրվում</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են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ցածր</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արժեքով</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և</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գործարքների</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մեծ</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ծավալով</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ինչը</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վեճերի</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լուծման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ավանդական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մեթոդները</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ինչպիսիք</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են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դատական</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գործընթացները</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դարձնում</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է</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անիրագործելի</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և</w:t>
      </w:r>
      <w:r w:rsidR="00455B8C" w:rsidRPr="003A3C98">
        <w:rPr>
          <w:rFonts w:ascii="GHEA Grapalat" w:eastAsia="Times New Roman" w:hAnsi="GHEA Grapalat" w:cs="Arial"/>
          <w:color w:val="000000" w:themeColor="text1"/>
          <w:sz w:val="24"/>
          <w:szCs w:val="24"/>
          <w:lang w:val="hy-AM"/>
        </w:rPr>
        <w:t xml:space="preserve"> </w:t>
      </w:r>
      <w:r w:rsidR="00455B8C" w:rsidRPr="003A3C98">
        <w:rPr>
          <w:rFonts w:ascii="GHEA Grapalat" w:eastAsia="Times New Roman" w:hAnsi="GHEA Grapalat" w:cs="Sylfaen"/>
          <w:color w:val="000000" w:themeColor="text1"/>
          <w:sz w:val="24"/>
          <w:szCs w:val="24"/>
          <w:lang w:val="hy-AM"/>
        </w:rPr>
        <w:t>ծախսատար</w:t>
      </w:r>
      <w:r w:rsidR="00455B8C" w:rsidRPr="003A3C98">
        <w:rPr>
          <w:rStyle w:val="FootnoteReference"/>
          <w:rFonts w:ascii="GHEA Grapalat" w:eastAsia="Times New Roman" w:hAnsi="GHEA Grapalat" w:cs="Sylfaen"/>
          <w:color w:val="000000" w:themeColor="text1"/>
          <w:sz w:val="24"/>
          <w:szCs w:val="24"/>
        </w:rPr>
        <w:footnoteReference w:id="16"/>
      </w:r>
      <w:r w:rsidR="00455B8C" w:rsidRPr="003A3C98">
        <w:rPr>
          <w:rFonts w:ascii="GHEA Grapalat" w:eastAsia="Times New Roman" w:hAnsi="GHEA Grapalat" w:cs="Sylfaen"/>
          <w:color w:val="000000" w:themeColor="text1"/>
          <w:sz w:val="24"/>
          <w:szCs w:val="24"/>
          <w:lang w:val="hy-AM"/>
        </w:rPr>
        <w:t xml:space="preserve">: </w:t>
      </w:r>
      <w:r w:rsidR="00455B8C" w:rsidRPr="003A3C98">
        <w:rPr>
          <w:rFonts w:ascii="GHEA Grapalat" w:hAnsi="GHEA Grapalat"/>
          <w:sz w:val="24"/>
          <w:szCs w:val="24"/>
          <w:lang w:val="hy-AM"/>
        </w:rPr>
        <w:t xml:space="preserve">Ըստ այդմ, աշխարհում օրեցօր աճում է </w:t>
      </w:r>
      <w:r w:rsidR="00CE418F" w:rsidRPr="003A3C98">
        <w:rPr>
          <w:rFonts w:ascii="GHEA Grapalat" w:hAnsi="GHEA Grapalat"/>
          <w:sz w:val="24"/>
          <w:szCs w:val="24"/>
          <w:lang w:val="hy-AM"/>
        </w:rPr>
        <w:t xml:space="preserve">նման վեճերը </w:t>
      </w:r>
      <w:r w:rsidR="00455B8C" w:rsidRPr="003A3C98">
        <w:rPr>
          <w:rFonts w:ascii="GHEA Grapalat" w:hAnsi="GHEA Grapalat"/>
          <w:sz w:val="24"/>
          <w:szCs w:val="24"/>
          <w:lang w:val="hy-AM"/>
        </w:rPr>
        <w:t>արբիտրաժի</w:t>
      </w:r>
      <w:r w:rsidR="00CE418F" w:rsidRPr="003A3C98">
        <w:rPr>
          <w:rFonts w:ascii="GHEA Grapalat" w:hAnsi="GHEA Grapalat"/>
          <w:sz w:val="24"/>
          <w:szCs w:val="24"/>
          <w:lang w:val="hy-AM"/>
        </w:rPr>
        <w:t>ն վերապահելու դեպքերի թիվը</w:t>
      </w:r>
      <w:r w:rsidR="00455B8C" w:rsidRPr="003A3C98">
        <w:rPr>
          <w:rFonts w:ascii="GHEA Grapalat" w:hAnsi="GHEA Grapalat"/>
          <w:sz w:val="24"/>
          <w:szCs w:val="24"/>
          <w:lang w:val="hy-AM"/>
        </w:rPr>
        <w:t xml:space="preserve">: </w:t>
      </w:r>
      <w:r w:rsidR="00CE418F" w:rsidRPr="003A3C98">
        <w:rPr>
          <w:rFonts w:ascii="GHEA Grapalat" w:hAnsi="GHEA Grapalat"/>
          <w:sz w:val="24"/>
          <w:szCs w:val="24"/>
          <w:lang w:val="hy-AM"/>
        </w:rPr>
        <w:t xml:space="preserve">Այս կապակցությամբ հետաքրքրական են առկա ուսումնասիրությունները, ըստ որոնց, </w:t>
      </w:r>
      <w:r w:rsidR="00455B8C" w:rsidRPr="003A3C98">
        <w:rPr>
          <w:rFonts w:ascii="GHEA Grapalat" w:hAnsi="GHEA Grapalat"/>
          <w:sz w:val="24"/>
          <w:szCs w:val="24"/>
          <w:lang w:val="hy-AM"/>
        </w:rPr>
        <w:t>էլեկտրոնային առևտրի համաշխարհային հարթակ հանդիսացող Ամազոն (Amazon) խանութների դեմ ներկայացվել են շուրջ 75,000 արբիտրաժային հայցեր</w:t>
      </w:r>
      <w:r w:rsidR="00CE418F" w:rsidRPr="003A3C98">
        <w:rPr>
          <w:rFonts w:ascii="GHEA Grapalat" w:hAnsi="GHEA Grapalat"/>
          <w:sz w:val="24"/>
          <w:szCs w:val="24"/>
          <w:lang w:val="hy-AM"/>
        </w:rPr>
        <w:t>, և որ մ</w:t>
      </w:r>
      <w:r w:rsidR="00455B8C" w:rsidRPr="003A3C98">
        <w:rPr>
          <w:rFonts w:ascii="GHEA Grapalat" w:hAnsi="GHEA Grapalat"/>
          <w:sz w:val="24"/>
          <w:szCs w:val="24"/>
          <w:lang w:val="hy-AM"/>
        </w:rPr>
        <w:t xml:space="preserve">ի շարք խոշոր կազմակերպություններ, ինչպիսիք են օրինակ Netflix-ը, Google-ը, Meta-ն ևս օգտատերերի հետ կնքել </w:t>
      </w:r>
      <w:r w:rsidR="007D2110" w:rsidRPr="003A3C98">
        <w:rPr>
          <w:rFonts w:ascii="GHEA Grapalat" w:hAnsi="GHEA Grapalat"/>
          <w:sz w:val="24"/>
          <w:szCs w:val="24"/>
          <w:lang w:val="hy-AM"/>
        </w:rPr>
        <w:t xml:space="preserve">և կնքում </w:t>
      </w:r>
      <w:r w:rsidR="00455B8C" w:rsidRPr="003A3C98">
        <w:rPr>
          <w:rFonts w:ascii="GHEA Grapalat" w:hAnsi="GHEA Grapalat"/>
          <w:sz w:val="24"/>
          <w:szCs w:val="24"/>
          <w:lang w:val="hy-AM"/>
        </w:rPr>
        <w:t xml:space="preserve">են </w:t>
      </w:r>
      <w:r w:rsidR="007D2110" w:rsidRPr="003A3C98">
        <w:rPr>
          <w:rFonts w:ascii="GHEA Grapalat" w:hAnsi="GHEA Grapalat"/>
          <w:sz w:val="24"/>
          <w:szCs w:val="24"/>
          <w:lang w:val="hy-AM"/>
        </w:rPr>
        <w:t xml:space="preserve">հենց </w:t>
      </w:r>
      <w:r w:rsidR="00455B8C" w:rsidRPr="003A3C98">
        <w:rPr>
          <w:rFonts w:ascii="GHEA Grapalat" w:hAnsi="GHEA Grapalat"/>
          <w:sz w:val="24"/>
          <w:szCs w:val="24"/>
          <w:lang w:val="hy-AM"/>
        </w:rPr>
        <w:t>արբիտրաժային համաձայնություններ:</w:t>
      </w:r>
    </w:p>
    <w:p w14:paraId="2E35BF8E" w14:textId="7FCB13C0" w:rsidR="00455B8C" w:rsidRPr="003A3C98" w:rsidRDefault="00455B8C" w:rsidP="003A3C98">
      <w:pPr>
        <w:spacing w:after="0" w:line="360" w:lineRule="auto"/>
        <w:ind w:firstLine="567"/>
        <w:jc w:val="both"/>
        <w:rPr>
          <w:rFonts w:ascii="GHEA Grapalat" w:hAnsi="GHEA Grapalat"/>
          <w:iCs/>
          <w:sz w:val="24"/>
          <w:szCs w:val="24"/>
          <w:lang w:val="hy-AM"/>
        </w:rPr>
      </w:pPr>
      <w:r w:rsidRPr="003A3C98">
        <w:rPr>
          <w:rFonts w:ascii="GHEA Grapalat" w:hAnsi="GHEA Grapalat"/>
          <w:iCs/>
          <w:sz w:val="24"/>
          <w:szCs w:val="24"/>
          <w:lang w:val="hy-AM"/>
        </w:rPr>
        <w:t>Ամփոփելով</w:t>
      </w:r>
      <w:r w:rsidR="007D2110" w:rsidRPr="003A3C98">
        <w:rPr>
          <w:rFonts w:ascii="GHEA Grapalat" w:hAnsi="GHEA Grapalat"/>
          <w:iCs/>
          <w:sz w:val="24"/>
          <w:szCs w:val="24"/>
          <w:lang w:val="hy-AM"/>
        </w:rPr>
        <w:t xml:space="preserve"> կարելի է նկատել, որ</w:t>
      </w:r>
      <w:r w:rsidRPr="003A3C98">
        <w:rPr>
          <w:rFonts w:ascii="GHEA Grapalat" w:hAnsi="GHEA Grapalat"/>
          <w:iCs/>
          <w:sz w:val="24"/>
          <w:szCs w:val="24"/>
          <w:lang w:val="hy-AM"/>
        </w:rPr>
        <w:t xml:space="preserve"> արբիտրաժի օգտագործումը հանգեցնում է </w:t>
      </w:r>
      <w:r w:rsidR="007D2110" w:rsidRPr="003A3C98">
        <w:rPr>
          <w:rFonts w:ascii="GHEA Grapalat" w:hAnsi="GHEA Grapalat"/>
          <w:iCs/>
          <w:sz w:val="24"/>
          <w:szCs w:val="24"/>
          <w:lang w:val="hy-AM"/>
        </w:rPr>
        <w:t>իրավունքի, իրավական համակարգի և միջազգային ու ներպետական օրենսդրությունների զարգացմանը՝ ձևավորելով նոր նորմեր, մեկնաբանություններ, սկզբունքներ, որոնք հատկապես կարևոր են շատ ու շատ ոլորտներում առկա աննախադեպ արագ զարգացումների հաշվառմամբ և նպաստում են այդ ոլորտների կայացմանը, դրանց՝ տնտեսության մեջ ամրապնդմանը՝ վերջնարդյունքում դրական ազդեցություն թողնելով նաև պետության տնտեսության զարգացման վրա:</w:t>
      </w:r>
    </w:p>
    <w:p w14:paraId="5F027A9C" w14:textId="4F43DCC9" w:rsidR="00455B8C" w:rsidRPr="003A3C98" w:rsidRDefault="00E96CA6" w:rsidP="003A3C98">
      <w:pPr>
        <w:spacing w:after="0" w:line="360" w:lineRule="auto"/>
        <w:ind w:firstLine="567"/>
        <w:jc w:val="both"/>
        <w:rPr>
          <w:rFonts w:ascii="GHEA Grapalat" w:eastAsia="Times New Roman" w:hAnsi="GHEA Grapalat" w:cs="Sylfaen"/>
          <w:color w:val="000000"/>
          <w:sz w:val="24"/>
          <w:szCs w:val="24"/>
          <w:lang w:val="hy-AM"/>
        </w:rPr>
      </w:pPr>
      <w:r w:rsidRPr="003A3C98">
        <w:rPr>
          <w:rFonts w:ascii="GHEA Grapalat" w:eastAsia="Times New Roman" w:hAnsi="GHEA Grapalat" w:cs="Sylfaen"/>
          <w:color w:val="000000"/>
          <w:sz w:val="24"/>
          <w:szCs w:val="24"/>
          <w:lang w:val="hy-AM"/>
        </w:rPr>
        <w:t>Բացի վերոգրյալից, հ</w:t>
      </w:r>
      <w:r w:rsidR="00455B8C" w:rsidRPr="003A3C98">
        <w:rPr>
          <w:rFonts w:ascii="GHEA Grapalat" w:eastAsia="Times New Roman" w:hAnsi="GHEA Grapalat" w:cs="Sylfaen"/>
          <w:color w:val="000000"/>
          <w:sz w:val="24"/>
          <w:szCs w:val="24"/>
          <w:lang w:val="hy-AM"/>
        </w:rPr>
        <w:t xml:space="preserve">աջորդիվ, հարկ է </w:t>
      </w:r>
      <w:r w:rsidRPr="003A3C98">
        <w:rPr>
          <w:rFonts w:ascii="GHEA Grapalat" w:eastAsia="Times New Roman" w:hAnsi="GHEA Grapalat" w:cs="Sylfaen"/>
          <w:color w:val="000000"/>
          <w:sz w:val="24"/>
          <w:szCs w:val="24"/>
          <w:lang w:val="hy-AM"/>
        </w:rPr>
        <w:t xml:space="preserve">նաև </w:t>
      </w:r>
      <w:r w:rsidR="00455B8C" w:rsidRPr="003A3C98">
        <w:rPr>
          <w:rFonts w:ascii="GHEA Grapalat" w:eastAsia="Times New Roman" w:hAnsi="GHEA Grapalat" w:cs="Sylfaen"/>
          <w:color w:val="000000"/>
          <w:sz w:val="24"/>
          <w:szCs w:val="24"/>
          <w:lang w:val="hy-AM"/>
        </w:rPr>
        <w:t>նկատել, որ դատական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համակարգի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գերծանրաբեռնվածությունը</w:t>
      </w:r>
      <w:r w:rsidR="00455B8C" w:rsidRPr="003A3C98">
        <w:rPr>
          <w:rFonts w:ascii="GHEA Grapalat" w:eastAsia="Times New Roman" w:hAnsi="GHEA Grapalat" w:cs="Arial"/>
          <w:color w:val="000000"/>
          <w:sz w:val="24"/>
          <w:szCs w:val="24"/>
          <w:lang w:val="hy-AM"/>
        </w:rPr>
        <w:t xml:space="preserve"> </w:t>
      </w:r>
      <w:r w:rsidR="003149E0" w:rsidRPr="003A3C98">
        <w:rPr>
          <w:rFonts w:ascii="GHEA Grapalat" w:eastAsia="Times New Roman" w:hAnsi="GHEA Grapalat" w:cs="Arial"/>
          <w:color w:val="000000"/>
          <w:sz w:val="24"/>
          <w:szCs w:val="24"/>
          <w:lang w:val="hy-AM"/>
        </w:rPr>
        <w:t xml:space="preserve">ներկայումս </w:t>
      </w:r>
      <w:r w:rsidR="00455B8C" w:rsidRPr="003A3C98">
        <w:rPr>
          <w:rFonts w:ascii="GHEA Grapalat" w:eastAsia="Times New Roman" w:hAnsi="GHEA Grapalat" w:cs="Sylfaen"/>
          <w:color w:val="000000"/>
          <w:sz w:val="24"/>
          <w:szCs w:val="24"/>
          <w:lang w:val="hy-AM"/>
        </w:rPr>
        <w:t>էական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խնդիր</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է</w:t>
      </w:r>
      <w:r w:rsidR="00455B8C" w:rsidRPr="003A3C98">
        <w:rPr>
          <w:rFonts w:ascii="GHEA Grapalat" w:eastAsia="Times New Roman" w:hAnsi="GHEA Grapalat" w:cs="Arial"/>
          <w:color w:val="000000"/>
          <w:sz w:val="24"/>
          <w:szCs w:val="24"/>
          <w:lang w:val="hy-AM"/>
        </w:rPr>
        <w:t xml:space="preserve"> Հայաստանի Հանրապետությունում, </w:t>
      </w:r>
      <w:r w:rsidR="003149E0" w:rsidRPr="003A3C98">
        <w:rPr>
          <w:rFonts w:ascii="GHEA Grapalat" w:eastAsia="Times New Roman" w:hAnsi="GHEA Grapalat" w:cs="Arial"/>
          <w:color w:val="000000"/>
          <w:sz w:val="24"/>
          <w:szCs w:val="24"/>
          <w:lang w:val="hy-AM"/>
        </w:rPr>
        <w:t xml:space="preserve">ինչպես նաև </w:t>
      </w:r>
      <w:r w:rsidR="00455B8C" w:rsidRPr="003A3C98">
        <w:rPr>
          <w:rFonts w:ascii="GHEA Grapalat" w:eastAsia="Times New Roman" w:hAnsi="GHEA Grapalat" w:cs="Sylfaen"/>
          <w:color w:val="000000"/>
          <w:sz w:val="24"/>
          <w:szCs w:val="24"/>
          <w:lang w:val="hy-AM"/>
        </w:rPr>
        <w:t>մի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շարք</w:t>
      </w:r>
      <w:r w:rsidR="00455B8C" w:rsidRPr="003A3C98">
        <w:rPr>
          <w:rFonts w:ascii="GHEA Grapalat" w:eastAsia="Times New Roman" w:hAnsi="GHEA Grapalat" w:cs="Arial"/>
          <w:color w:val="000000"/>
          <w:sz w:val="24"/>
          <w:szCs w:val="24"/>
          <w:lang w:val="hy-AM"/>
        </w:rPr>
        <w:t xml:space="preserve"> այլ </w:t>
      </w:r>
      <w:r w:rsidR="00455B8C" w:rsidRPr="003A3C98">
        <w:rPr>
          <w:rFonts w:ascii="GHEA Grapalat" w:eastAsia="Times New Roman" w:hAnsi="GHEA Grapalat" w:cs="Sylfaen"/>
          <w:color w:val="000000"/>
          <w:sz w:val="24"/>
          <w:szCs w:val="24"/>
          <w:lang w:val="hy-AM"/>
        </w:rPr>
        <w:t>երկրներում։</w:t>
      </w:r>
      <w:r w:rsidR="00455B8C" w:rsidRPr="003A3C98">
        <w:rPr>
          <w:rFonts w:ascii="GHEA Grapalat" w:eastAsia="Times New Roman" w:hAnsi="GHEA Grapalat" w:cs="Arial"/>
          <w:color w:val="000000"/>
          <w:sz w:val="24"/>
          <w:szCs w:val="24"/>
          <w:lang w:val="hy-AM"/>
        </w:rPr>
        <w:t xml:space="preserve"> Այս համատեքստում հատկանշական է, որ տարբեր երկրներում, ի թիվս այլ միջոցների, </w:t>
      </w:r>
      <w:r w:rsidR="00455B8C" w:rsidRPr="003A3C98">
        <w:rPr>
          <w:rFonts w:ascii="GHEA Grapalat" w:eastAsia="Times New Roman" w:hAnsi="GHEA Grapalat" w:cs="Sylfaen"/>
          <w:color w:val="000000"/>
          <w:sz w:val="24"/>
          <w:szCs w:val="24"/>
          <w:lang w:val="hy-AM"/>
        </w:rPr>
        <w:t>արբիտրաժի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զարգացմանը զուգահեռ արձանագրվել է դատական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համակարգի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բեռնաթափում</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և</w:t>
      </w:r>
      <w:r w:rsidR="00455B8C" w:rsidRPr="003A3C98">
        <w:rPr>
          <w:rFonts w:ascii="GHEA Grapalat" w:eastAsia="Times New Roman" w:hAnsi="GHEA Grapalat" w:cs="Arial"/>
          <w:color w:val="000000"/>
          <w:sz w:val="24"/>
          <w:szCs w:val="24"/>
          <w:lang w:val="hy-AM"/>
        </w:rPr>
        <w:t xml:space="preserve"> արդարադատության </w:t>
      </w:r>
      <w:r w:rsidR="00455B8C" w:rsidRPr="003A3C98">
        <w:rPr>
          <w:rFonts w:ascii="GHEA Grapalat" w:eastAsia="Times New Roman" w:hAnsi="GHEA Grapalat" w:cs="Sylfaen"/>
          <w:color w:val="000000"/>
          <w:sz w:val="24"/>
          <w:szCs w:val="24"/>
          <w:lang w:val="hy-AM"/>
        </w:rPr>
        <w:t>առավել</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արդյունավետ</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և թիրախային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իրականացում։</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Մասնավորապես</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զարգացած արբիտրաժի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առկայության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դեպքում</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էականորեն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նվազում</w:t>
      </w:r>
      <w:r w:rsidR="00455B8C" w:rsidRPr="003A3C98">
        <w:rPr>
          <w:rFonts w:ascii="GHEA Grapalat" w:eastAsia="Times New Roman" w:hAnsi="GHEA Grapalat" w:cs="Arial"/>
          <w:color w:val="000000"/>
          <w:sz w:val="24"/>
          <w:szCs w:val="24"/>
          <w:lang w:val="hy-AM"/>
        </w:rPr>
        <w:t xml:space="preserve"> </w:t>
      </w:r>
      <w:r w:rsidR="00A32BC0" w:rsidRPr="003A3C98">
        <w:rPr>
          <w:rFonts w:ascii="GHEA Grapalat" w:eastAsia="Times New Roman" w:hAnsi="GHEA Grapalat" w:cs="Sylfaen"/>
          <w:color w:val="000000"/>
          <w:sz w:val="24"/>
          <w:szCs w:val="24"/>
          <w:lang w:val="hy-AM"/>
        </w:rPr>
        <w:t>է դատարանների քննությանը վերապահվող</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վեճերի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քանակը</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որոնք</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ենթակա</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են</w:t>
      </w:r>
      <w:r w:rsidR="00455B8C" w:rsidRPr="003A3C98">
        <w:rPr>
          <w:rFonts w:ascii="GHEA Grapalat" w:eastAsia="Times New Roman" w:hAnsi="GHEA Grapalat" w:cs="Arial"/>
          <w:color w:val="000000"/>
          <w:sz w:val="24"/>
          <w:szCs w:val="24"/>
          <w:lang w:val="hy-AM"/>
        </w:rPr>
        <w:t xml:space="preserve"> </w:t>
      </w:r>
      <w:r w:rsidR="00A32BC0" w:rsidRPr="003A3C98">
        <w:rPr>
          <w:rFonts w:ascii="GHEA Grapalat" w:eastAsia="Times New Roman" w:hAnsi="GHEA Grapalat" w:cs="Sylfaen"/>
          <w:color w:val="000000"/>
          <w:sz w:val="24"/>
          <w:szCs w:val="24"/>
          <w:lang w:val="hy-AM"/>
        </w:rPr>
        <w:t xml:space="preserve">նաև </w:t>
      </w:r>
      <w:r w:rsidR="00A32BC0" w:rsidRPr="003A3C98">
        <w:rPr>
          <w:rFonts w:ascii="GHEA Grapalat" w:eastAsia="Times New Roman" w:hAnsi="GHEA Grapalat" w:cs="Sylfaen"/>
          <w:color w:val="000000"/>
          <w:sz w:val="24"/>
          <w:szCs w:val="24"/>
          <w:lang w:val="hy-AM"/>
        </w:rPr>
        <w:lastRenderedPageBreak/>
        <w:t xml:space="preserve">արբիտրաժային </w:t>
      </w:r>
      <w:r w:rsidR="00455B8C" w:rsidRPr="003A3C98">
        <w:rPr>
          <w:rFonts w:ascii="GHEA Grapalat" w:eastAsia="Times New Roman" w:hAnsi="GHEA Grapalat" w:cs="Sylfaen"/>
          <w:color w:val="000000"/>
          <w:sz w:val="24"/>
          <w:szCs w:val="24"/>
          <w:lang w:val="hy-AM"/>
        </w:rPr>
        <w:t>կարգով</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լուծման</w:t>
      </w:r>
      <w:r w:rsidR="00455B8C" w:rsidRPr="003A3C98">
        <w:rPr>
          <w:rStyle w:val="FootnoteReference"/>
          <w:rFonts w:ascii="GHEA Grapalat" w:eastAsia="Times New Roman" w:hAnsi="GHEA Grapalat" w:cs="Sylfaen"/>
          <w:color w:val="000000"/>
          <w:sz w:val="24"/>
          <w:szCs w:val="24"/>
        </w:rPr>
        <w:footnoteReference w:id="17"/>
      </w:r>
      <w:r w:rsidR="00455B8C" w:rsidRPr="003A3C98">
        <w:rPr>
          <w:rFonts w:ascii="GHEA Grapalat" w:eastAsia="Times New Roman" w:hAnsi="GHEA Grapalat" w:cs="Sylfaen"/>
          <w:color w:val="000000"/>
          <w:sz w:val="24"/>
          <w:szCs w:val="24"/>
          <w:lang w:val="hy-AM"/>
        </w:rPr>
        <w:t>։</w:t>
      </w:r>
      <w:r w:rsidR="00455B8C" w:rsidRPr="003A3C98">
        <w:rPr>
          <w:rFonts w:ascii="GHEA Grapalat" w:eastAsia="Times New Roman" w:hAnsi="GHEA Grapalat" w:cs="Arial"/>
          <w:color w:val="000000"/>
          <w:sz w:val="24"/>
          <w:szCs w:val="24"/>
          <w:lang w:val="hy-AM"/>
        </w:rPr>
        <w:t xml:space="preserve"> </w:t>
      </w:r>
      <w:r w:rsidR="00F243C3" w:rsidRPr="003A3C98">
        <w:rPr>
          <w:rFonts w:ascii="GHEA Grapalat" w:eastAsia="Times New Roman" w:hAnsi="GHEA Grapalat" w:cs="Arial"/>
          <w:color w:val="000000"/>
          <w:sz w:val="24"/>
          <w:szCs w:val="24"/>
          <w:lang w:val="hy-AM"/>
        </w:rPr>
        <w:t xml:space="preserve">Օրինակ՝ </w:t>
      </w:r>
      <w:r w:rsidR="00455B8C" w:rsidRPr="003A3C98">
        <w:rPr>
          <w:rFonts w:ascii="GHEA Grapalat" w:eastAsia="Times New Roman" w:hAnsi="GHEA Grapalat" w:cs="Sylfaen"/>
          <w:color w:val="000000"/>
          <w:sz w:val="24"/>
          <w:szCs w:val="24"/>
          <w:lang w:val="hy-AM"/>
        </w:rPr>
        <w:t>Մտավոր սեփականության համաշխարհային կազմակերպության (ՄՍՀԿ) 2013 թվականի մարտին անցկացված հարցման տվյալները ցույց են տվել, որ, տեխնոլոգիական վեճերը լուծելու համար դատական գործընթացների փոխարեն արբիտրաժի գործածումը խնայել է ժամանակի ավելի քան 60%-ը և ծախսերի 55%-ը</w:t>
      </w:r>
      <w:r w:rsidR="00455B8C" w:rsidRPr="003A3C98">
        <w:rPr>
          <w:rStyle w:val="FootnoteReference"/>
          <w:rFonts w:ascii="GHEA Grapalat" w:eastAsia="Times New Roman" w:hAnsi="GHEA Grapalat" w:cs="Sylfaen"/>
          <w:color w:val="000000"/>
          <w:sz w:val="24"/>
          <w:szCs w:val="24"/>
        </w:rPr>
        <w:footnoteReference w:id="18"/>
      </w:r>
      <w:r w:rsidR="00455B8C" w:rsidRPr="003A3C98">
        <w:rPr>
          <w:rFonts w:ascii="GHEA Grapalat" w:eastAsia="Times New Roman" w:hAnsi="GHEA Grapalat" w:cs="Sylfaen"/>
          <w:color w:val="000000"/>
          <w:sz w:val="24"/>
          <w:szCs w:val="24"/>
          <w:lang w:val="hy-AM"/>
        </w:rPr>
        <w:t xml:space="preserve">: </w:t>
      </w:r>
      <w:r w:rsidR="00F243C3" w:rsidRPr="003A3C98">
        <w:rPr>
          <w:rFonts w:ascii="GHEA Grapalat" w:eastAsia="Times New Roman" w:hAnsi="GHEA Grapalat" w:cs="Sylfaen"/>
          <w:color w:val="000000"/>
          <w:sz w:val="24"/>
          <w:szCs w:val="24"/>
          <w:lang w:val="hy-AM"/>
        </w:rPr>
        <w:t>Ինչպես նշվել է, նման իրողությունը պայմանավորված է այնպիսի հանգամանքներով, որ ա</w:t>
      </w:r>
      <w:r w:rsidR="00455B8C" w:rsidRPr="003A3C98">
        <w:rPr>
          <w:rFonts w:ascii="GHEA Grapalat" w:eastAsia="Times New Roman" w:hAnsi="GHEA Grapalat" w:cs="Sylfaen"/>
          <w:color w:val="000000"/>
          <w:sz w:val="24"/>
          <w:szCs w:val="24"/>
          <w:lang w:val="hy-AM"/>
        </w:rPr>
        <w:t>րբիտրաժային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ընթացակարգերը</w:t>
      </w:r>
      <w:r w:rsidR="00455B8C" w:rsidRPr="003A3C98">
        <w:rPr>
          <w:rFonts w:ascii="GHEA Grapalat" w:eastAsia="Times New Roman" w:hAnsi="GHEA Grapalat" w:cs="Arial"/>
          <w:color w:val="000000"/>
          <w:sz w:val="24"/>
          <w:szCs w:val="24"/>
          <w:lang w:val="hy-AM"/>
        </w:rPr>
        <w:t xml:space="preserve">, որպես կանոն, </w:t>
      </w:r>
      <w:r w:rsidR="00455B8C" w:rsidRPr="003A3C98">
        <w:rPr>
          <w:rFonts w:ascii="GHEA Grapalat" w:eastAsia="Times New Roman" w:hAnsi="GHEA Grapalat" w:cs="Sylfaen"/>
          <w:color w:val="000000"/>
          <w:sz w:val="24"/>
          <w:szCs w:val="24"/>
          <w:lang w:val="hy-AM"/>
        </w:rPr>
        <w:t>ավելի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քիչ</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ֆորմալ</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են, առավել ճկուն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և</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թիրախային</w:t>
      </w:r>
      <w:r w:rsidR="00455B8C" w:rsidRPr="003A3C98">
        <w:rPr>
          <w:rFonts w:ascii="GHEA Grapalat" w:eastAsia="Times New Roman" w:hAnsi="GHEA Grapalat" w:cs="Arial"/>
          <w:color w:val="000000"/>
          <w:sz w:val="24"/>
          <w:szCs w:val="24"/>
          <w:lang w:val="hy-AM"/>
        </w:rPr>
        <w:t xml:space="preserve">, </w:t>
      </w:r>
      <w:r w:rsidR="00145560" w:rsidRPr="003A3C98">
        <w:rPr>
          <w:rFonts w:ascii="GHEA Grapalat" w:eastAsia="Times New Roman" w:hAnsi="GHEA Grapalat" w:cs="Sylfaen"/>
          <w:color w:val="000000"/>
          <w:sz w:val="24"/>
          <w:szCs w:val="24"/>
          <w:lang w:val="hy-AM"/>
        </w:rPr>
        <w:t>որոնց</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շնորհիվ</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հնարավոր</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է</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ավելի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կարճ</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ժամկետում</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և</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ավելի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նվազ ծախսերի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միջոցով</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լուծել</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վեճը։</w:t>
      </w:r>
      <w:r w:rsidR="00455B8C" w:rsidRPr="003A3C98">
        <w:rPr>
          <w:rFonts w:ascii="GHEA Grapalat" w:eastAsia="Times New Roman" w:hAnsi="GHEA Grapalat" w:cs="Arial"/>
          <w:color w:val="000000"/>
          <w:sz w:val="24"/>
          <w:szCs w:val="24"/>
          <w:lang w:val="hy-AM"/>
        </w:rPr>
        <w:t xml:space="preserve"> </w:t>
      </w:r>
      <w:r w:rsidR="007B5BA6" w:rsidRPr="003A3C98">
        <w:rPr>
          <w:rFonts w:ascii="GHEA Grapalat" w:eastAsia="Times New Roman" w:hAnsi="GHEA Grapalat" w:cs="Sylfaen"/>
          <w:color w:val="000000"/>
          <w:sz w:val="24"/>
          <w:szCs w:val="24"/>
          <w:lang w:val="hy-AM"/>
        </w:rPr>
        <w:t>Հատկանշական է նաև</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Սինգապուր</w:t>
      </w:r>
      <w:r w:rsidR="007B5BA6" w:rsidRPr="003A3C98">
        <w:rPr>
          <w:rFonts w:ascii="GHEA Grapalat" w:eastAsia="Times New Roman" w:hAnsi="GHEA Grapalat" w:cs="Sylfaen"/>
          <w:color w:val="000000"/>
          <w:sz w:val="24"/>
          <w:szCs w:val="24"/>
          <w:lang w:val="hy-AM"/>
        </w:rPr>
        <w:t>ի փորձը, որտեղ</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արբիտրաժի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զարգացմանը</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զուգահեռ</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էականորեն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նվազել</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է</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դատական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կարգով</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լուծվող</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վեճերի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քանակը</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դատարաններին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հնարավորություն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տալով</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քննել</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հատկապես</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բարդ</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և</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առանձնահատուկ</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կարևորության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վեճերը</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իսկ</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առավել</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նվազ</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բարդության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գործերը</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քննվում</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են</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արբիտրաժի</w:t>
      </w:r>
      <w:r w:rsidR="00455B8C" w:rsidRPr="003A3C98">
        <w:rPr>
          <w:rFonts w:ascii="GHEA Grapalat" w:eastAsia="Times New Roman" w:hAnsi="GHEA Grapalat" w:cs="Arial"/>
          <w:color w:val="000000"/>
          <w:sz w:val="24"/>
          <w:szCs w:val="24"/>
          <w:lang w:val="hy-AM"/>
        </w:rPr>
        <w:t xml:space="preserve"> </w:t>
      </w:r>
      <w:r w:rsidR="00455B8C" w:rsidRPr="003A3C98">
        <w:rPr>
          <w:rFonts w:ascii="GHEA Grapalat" w:eastAsia="Times New Roman" w:hAnsi="GHEA Grapalat" w:cs="Sylfaen"/>
          <w:color w:val="000000"/>
          <w:sz w:val="24"/>
          <w:szCs w:val="24"/>
          <w:lang w:val="hy-AM"/>
        </w:rPr>
        <w:t>միջոցով</w:t>
      </w:r>
      <w:r w:rsidR="00455B8C" w:rsidRPr="003A3C98">
        <w:rPr>
          <w:rStyle w:val="FootnoteReference"/>
          <w:rFonts w:ascii="GHEA Grapalat" w:eastAsia="Times New Roman" w:hAnsi="GHEA Grapalat" w:cs="Sylfaen"/>
          <w:color w:val="000000"/>
          <w:sz w:val="24"/>
          <w:szCs w:val="24"/>
        </w:rPr>
        <w:footnoteReference w:id="19"/>
      </w:r>
      <w:r w:rsidR="00455B8C" w:rsidRPr="003A3C98">
        <w:rPr>
          <w:rFonts w:ascii="GHEA Grapalat" w:eastAsia="Times New Roman" w:hAnsi="GHEA Grapalat" w:cs="Sylfaen"/>
          <w:color w:val="000000"/>
          <w:sz w:val="24"/>
          <w:szCs w:val="24"/>
          <w:lang w:val="hy-AM"/>
        </w:rPr>
        <w:t>:</w:t>
      </w:r>
      <w:r w:rsidR="00455B8C" w:rsidRPr="003A3C98">
        <w:rPr>
          <w:rFonts w:ascii="GHEA Grapalat" w:eastAsia="Times New Roman" w:hAnsi="GHEA Grapalat" w:cs="Arial"/>
          <w:color w:val="000000"/>
          <w:sz w:val="24"/>
          <w:szCs w:val="24"/>
          <w:lang w:val="hy-AM"/>
        </w:rPr>
        <w:t xml:space="preserve">  Նման օրինակ է գրանցվել նաև ԱՄՆ-ում, որտեղ </w:t>
      </w:r>
      <w:r w:rsidR="00455B8C" w:rsidRPr="003A3C98">
        <w:rPr>
          <w:rFonts w:ascii="GHEA Grapalat" w:eastAsia="Times New Roman" w:hAnsi="GHEA Grapalat" w:cs="Sylfaen"/>
          <w:color w:val="000000"/>
          <w:sz w:val="24"/>
          <w:szCs w:val="24"/>
          <w:lang w:val="hy-AM"/>
        </w:rPr>
        <w:t>2019 թվականին միայն նահանգային և տեղական դատարաններ է ներկայացվել շուրջ 83 միլիոն գործ, իսկ դաշնային դատական համակարգը ստացել է ավելի քան 350,000 գործ</w:t>
      </w:r>
      <w:r w:rsidR="00455B8C" w:rsidRPr="003A3C98">
        <w:rPr>
          <w:rStyle w:val="FootnoteReference"/>
          <w:rFonts w:ascii="GHEA Grapalat" w:eastAsia="Times New Roman" w:hAnsi="GHEA Grapalat" w:cs="Sylfaen"/>
          <w:color w:val="000000"/>
          <w:sz w:val="24"/>
          <w:szCs w:val="24"/>
        </w:rPr>
        <w:footnoteReference w:id="20"/>
      </w:r>
      <w:r w:rsidR="00455B8C" w:rsidRPr="003A3C98">
        <w:rPr>
          <w:rFonts w:ascii="GHEA Grapalat" w:eastAsia="Times New Roman" w:hAnsi="GHEA Grapalat" w:cs="Sylfaen"/>
          <w:color w:val="000000"/>
          <w:sz w:val="24"/>
          <w:szCs w:val="24"/>
          <w:lang w:val="hy-AM"/>
        </w:rPr>
        <w:t>: Մինչդեռ, Ամերիկյան արբիտրաժային ասոցիացիայի (</w:t>
      </w:r>
      <w:r w:rsidR="009E675A" w:rsidRPr="003A3C98">
        <w:rPr>
          <w:rFonts w:ascii="GHEA Grapalat" w:eastAsia="Times New Roman" w:hAnsi="GHEA Grapalat" w:cs="Sylfaen"/>
          <w:color w:val="000000"/>
          <w:sz w:val="24"/>
          <w:szCs w:val="24"/>
          <w:lang w:val="hy-AM"/>
        </w:rPr>
        <w:t>AAA</w:t>
      </w:r>
      <w:r w:rsidR="00455B8C" w:rsidRPr="003A3C98">
        <w:rPr>
          <w:rFonts w:ascii="GHEA Grapalat" w:eastAsia="Times New Roman" w:hAnsi="GHEA Grapalat" w:cs="Sylfaen"/>
          <w:color w:val="000000"/>
          <w:sz w:val="24"/>
          <w:szCs w:val="24"/>
          <w:lang w:val="hy-AM"/>
        </w:rPr>
        <w:t xml:space="preserve">) </w:t>
      </w:r>
      <w:r w:rsidR="009E675A" w:rsidRPr="003A3C98">
        <w:rPr>
          <w:rFonts w:ascii="GHEA Grapalat" w:eastAsia="Times New Roman" w:hAnsi="GHEA Grapalat" w:cs="Sylfaen"/>
          <w:color w:val="000000"/>
          <w:sz w:val="24"/>
          <w:szCs w:val="24"/>
          <w:lang w:val="hy-AM"/>
        </w:rPr>
        <w:t xml:space="preserve">կողմից իրականացված </w:t>
      </w:r>
      <w:r w:rsidR="00455B8C" w:rsidRPr="003A3C98">
        <w:rPr>
          <w:rFonts w:ascii="GHEA Grapalat" w:eastAsia="Times New Roman" w:hAnsi="GHEA Grapalat" w:cs="Sylfaen"/>
          <w:color w:val="000000"/>
          <w:sz w:val="24"/>
          <w:szCs w:val="24"/>
          <w:lang w:val="hy-AM"/>
        </w:rPr>
        <w:t xml:space="preserve">ուսումնասիրության համաձայն, արբիտրաժի օգտագործումը կարող է նվազեցնել վեճերի լուծման ժամկետը և ծախսերը մինչև 80%-ով: </w:t>
      </w:r>
      <w:r w:rsidR="002A7BF3" w:rsidRPr="003A3C98">
        <w:rPr>
          <w:rFonts w:ascii="GHEA Grapalat" w:eastAsia="Times New Roman" w:hAnsi="GHEA Grapalat" w:cs="Sylfaen"/>
          <w:color w:val="000000"/>
          <w:sz w:val="24"/>
          <w:szCs w:val="24"/>
          <w:lang w:val="hy-AM"/>
        </w:rPr>
        <w:t>Այս ուսումնասիրությամբ</w:t>
      </w:r>
      <w:r w:rsidR="00455B8C" w:rsidRPr="003A3C98">
        <w:rPr>
          <w:rFonts w:ascii="GHEA Grapalat" w:eastAsia="Times New Roman" w:hAnsi="GHEA Grapalat" w:cs="Sylfaen"/>
          <w:color w:val="000000"/>
          <w:sz w:val="24"/>
          <w:szCs w:val="24"/>
          <w:lang w:val="hy-AM"/>
        </w:rPr>
        <w:t xml:space="preserve"> նաև </w:t>
      </w:r>
      <w:r w:rsidR="002A7BF3" w:rsidRPr="003A3C98">
        <w:rPr>
          <w:rFonts w:ascii="GHEA Grapalat" w:eastAsia="Times New Roman" w:hAnsi="GHEA Grapalat" w:cs="Sylfaen"/>
          <w:color w:val="000000"/>
          <w:sz w:val="24"/>
          <w:szCs w:val="24"/>
          <w:lang w:val="hy-AM"/>
        </w:rPr>
        <w:t xml:space="preserve">նշվել </w:t>
      </w:r>
      <w:r w:rsidR="00455B8C" w:rsidRPr="003A3C98">
        <w:rPr>
          <w:rFonts w:ascii="GHEA Grapalat" w:eastAsia="Times New Roman" w:hAnsi="GHEA Grapalat" w:cs="Sylfaen"/>
          <w:color w:val="000000"/>
          <w:sz w:val="24"/>
          <w:szCs w:val="24"/>
          <w:lang w:val="hy-AM"/>
        </w:rPr>
        <w:t>է, որ 2019 թվականին արբիտրաժային քննության է ներկայացվել ավելի քան 150,000 գործ, որոնց մեծ մասը լուծվել է վեց ամսվա ընթացքում</w:t>
      </w:r>
      <w:r w:rsidR="00455B8C" w:rsidRPr="003A3C98">
        <w:rPr>
          <w:rStyle w:val="FootnoteReference"/>
          <w:rFonts w:ascii="GHEA Grapalat" w:eastAsia="Times New Roman" w:hAnsi="GHEA Grapalat" w:cs="Sylfaen"/>
          <w:color w:val="000000"/>
          <w:sz w:val="24"/>
          <w:szCs w:val="24"/>
        </w:rPr>
        <w:footnoteReference w:id="21"/>
      </w:r>
      <w:r w:rsidR="00455B8C" w:rsidRPr="003A3C98">
        <w:rPr>
          <w:rFonts w:ascii="GHEA Grapalat" w:eastAsia="Times New Roman" w:hAnsi="GHEA Grapalat" w:cs="Sylfaen"/>
          <w:color w:val="000000"/>
          <w:sz w:val="24"/>
          <w:szCs w:val="24"/>
          <w:lang w:val="hy-AM"/>
        </w:rPr>
        <w:t xml:space="preserve">: </w:t>
      </w:r>
    </w:p>
    <w:p w14:paraId="7D268C35" w14:textId="08C8C08C" w:rsidR="00455B8C" w:rsidRPr="003A3C98" w:rsidRDefault="00830F52" w:rsidP="003A3C98">
      <w:pPr>
        <w:spacing w:after="0" w:line="360" w:lineRule="auto"/>
        <w:ind w:firstLine="567"/>
        <w:jc w:val="both"/>
        <w:rPr>
          <w:rFonts w:ascii="GHEA Grapalat" w:eastAsia="Times New Roman" w:hAnsi="GHEA Grapalat" w:cs="Arial"/>
          <w:color w:val="000000"/>
          <w:sz w:val="24"/>
          <w:szCs w:val="24"/>
          <w:lang w:val="hy-AM"/>
        </w:rPr>
      </w:pPr>
      <w:r w:rsidRPr="003A3C98">
        <w:rPr>
          <w:rFonts w:ascii="GHEA Grapalat" w:eastAsia="Times New Roman" w:hAnsi="GHEA Grapalat" w:cs="Arial"/>
          <w:color w:val="000000"/>
          <w:sz w:val="24"/>
          <w:szCs w:val="24"/>
          <w:lang w:val="hy-AM"/>
        </w:rPr>
        <w:lastRenderedPageBreak/>
        <w:t xml:space="preserve">Վերոգրյալի լույսի ներքո անդրադառնալով </w:t>
      </w:r>
      <w:r w:rsidR="00455B8C" w:rsidRPr="003A3C98">
        <w:rPr>
          <w:rFonts w:ascii="GHEA Grapalat" w:eastAsia="Times New Roman" w:hAnsi="GHEA Grapalat" w:cs="Arial"/>
          <w:color w:val="000000"/>
          <w:sz w:val="24"/>
          <w:szCs w:val="24"/>
          <w:lang w:val="hy-AM"/>
        </w:rPr>
        <w:t xml:space="preserve">Հայաստանի Հանրապետությունում </w:t>
      </w:r>
      <w:r w:rsidRPr="003A3C98">
        <w:rPr>
          <w:rFonts w:ascii="GHEA Grapalat" w:eastAsia="Times New Roman" w:hAnsi="GHEA Grapalat" w:cs="Arial"/>
          <w:color w:val="000000"/>
          <w:sz w:val="24"/>
          <w:szCs w:val="24"/>
          <w:lang w:val="hy-AM"/>
        </w:rPr>
        <w:t xml:space="preserve">առկա իրավիճակին, նկատենք, որ այստեղ </w:t>
      </w:r>
      <w:r w:rsidR="00455B8C" w:rsidRPr="003A3C98">
        <w:rPr>
          <w:rFonts w:ascii="GHEA Grapalat" w:eastAsia="Times New Roman" w:hAnsi="GHEA Grapalat" w:cs="Arial"/>
          <w:color w:val="000000"/>
          <w:sz w:val="24"/>
          <w:szCs w:val="24"/>
          <w:lang w:val="hy-AM"/>
        </w:rPr>
        <w:t>դատական գործերի քանակը տարեցտարի աճում է: Այսպես՝ 2020 թվականին առաջին ատյանի ընդհանուր իրավասության դատարանում ստացվել է 104,465 հայցադիմում/դիմում և 88,372 վճարման կարգադրություն արձակելու վերաբերյալ դիմում, իսկ 2021 թվականին` 164,187 հայցադիմում/դիմում և 117,766 վճարման կարգադրություն արձակելու վերաբերյալ դիմում, իսկ 2022 թվականին՝ 172,476 հայցադիմում/դիմում և 30,558 վճարման կարգադրություն արձակելու վերաբերյալ դիմում</w:t>
      </w:r>
      <w:r w:rsidR="00455B8C" w:rsidRPr="003A3C98">
        <w:rPr>
          <w:rStyle w:val="FootnoteReference"/>
          <w:rFonts w:ascii="GHEA Grapalat" w:eastAsia="Times New Roman" w:hAnsi="GHEA Grapalat" w:cs="Arial"/>
          <w:color w:val="000000"/>
          <w:sz w:val="24"/>
          <w:szCs w:val="24"/>
        </w:rPr>
        <w:footnoteReference w:id="22"/>
      </w:r>
      <w:r w:rsidR="00455B8C" w:rsidRPr="003A3C98">
        <w:rPr>
          <w:rFonts w:ascii="GHEA Grapalat" w:eastAsia="Times New Roman" w:hAnsi="GHEA Grapalat" w:cs="Arial"/>
          <w:color w:val="000000"/>
          <w:sz w:val="24"/>
          <w:szCs w:val="24"/>
          <w:lang w:val="hy-AM"/>
        </w:rPr>
        <w:t xml:space="preserve">: </w:t>
      </w:r>
    </w:p>
    <w:p w14:paraId="49A917C2" w14:textId="081F29C6" w:rsidR="00F376CE" w:rsidRPr="003A3C98" w:rsidRDefault="009C64B6" w:rsidP="003A3C98">
      <w:pPr>
        <w:spacing w:after="0" w:line="360" w:lineRule="auto"/>
        <w:ind w:firstLine="567"/>
        <w:jc w:val="both"/>
        <w:rPr>
          <w:rFonts w:ascii="GHEA Grapalat" w:eastAsia="Times New Roman" w:hAnsi="GHEA Grapalat" w:cs="Arial"/>
          <w:iCs/>
          <w:color w:val="000000"/>
          <w:sz w:val="24"/>
          <w:szCs w:val="24"/>
          <w:lang w:val="hy-AM"/>
        </w:rPr>
      </w:pPr>
      <w:r w:rsidRPr="003A3C98">
        <w:rPr>
          <w:rFonts w:ascii="GHEA Grapalat" w:eastAsia="Times New Roman" w:hAnsi="GHEA Grapalat" w:cs="Arial"/>
          <w:iCs/>
          <w:color w:val="000000"/>
          <w:sz w:val="24"/>
          <w:szCs w:val="24"/>
          <w:lang w:val="hy-AM"/>
        </w:rPr>
        <w:t xml:space="preserve">Հետևաբար, կարելի է նկատել, որ </w:t>
      </w:r>
      <w:r w:rsidR="00455B8C" w:rsidRPr="003A3C98">
        <w:rPr>
          <w:rFonts w:ascii="GHEA Grapalat" w:eastAsia="Times New Roman" w:hAnsi="GHEA Grapalat" w:cs="Arial"/>
          <w:iCs/>
          <w:color w:val="000000"/>
          <w:sz w:val="24"/>
          <w:szCs w:val="24"/>
          <w:lang w:val="hy-AM"/>
        </w:rPr>
        <w:t>Հայաստանում նույնպես առկա են բավականաչափ կուտակված դատական գործեր, որոնց քննության ժամկետները երկար են</w:t>
      </w:r>
      <w:r w:rsidRPr="003A3C98">
        <w:rPr>
          <w:rFonts w:ascii="GHEA Grapalat" w:eastAsia="Times New Roman" w:hAnsi="GHEA Grapalat" w:cs="Arial"/>
          <w:iCs/>
          <w:color w:val="000000"/>
          <w:sz w:val="24"/>
          <w:szCs w:val="24"/>
          <w:lang w:val="hy-AM"/>
        </w:rPr>
        <w:t>, իսկ</w:t>
      </w:r>
      <w:r w:rsidR="00455B8C" w:rsidRPr="003A3C98">
        <w:rPr>
          <w:rFonts w:ascii="GHEA Grapalat" w:eastAsia="Times New Roman" w:hAnsi="GHEA Grapalat" w:cs="Arial"/>
          <w:iCs/>
          <w:color w:val="000000"/>
          <w:sz w:val="24"/>
          <w:szCs w:val="24"/>
          <w:lang w:val="hy-AM"/>
        </w:rPr>
        <w:t xml:space="preserve"> պրոցեսները</w:t>
      </w:r>
      <w:r w:rsidRPr="003A3C98">
        <w:rPr>
          <w:rFonts w:ascii="GHEA Grapalat" w:eastAsia="Times New Roman" w:hAnsi="GHEA Grapalat" w:cs="Arial"/>
          <w:iCs/>
          <w:color w:val="000000"/>
          <w:sz w:val="24"/>
          <w:szCs w:val="24"/>
          <w:lang w:val="hy-AM"/>
        </w:rPr>
        <w:t>՝</w:t>
      </w:r>
      <w:r w:rsidR="00455B8C" w:rsidRPr="003A3C98">
        <w:rPr>
          <w:rFonts w:ascii="GHEA Grapalat" w:eastAsia="Times New Roman" w:hAnsi="GHEA Grapalat" w:cs="Arial"/>
          <w:iCs/>
          <w:color w:val="000000"/>
          <w:sz w:val="24"/>
          <w:szCs w:val="24"/>
          <w:lang w:val="hy-AM"/>
        </w:rPr>
        <w:t xml:space="preserve"> դանդաղ</w:t>
      </w:r>
      <w:r w:rsidRPr="003A3C98">
        <w:rPr>
          <w:rFonts w:ascii="GHEA Grapalat" w:eastAsia="Times New Roman" w:hAnsi="GHEA Grapalat" w:cs="Arial"/>
          <w:iCs/>
          <w:color w:val="000000"/>
          <w:sz w:val="24"/>
          <w:szCs w:val="24"/>
          <w:lang w:val="hy-AM"/>
        </w:rPr>
        <w:t>: Ընդ որում, այս մասին են փաստում նաև ոլորտում առկա տարբեր զեկույցները, դատական համակարգի ներկայացուցիչների հետ պարբերաբար հանդիպումներ և, բնականաբար, Կառավարության ռազմավարական փաստաթղթերով նախանշված առաջնահերթությունները: Փոխարենը,</w:t>
      </w:r>
      <w:r w:rsidR="00455B8C" w:rsidRPr="003A3C98">
        <w:rPr>
          <w:rFonts w:ascii="GHEA Grapalat" w:eastAsia="Times New Roman" w:hAnsi="GHEA Grapalat" w:cs="Arial"/>
          <w:iCs/>
          <w:color w:val="000000"/>
          <w:sz w:val="24"/>
          <w:szCs w:val="24"/>
          <w:lang w:val="hy-AM"/>
        </w:rPr>
        <w:t xml:space="preserve"> արտասահմանյան փորձը ցույց է տալիս, թե որ ոլորտներում և ինչպիսի արդյունք է տվել արբիտրաժի կիրառությունը: </w:t>
      </w:r>
      <w:r w:rsidR="004C1682" w:rsidRPr="003A3C98">
        <w:rPr>
          <w:rFonts w:ascii="GHEA Grapalat" w:eastAsia="Times New Roman" w:hAnsi="GHEA Grapalat" w:cs="Arial"/>
          <w:iCs/>
          <w:color w:val="000000"/>
          <w:sz w:val="24"/>
          <w:szCs w:val="24"/>
          <w:lang w:val="hy-AM"/>
        </w:rPr>
        <w:t>Ուստի, Հայաստանում ևս, արբիտրաժի զարգացումը և վստահելի արբիտրաժային հաստատության առկայությունը կնպաստեն դատարանների ծանրաբեռնվածության ողջամիտ նվազեցմանը:</w:t>
      </w:r>
    </w:p>
    <w:p w14:paraId="2E924D06" w14:textId="08D74205" w:rsidR="00DB62ED" w:rsidRPr="003A3C98" w:rsidRDefault="00DB62ED" w:rsidP="003A3C98">
      <w:pPr>
        <w:spacing w:after="0" w:line="360" w:lineRule="auto"/>
        <w:ind w:firstLine="567"/>
        <w:jc w:val="both"/>
        <w:rPr>
          <w:rFonts w:ascii="GHEA Grapalat" w:eastAsia="Times New Roman" w:hAnsi="GHEA Grapalat" w:cs="Arial"/>
          <w:iCs/>
          <w:color w:val="000000"/>
          <w:sz w:val="24"/>
          <w:szCs w:val="24"/>
          <w:lang w:val="hy-AM"/>
        </w:rPr>
      </w:pPr>
    </w:p>
    <w:p w14:paraId="450C6DAB" w14:textId="57CF35E4" w:rsidR="00DB62ED" w:rsidRPr="003A3C98" w:rsidRDefault="00DB62ED" w:rsidP="003A3C98">
      <w:pPr>
        <w:spacing w:after="0" w:line="360" w:lineRule="auto"/>
        <w:ind w:firstLine="567"/>
        <w:jc w:val="both"/>
        <w:rPr>
          <w:rFonts w:ascii="GHEA Grapalat" w:eastAsia="Times New Roman" w:hAnsi="GHEA Grapalat" w:cs="Arial"/>
          <w:b/>
          <w:iCs/>
          <w:color w:val="000000"/>
          <w:sz w:val="24"/>
          <w:szCs w:val="24"/>
          <w:u w:val="single"/>
          <w:lang w:val="hy-AM"/>
        </w:rPr>
      </w:pPr>
      <w:r w:rsidRPr="003A3C98">
        <w:rPr>
          <w:rFonts w:ascii="GHEA Grapalat" w:eastAsia="Times New Roman" w:hAnsi="GHEA Grapalat" w:cs="Arial"/>
          <w:b/>
          <w:iCs/>
          <w:color w:val="000000"/>
          <w:sz w:val="24"/>
          <w:szCs w:val="24"/>
          <w:u w:val="single"/>
          <w:lang w:val="hy-AM"/>
        </w:rPr>
        <w:t xml:space="preserve">1.5. Կենտրոնը կնպաստի Հայաստանի՝ որպես </w:t>
      </w:r>
      <w:r w:rsidR="00887917" w:rsidRPr="003A3C98">
        <w:rPr>
          <w:rFonts w:ascii="GHEA Grapalat" w:eastAsia="Times New Roman" w:hAnsi="GHEA Grapalat" w:cs="Arial"/>
          <w:b/>
          <w:iCs/>
          <w:color w:val="000000"/>
          <w:sz w:val="24"/>
          <w:szCs w:val="24"/>
          <w:u w:val="single"/>
          <w:lang w:val="hy-AM"/>
        </w:rPr>
        <w:t>վեճերի այլընտրանքային լուծման հարթակի միջազգային դիրքավորմանը</w:t>
      </w:r>
    </w:p>
    <w:p w14:paraId="762C9D7E" w14:textId="5275C48C" w:rsidR="00E02087" w:rsidRPr="003A3C98" w:rsidRDefault="00E02087" w:rsidP="003A3C98">
      <w:pPr>
        <w:pStyle w:val="ListParagraph"/>
        <w:spacing w:after="0" w:line="360" w:lineRule="auto"/>
        <w:ind w:left="0" w:firstLine="567"/>
        <w:jc w:val="both"/>
        <w:rPr>
          <w:rFonts w:ascii="GHEA Grapalat" w:hAnsi="GHEA Grapalat"/>
          <w:sz w:val="24"/>
          <w:szCs w:val="24"/>
          <w:lang w:val="hy-AM"/>
        </w:rPr>
      </w:pPr>
      <w:r w:rsidRPr="003A3C98">
        <w:rPr>
          <w:rFonts w:ascii="GHEA Grapalat" w:hAnsi="GHEA Grapalat"/>
          <w:sz w:val="24"/>
          <w:szCs w:val="24"/>
          <w:lang w:val="hy-AM"/>
        </w:rPr>
        <w:t>Վերջին տասնամյակներում արբիտրաժը որոշ երկրներում դարձել է թե՛ ներպետական, թե՛ միջազգային վեճերի լուծման տարածված եղանակ, իսկ իրենց պայմանագրում արբիտրաժ</w:t>
      </w:r>
      <w:r w:rsidR="004B6925" w:rsidRPr="003A3C98">
        <w:rPr>
          <w:rFonts w:ascii="GHEA Grapalat" w:hAnsi="GHEA Grapalat"/>
          <w:sz w:val="24"/>
          <w:szCs w:val="24"/>
          <w:lang w:val="hy-AM"/>
        </w:rPr>
        <w:t>ային համաձայնություններ</w:t>
      </w:r>
      <w:r w:rsidRPr="003A3C98">
        <w:rPr>
          <w:rFonts w:ascii="GHEA Grapalat" w:hAnsi="GHEA Grapalat"/>
          <w:sz w:val="24"/>
          <w:szCs w:val="24"/>
          <w:lang w:val="hy-AM"/>
        </w:rPr>
        <w:t xml:space="preserve"> նախատեսո</w:t>
      </w:r>
      <w:r w:rsidR="004B6925" w:rsidRPr="003A3C98">
        <w:rPr>
          <w:rFonts w:ascii="GHEA Grapalat" w:hAnsi="GHEA Grapalat"/>
          <w:sz w:val="24"/>
          <w:szCs w:val="24"/>
          <w:lang w:val="hy-AM"/>
        </w:rPr>
        <w:t>ւմ են ոչ միայն</w:t>
      </w:r>
      <w:r w:rsidRPr="003A3C98">
        <w:rPr>
          <w:rFonts w:ascii="GHEA Grapalat" w:hAnsi="GHEA Grapalat"/>
          <w:sz w:val="24"/>
          <w:szCs w:val="24"/>
          <w:lang w:val="hy-AM"/>
        </w:rPr>
        <w:t xml:space="preserve"> </w:t>
      </w:r>
      <w:r w:rsidRPr="003A3C98">
        <w:rPr>
          <w:rFonts w:ascii="GHEA Grapalat" w:hAnsi="GHEA Grapalat"/>
          <w:sz w:val="24"/>
          <w:szCs w:val="24"/>
          <w:lang w:val="hy-AM"/>
        </w:rPr>
        <w:lastRenderedPageBreak/>
        <w:t>մասնավոր անձինք չեն, այլ նաև պետությունները, պետական մարմինները և որոշ դեպքերում նույնիսկ միջազգային կազմակերպությունները</w:t>
      </w:r>
      <w:r w:rsidRPr="003A3C98">
        <w:rPr>
          <w:rStyle w:val="FootnoteReference"/>
          <w:rFonts w:ascii="GHEA Grapalat" w:hAnsi="GHEA Grapalat"/>
          <w:sz w:val="24"/>
          <w:szCs w:val="24"/>
        </w:rPr>
        <w:footnoteReference w:id="23"/>
      </w:r>
      <w:r w:rsidRPr="003A3C98">
        <w:rPr>
          <w:rFonts w:ascii="GHEA Grapalat" w:hAnsi="GHEA Grapalat"/>
          <w:sz w:val="24"/>
          <w:szCs w:val="24"/>
          <w:lang w:val="hy-AM"/>
        </w:rPr>
        <w:t xml:space="preserve">: </w:t>
      </w:r>
    </w:p>
    <w:p w14:paraId="28A2D360" w14:textId="055148FF" w:rsidR="00E02087" w:rsidRPr="003A3C98" w:rsidRDefault="00E02087" w:rsidP="003A3C98">
      <w:pPr>
        <w:pStyle w:val="ListParagraph"/>
        <w:spacing w:after="0" w:line="360" w:lineRule="auto"/>
        <w:ind w:left="0" w:firstLine="567"/>
        <w:jc w:val="both"/>
        <w:rPr>
          <w:rFonts w:ascii="GHEA Grapalat" w:hAnsi="GHEA Grapalat"/>
          <w:sz w:val="24"/>
          <w:szCs w:val="24"/>
          <w:lang w:val="hy-AM"/>
        </w:rPr>
      </w:pPr>
      <w:r w:rsidRPr="003A3C98">
        <w:rPr>
          <w:rFonts w:ascii="GHEA Grapalat" w:hAnsi="GHEA Grapalat"/>
          <w:sz w:val="24"/>
          <w:szCs w:val="24"/>
          <w:lang w:val="hy-AM"/>
        </w:rPr>
        <w:t xml:space="preserve">Պատահական չէ, որ, օրինակ, միջազգային ներդրումային վեճերի լուծման համար, 165 պետություն միացել է </w:t>
      </w:r>
      <w:r w:rsidRPr="003A3C98">
        <w:rPr>
          <w:rFonts w:ascii="GHEA Grapalat" w:eastAsia="Tahoma" w:hAnsi="GHEA Grapalat" w:cs="Tahoma"/>
          <w:color w:val="000000"/>
          <w:sz w:val="24"/>
          <w:szCs w:val="24"/>
          <w:lang w:val="hy-AM"/>
        </w:rPr>
        <w:t>«</w:t>
      </w:r>
      <w:r w:rsidRPr="003A3C98">
        <w:rPr>
          <w:rFonts w:ascii="GHEA Grapalat" w:hAnsi="GHEA Grapalat"/>
          <w:sz w:val="24"/>
          <w:szCs w:val="24"/>
          <w:lang w:val="hy-AM"/>
        </w:rPr>
        <w:t>Պետությունների և այլ պետությունների քաղաքացիների միջև ներդրումային վեճերի լուծման մասին</w:t>
      </w:r>
      <w:r w:rsidRPr="003A3C98">
        <w:rPr>
          <w:rFonts w:ascii="GHEA Grapalat" w:eastAsia="Tahoma" w:hAnsi="GHEA Grapalat" w:cs="Tahoma"/>
          <w:color w:val="000000"/>
          <w:sz w:val="24"/>
          <w:szCs w:val="24"/>
          <w:lang w:val="hy-AM"/>
        </w:rPr>
        <w:t>» կոնվենցիային</w:t>
      </w:r>
      <w:r w:rsidRPr="003A3C98">
        <w:rPr>
          <w:rStyle w:val="FootnoteReference"/>
          <w:rFonts w:ascii="GHEA Grapalat" w:eastAsia="Tahoma" w:hAnsi="GHEA Grapalat" w:cs="Tahoma"/>
          <w:color w:val="000000"/>
          <w:sz w:val="24"/>
          <w:szCs w:val="24"/>
        </w:rPr>
        <w:footnoteReference w:id="24"/>
      </w:r>
      <w:r w:rsidRPr="003A3C98">
        <w:rPr>
          <w:rFonts w:ascii="GHEA Grapalat" w:eastAsia="Tahoma" w:hAnsi="GHEA Grapalat" w:cs="Tahoma"/>
          <w:color w:val="000000"/>
          <w:sz w:val="24"/>
          <w:szCs w:val="24"/>
          <w:lang w:val="hy-AM"/>
        </w:rPr>
        <w:t xml:space="preserve">, իսկ դրա հիման վրա ստեղծված Ներդրումային վեճերի կարգավորման միջազգային կենտրոնի (ICSID) կողմից քննվող գործերի </w:t>
      </w:r>
      <w:r w:rsidR="00425727" w:rsidRPr="003A3C98">
        <w:rPr>
          <w:rFonts w:ascii="GHEA Grapalat" w:eastAsia="Tahoma" w:hAnsi="GHEA Grapalat" w:cs="Tahoma"/>
          <w:color w:val="000000"/>
          <w:sz w:val="24"/>
          <w:szCs w:val="24"/>
          <w:lang w:val="hy-AM"/>
        </w:rPr>
        <w:t>թվի կապակցությամբ</w:t>
      </w:r>
      <w:r w:rsidRPr="003A3C98">
        <w:rPr>
          <w:rFonts w:ascii="GHEA Grapalat" w:eastAsia="Tahoma" w:hAnsi="GHEA Grapalat" w:cs="Tahoma"/>
          <w:color w:val="000000"/>
          <w:sz w:val="24"/>
          <w:szCs w:val="24"/>
          <w:lang w:val="hy-AM"/>
        </w:rPr>
        <w:t xml:space="preserve"> տարեցտարի աճ</w:t>
      </w:r>
      <w:r w:rsidR="00425727" w:rsidRPr="003A3C98">
        <w:rPr>
          <w:rFonts w:ascii="GHEA Grapalat" w:eastAsia="Tahoma" w:hAnsi="GHEA Grapalat" w:cs="Tahoma"/>
          <w:color w:val="000000"/>
          <w:sz w:val="24"/>
          <w:szCs w:val="24"/>
          <w:lang w:val="hy-AM"/>
        </w:rPr>
        <w:t>ի միտ</w:t>
      </w:r>
      <w:r w:rsidRPr="003A3C98">
        <w:rPr>
          <w:rFonts w:ascii="GHEA Grapalat" w:eastAsia="Tahoma" w:hAnsi="GHEA Grapalat" w:cs="Tahoma"/>
          <w:color w:val="000000"/>
          <w:sz w:val="24"/>
          <w:szCs w:val="24"/>
          <w:lang w:val="hy-AM"/>
        </w:rPr>
        <w:t>ում է</w:t>
      </w:r>
      <w:r w:rsidR="00425727" w:rsidRPr="003A3C98">
        <w:rPr>
          <w:rFonts w:ascii="GHEA Grapalat" w:eastAsia="Tahoma" w:hAnsi="GHEA Grapalat" w:cs="Tahoma"/>
          <w:color w:val="000000"/>
          <w:sz w:val="24"/>
          <w:szCs w:val="24"/>
          <w:lang w:val="hy-AM"/>
        </w:rPr>
        <w:t xml:space="preserve"> նկատվում. օրինակ՝ 2016թ.-ին գրանցվել է 48, 2017թ.-ին՝ 53, 2018թ.-ին՝ 56, 2019թ.-ին՝ 39, 2020թ.-ին՝ 58, 2021թ.-ին՝ 66, իսկ 2022թ.-ին՝ 41 գործ</w:t>
      </w:r>
      <w:r w:rsidR="00425727" w:rsidRPr="003A3C98">
        <w:rPr>
          <w:rStyle w:val="FootnoteReference"/>
          <w:rFonts w:ascii="GHEA Grapalat" w:eastAsia="Tahoma" w:hAnsi="GHEA Grapalat" w:cs="Tahoma"/>
          <w:color w:val="000000"/>
          <w:sz w:val="24"/>
          <w:szCs w:val="24"/>
          <w:lang w:val="hy-AM"/>
        </w:rPr>
        <w:footnoteReference w:id="25"/>
      </w:r>
      <w:r w:rsidRPr="003A3C98">
        <w:rPr>
          <w:rFonts w:ascii="GHEA Grapalat" w:eastAsia="Tahoma" w:hAnsi="GHEA Grapalat" w:cs="Tahoma"/>
          <w:color w:val="000000"/>
          <w:sz w:val="24"/>
          <w:szCs w:val="24"/>
          <w:lang w:val="hy-AM"/>
        </w:rPr>
        <w:t>:</w:t>
      </w:r>
    </w:p>
    <w:p w14:paraId="780B44F9" w14:textId="77777777" w:rsidR="00E05EF9" w:rsidRPr="003A3C98" w:rsidRDefault="00FB27AD" w:rsidP="003A3C98">
      <w:pPr>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Իր հերթին, բ</w:t>
      </w:r>
      <w:r w:rsidR="00E02087" w:rsidRPr="003A3C98">
        <w:rPr>
          <w:rFonts w:ascii="GHEA Grapalat" w:hAnsi="GHEA Grapalat"/>
          <w:sz w:val="24"/>
          <w:szCs w:val="24"/>
          <w:lang w:val="hy-AM"/>
        </w:rPr>
        <w:t xml:space="preserve">ացի արդեն երկար տարիներ գործող արբիտրաժային կենտրոններից, որոնք ձեռք են բերել բարձր հեղինակություն և ճանաչում (Միջազգային առևտրային պալատի (ICC) Միջազգային առևտրային դատարան – Փարիզ, Լոնդոնի միջազգային արբիտրաժային դատարան (LCIA), Ստոկհոլմի առևտրային պալատի (SCC) </w:t>
      </w:r>
      <w:r w:rsidR="001443AB" w:rsidRPr="003A3C98">
        <w:rPr>
          <w:rFonts w:ascii="GHEA Grapalat" w:hAnsi="GHEA Grapalat"/>
          <w:sz w:val="24"/>
          <w:szCs w:val="24"/>
          <w:lang w:val="hy-AM"/>
        </w:rPr>
        <w:t>Ա</w:t>
      </w:r>
      <w:r w:rsidR="00E02087" w:rsidRPr="003A3C98">
        <w:rPr>
          <w:rFonts w:ascii="GHEA Grapalat" w:hAnsi="GHEA Grapalat"/>
          <w:sz w:val="24"/>
          <w:szCs w:val="24"/>
          <w:lang w:val="hy-AM"/>
        </w:rPr>
        <w:t>րբիտրաժային ինստիտուտ, Հոնկոնգի միջազգային արբիտրաժային կենտրոն (HKIAC), Սինգապուրի միջազգային արբիտրաժային կենտրոն (SIAC)</w:t>
      </w:r>
      <w:r w:rsidR="00E02087" w:rsidRPr="003A3C98">
        <w:rPr>
          <w:rStyle w:val="FootnoteReference"/>
          <w:rFonts w:ascii="GHEA Grapalat" w:hAnsi="GHEA Grapalat"/>
          <w:sz w:val="24"/>
          <w:szCs w:val="24"/>
        </w:rPr>
        <w:footnoteReference w:id="26"/>
      </w:r>
      <w:r w:rsidR="00E02087" w:rsidRPr="003A3C98">
        <w:rPr>
          <w:rFonts w:ascii="GHEA Grapalat" w:hAnsi="GHEA Grapalat"/>
          <w:sz w:val="24"/>
          <w:szCs w:val="24"/>
          <w:lang w:val="hy-AM"/>
        </w:rPr>
        <w:t xml:space="preserve">), վերջին </w:t>
      </w:r>
      <w:r w:rsidR="00E02087" w:rsidRPr="003A3C98">
        <w:rPr>
          <w:rFonts w:ascii="GHEA Grapalat" w:hAnsi="GHEA Grapalat"/>
          <w:sz w:val="24"/>
          <w:szCs w:val="24"/>
          <w:lang w:val="hy-AM"/>
        </w:rPr>
        <w:lastRenderedPageBreak/>
        <w:t xml:space="preserve">շրջանում ակտիվորեն ստեղծվում և զարգանում են </w:t>
      </w:r>
      <w:r w:rsidR="001443AB" w:rsidRPr="003A3C98">
        <w:rPr>
          <w:rFonts w:ascii="GHEA Grapalat" w:hAnsi="GHEA Grapalat"/>
          <w:sz w:val="24"/>
          <w:szCs w:val="24"/>
          <w:lang w:val="hy-AM"/>
        </w:rPr>
        <w:t xml:space="preserve">նաև </w:t>
      </w:r>
      <w:r w:rsidR="00E02087" w:rsidRPr="003A3C98">
        <w:rPr>
          <w:rFonts w:ascii="GHEA Grapalat" w:hAnsi="GHEA Grapalat"/>
          <w:sz w:val="24"/>
          <w:szCs w:val="24"/>
          <w:lang w:val="hy-AM"/>
        </w:rPr>
        <w:t>արբիտրաժային այլ կենտրոններ</w:t>
      </w:r>
      <w:r w:rsidR="001443AB" w:rsidRPr="003A3C98">
        <w:rPr>
          <w:rFonts w:ascii="GHEA Grapalat" w:hAnsi="GHEA Grapalat"/>
          <w:sz w:val="24"/>
          <w:szCs w:val="24"/>
          <w:lang w:val="hy-AM"/>
        </w:rPr>
        <w:t>: Ընդ որում, այս կենտրոնները հաճախ գտնվում են</w:t>
      </w:r>
      <w:r w:rsidR="00E02087" w:rsidRPr="003A3C98">
        <w:rPr>
          <w:rFonts w:ascii="GHEA Grapalat" w:hAnsi="GHEA Grapalat"/>
          <w:sz w:val="24"/>
          <w:szCs w:val="24"/>
          <w:lang w:val="hy-AM"/>
        </w:rPr>
        <w:t xml:space="preserve"> աշխարհաքաղաքական առումով </w:t>
      </w:r>
      <w:r w:rsidR="001443AB" w:rsidRPr="003A3C98">
        <w:rPr>
          <w:rFonts w:ascii="GHEA Grapalat" w:hAnsi="GHEA Grapalat"/>
          <w:sz w:val="24"/>
          <w:szCs w:val="24"/>
          <w:lang w:val="hy-AM"/>
        </w:rPr>
        <w:t xml:space="preserve">Հայաստանի Հանրապետության հետ համադրելի կամ Հայսատանի տնտեսության համար </w:t>
      </w:r>
      <w:r w:rsidR="00E02087" w:rsidRPr="003A3C98">
        <w:rPr>
          <w:rFonts w:ascii="GHEA Grapalat" w:hAnsi="GHEA Grapalat"/>
          <w:sz w:val="24"/>
          <w:szCs w:val="24"/>
          <w:lang w:val="hy-AM"/>
        </w:rPr>
        <w:t>հետաքրքրություն ներկայացնող տարածաշրջաններում, և</w:t>
      </w:r>
      <w:r w:rsidR="001443AB" w:rsidRPr="003A3C98">
        <w:rPr>
          <w:rFonts w:ascii="GHEA Grapalat" w:hAnsi="GHEA Grapalat"/>
          <w:sz w:val="24"/>
          <w:szCs w:val="24"/>
          <w:lang w:val="hy-AM"/>
        </w:rPr>
        <w:t>, ինչը հատկանշական է,</w:t>
      </w:r>
      <w:r w:rsidR="00E02087" w:rsidRPr="003A3C98">
        <w:rPr>
          <w:rFonts w:ascii="GHEA Grapalat" w:hAnsi="GHEA Grapalat"/>
          <w:sz w:val="24"/>
          <w:szCs w:val="24"/>
          <w:lang w:val="hy-AM"/>
        </w:rPr>
        <w:t xml:space="preserve"> </w:t>
      </w:r>
      <w:r w:rsidR="001443AB" w:rsidRPr="003A3C98">
        <w:rPr>
          <w:rFonts w:ascii="GHEA Grapalat" w:hAnsi="GHEA Grapalat"/>
          <w:sz w:val="24"/>
          <w:szCs w:val="24"/>
          <w:lang w:val="hy-AM"/>
        </w:rPr>
        <w:t xml:space="preserve">այս կենտրոնների ստեղծումը ևս անմասն չէ </w:t>
      </w:r>
      <w:r w:rsidR="00E02087" w:rsidRPr="003A3C98">
        <w:rPr>
          <w:rFonts w:ascii="GHEA Grapalat" w:hAnsi="GHEA Grapalat"/>
          <w:sz w:val="24"/>
          <w:szCs w:val="24"/>
          <w:lang w:val="hy-AM"/>
        </w:rPr>
        <w:t xml:space="preserve">պետության </w:t>
      </w:r>
      <w:r w:rsidR="001443AB" w:rsidRPr="003A3C98">
        <w:rPr>
          <w:rFonts w:ascii="GHEA Grapalat" w:hAnsi="GHEA Grapalat"/>
          <w:sz w:val="24"/>
          <w:szCs w:val="24"/>
          <w:lang w:val="hy-AM"/>
        </w:rPr>
        <w:t xml:space="preserve">որոշակի </w:t>
      </w:r>
      <w:r w:rsidR="00E02087" w:rsidRPr="003A3C98">
        <w:rPr>
          <w:rFonts w:ascii="GHEA Grapalat" w:hAnsi="GHEA Grapalat"/>
          <w:sz w:val="24"/>
          <w:szCs w:val="24"/>
          <w:lang w:val="hy-AM"/>
        </w:rPr>
        <w:t>մասնակցությ</w:t>
      </w:r>
      <w:r w:rsidR="001443AB" w:rsidRPr="003A3C98">
        <w:rPr>
          <w:rFonts w:ascii="GHEA Grapalat" w:hAnsi="GHEA Grapalat"/>
          <w:sz w:val="24"/>
          <w:szCs w:val="24"/>
          <w:lang w:val="hy-AM"/>
        </w:rPr>
        <w:t>ունից</w:t>
      </w:r>
      <w:r w:rsidR="00E02087" w:rsidRPr="003A3C98">
        <w:rPr>
          <w:rFonts w:ascii="GHEA Grapalat" w:hAnsi="GHEA Grapalat"/>
          <w:sz w:val="24"/>
          <w:szCs w:val="24"/>
          <w:lang w:val="hy-AM"/>
        </w:rPr>
        <w:t xml:space="preserve"> կամ աջակցությ</w:t>
      </w:r>
      <w:r w:rsidR="001443AB" w:rsidRPr="003A3C98">
        <w:rPr>
          <w:rFonts w:ascii="GHEA Grapalat" w:hAnsi="GHEA Grapalat"/>
          <w:sz w:val="24"/>
          <w:szCs w:val="24"/>
          <w:lang w:val="hy-AM"/>
        </w:rPr>
        <w:t>ունից</w:t>
      </w:r>
      <w:r w:rsidR="00E02087" w:rsidRPr="003A3C98">
        <w:rPr>
          <w:rFonts w:ascii="GHEA Grapalat" w:hAnsi="GHEA Grapalat"/>
          <w:sz w:val="24"/>
          <w:szCs w:val="24"/>
          <w:lang w:val="hy-AM"/>
        </w:rPr>
        <w:t>: Մասնավորապես</w:t>
      </w:r>
      <w:r w:rsidR="00B4652B" w:rsidRPr="003A3C98">
        <w:rPr>
          <w:rFonts w:ascii="GHEA Grapalat" w:hAnsi="GHEA Grapalat"/>
          <w:sz w:val="24"/>
          <w:szCs w:val="24"/>
          <w:lang w:val="hy-AM"/>
        </w:rPr>
        <w:t>,</w:t>
      </w:r>
      <w:r w:rsidR="00E02087" w:rsidRPr="003A3C98">
        <w:rPr>
          <w:rFonts w:ascii="GHEA Grapalat" w:hAnsi="GHEA Grapalat"/>
          <w:sz w:val="24"/>
          <w:szCs w:val="24"/>
          <w:lang w:val="hy-AM"/>
        </w:rPr>
        <w:t xml:space="preserve"> վերջին ժամանակաշրջանում ստեղծվել են և ակտիվորեն զարգանում են հետխորհրդային երկրների արբիտրաժային կենտրոնները՝ Ռուսաստանի աբրիտրաժային կենտրոնը, Ղազախստանի միջազգային արբիտրաժային կենտրոնը, Վրաստանի միջազգային արբիտրաժային կենտրոնը, Վիլնյուսի առևտրային արբիտրաժային դատարանը, Լատվիայի առևտրի և արդյունաբերության պալատի արբիտրաժային դատարանը, Տաշքենդի միջազգային արբիտրաժային կենտրոնը, ինչպես նաև այլ տարածաշրջանային կենտրոններ, ինչպիսիք են՝ Դուբայի միջազգային արբիտրաժային կենտրոնը, Շվեյցարիայի արբիտրաժային կենտրոնը, Վիեննայի միջազգային արբիտրաժային կենտրոնը, Չինաստանի միջազգային տնտեսական և առևտրային արբիտրաժային հանձնաժողովը</w:t>
      </w:r>
      <w:r w:rsidR="00E02087" w:rsidRPr="003A3C98">
        <w:rPr>
          <w:rStyle w:val="FootnoteReference"/>
          <w:rFonts w:ascii="GHEA Grapalat" w:hAnsi="GHEA Grapalat"/>
          <w:sz w:val="24"/>
          <w:szCs w:val="24"/>
        </w:rPr>
        <w:footnoteReference w:id="27"/>
      </w:r>
      <w:r w:rsidR="00E02087" w:rsidRPr="003A3C98">
        <w:rPr>
          <w:rFonts w:ascii="GHEA Grapalat" w:hAnsi="GHEA Grapalat"/>
          <w:sz w:val="24"/>
          <w:szCs w:val="24"/>
          <w:lang w:val="hy-AM"/>
        </w:rPr>
        <w:t xml:space="preserve">: </w:t>
      </w:r>
      <w:r w:rsidR="00494F2D" w:rsidRPr="003A3C98">
        <w:rPr>
          <w:rFonts w:ascii="GHEA Grapalat" w:hAnsi="GHEA Grapalat"/>
          <w:sz w:val="24"/>
          <w:szCs w:val="24"/>
          <w:lang w:val="hy-AM"/>
        </w:rPr>
        <w:t xml:space="preserve">Ընդ որում, խոսելով Ռուսաստանի Դաշնության </w:t>
      </w:r>
      <w:r w:rsidR="00494F2D" w:rsidRPr="003A3C98">
        <w:rPr>
          <w:rFonts w:ascii="GHEA Grapalat" w:hAnsi="GHEA Grapalat"/>
          <w:sz w:val="24"/>
          <w:szCs w:val="24"/>
          <w:lang w:val="hy-AM"/>
        </w:rPr>
        <w:lastRenderedPageBreak/>
        <w:t xml:space="preserve">մասին՝ հարկ է հաշվի առնել, որ ռուսական կազմակերպությունները ստեղծված աշխարհաքաղաքական պայմաններում բախվում են տարատեսակ խնդիրների, իրենց վեճերը օտարերկրյա արբիտրաժային հաստատություններին վերապահելիս և դրանց միջոցով վեճի լուծումը կազմակերպելիս. օրինակ՝ </w:t>
      </w:r>
      <w:r w:rsidR="00E05EF9" w:rsidRPr="003A3C98">
        <w:rPr>
          <w:rFonts w:ascii="GHEA Grapalat" w:hAnsi="GHEA Grapalat"/>
          <w:sz w:val="24"/>
          <w:szCs w:val="24"/>
          <w:lang w:val="hy-AM"/>
        </w:rPr>
        <w:t>կողմերի ներկայացուցիչները կարող են խոչընդոտների բախվել օտար պետություններում ներկայացուցչություն իրականացնելիս, օտարերկրացի արբիտրների նշանակումը նույնպես կարող է տարբեր խնդիրներ առաջացնել կամ դժվարություններ են առաջանում ներկայացուցիչների, արբիտրների և արբիտրաժային վճարների համար փոխանցումներ կատարելիս</w:t>
      </w:r>
      <w:r w:rsidR="00E05EF9" w:rsidRPr="003A3C98">
        <w:rPr>
          <w:rStyle w:val="FootnoteReference"/>
          <w:rFonts w:ascii="GHEA Grapalat" w:hAnsi="GHEA Grapalat"/>
          <w:sz w:val="24"/>
          <w:szCs w:val="24"/>
          <w:lang w:val="hy-AM"/>
        </w:rPr>
        <w:footnoteReference w:id="28"/>
      </w:r>
      <w:r w:rsidR="00E05EF9" w:rsidRPr="003A3C98">
        <w:rPr>
          <w:rFonts w:ascii="GHEA Grapalat" w:hAnsi="GHEA Grapalat"/>
          <w:sz w:val="24"/>
          <w:szCs w:val="24"/>
          <w:lang w:val="hy-AM"/>
        </w:rPr>
        <w:t>: Նման իրավիճակում, Հայաստանում վստահելի և զարգացման ուղին բռնած կենտրոնի առկայությունը կարող է դրական ազդակ լինել կայացած ռուսական կազմակերպությունների համար, իրենց վեճերի լուծումը Կենտրոնին վերապահելու համար, որպիսի պայմաններում նրանք չեն բախվի վերը նշված խնդիրներին:</w:t>
      </w:r>
    </w:p>
    <w:p w14:paraId="70898FCD" w14:textId="7ACA0C67" w:rsidR="00DB62ED" w:rsidRPr="003A3C98" w:rsidRDefault="00E05EF9" w:rsidP="003A3C98">
      <w:pPr>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Վերը նշվածի համատեքստում կարելի է նկատել, որ</w:t>
      </w:r>
      <w:r w:rsidR="00E02087" w:rsidRPr="003A3C98">
        <w:rPr>
          <w:rFonts w:ascii="GHEA Grapalat" w:hAnsi="GHEA Grapalat"/>
          <w:sz w:val="24"/>
          <w:szCs w:val="24"/>
          <w:lang w:val="hy-AM"/>
        </w:rPr>
        <w:t xml:space="preserve"> մեծ թափով տեղի է ունենում բիզնեսի և մասնագիտական ներուժի </w:t>
      </w:r>
      <w:r w:rsidRPr="003A3C98">
        <w:rPr>
          <w:rFonts w:ascii="GHEA Grapalat" w:hAnsi="GHEA Grapalat"/>
          <w:sz w:val="24"/>
          <w:szCs w:val="24"/>
          <w:lang w:val="hy-AM"/>
        </w:rPr>
        <w:t>դեպի արբիտրաժ</w:t>
      </w:r>
      <w:r w:rsidR="00E02087" w:rsidRPr="003A3C98">
        <w:rPr>
          <w:rFonts w:ascii="GHEA Grapalat" w:hAnsi="GHEA Grapalat"/>
          <w:sz w:val="24"/>
          <w:szCs w:val="24"/>
          <w:lang w:val="hy-AM"/>
        </w:rPr>
        <w:t xml:space="preserve"> տեղափոխ</w:t>
      </w:r>
      <w:r w:rsidRPr="003A3C98">
        <w:rPr>
          <w:rFonts w:ascii="GHEA Grapalat" w:hAnsi="GHEA Grapalat"/>
          <w:sz w:val="24"/>
          <w:szCs w:val="24"/>
          <w:lang w:val="hy-AM"/>
        </w:rPr>
        <w:t>վ</w:t>
      </w:r>
      <w:r w:rsidR="00E02087" w:rsidRPr="003A3C98">
        <w:rPr>
          <w:rFonts w:ascii="GHEA Grapalat" w:hAnsi="GHEA Grapalat"/>
          <w:sz w:val="24"/>
          <w:szCs w:val="24"/>
          <w:lang w:val="hy-AM"/>
        </w:rPr>
        <w:t xml:space="preserve">ելու գործընթաց: </w:t>
      </w:r>
      <w:r w:rsidRPr="003A3C98">
        <w:rPr>
          <w:rFonts w:ascii="GHEA Grapalat" w:hAnsi="GHEA Grapalat"/>
          <w:sz w:val="24"/>
          <w:szCs w:val="24"/>
          <w:lang w:val="hy-AM"/>
        </w:rPr>
        <w:t xml:space="preserve">Ընդ որում, այս գործընթացներին նպաստելու նպատակով արբիտրաժային </w:t>
      </w:r>
      <w:r w:rsidRPr="003A3C98">
        <w:rPr>
          <w:rFonts w:ascii="GHEA Grapalat" w:hAnsi="GHEA Grapalat"/>
          <w:sz w:val="24"/>
          <w:szCs w:val="24"/>
          <w:lang w:val="hy-AM"/>
        </w:rPr>
        <w:lastRenderedPageBreak/>
        <w:t>հաստատությունները</w:t>
      </w:r>
      <w:r w:rsidR="00E02087" w:rsidRPr="003A3C98">
        <w:rPr>
          <w:rFonts w:ascii="GHEA Grapalat" w:hAnsi="GHEA Grapalat"/>
          <w:sz w:val="24"/>
          <w:szCs w:val="24"/>
          <w:lang w:val="hy-AM"/>
        </w:rPr>
        <w:t xml:space="preserve"> իրականացնում են մի շարք համաժողովներ, արբիտրաժային շաբաթներ, պատրաստում են իրազեկման նյութեր և այլն: Այդ գործունեությունը բացի իր ուղղակի հետևանքներից, այն է՝ արբիտրաժային գործերի ներգրավում և վեճերի արդյունավետ լուծում, ունի նաև անուղղակի ազդեցության գործոններ, մասնավորապես՝ միջազգային իրավական և բիզնես միջավայրի ներկայացուցիչներին ներգրավում և ծանոթացում տվյալ կենտրոնի և պետության հնարավորություններին, մասնագիտական շրջանակների միջև</w:t>
      </w:r>
      <w:r w:rsidRPr="003A3C98">
        <w:rPr>
          <w:rFonts w:ascii="GHEA Grapalat" w:hAnsi="GHEA Grapalat"/>
          <w:sz w:val="24"/>
          <w:szCs w:val="24"/>
          <w:lang w:val="hy-AM"/>
        </w:rPr>
        <w:t xml:space="preserve"> կապերի հաստատում</w:t>
      </w:r>
      <w:r w:rsidR="00E02087" w:rsidRPr="003A3C98">
        <w:rPr>
          <w:rFonts w:ascii="GHEA Grapalat" w:hAnsi="GHEA Grapalat"/>
          <w:sz w:val="24"/>
          <w:szCs w:val="24"/>
          <w:lang w:val="hy-AM"/>
        </w:rPr>
        <w:t xml:space="preserve">, տարբեր կրթական և վերապատրաստման </w:t>
      </w:r>
      <w:r w:rsidRPr="003A3C98">
        <w:rPr>
          <w:rFonts w:ascii="GHEA Grapalat" w:hAnsi="GHEA Grapalat"/>
          <w:sz w:val="24"/>
          <w:szCs w:val="24"/>
          <w:lang w:val="hy-AM"/>
        </w:rPr>
        <w:t>ծրագրերի կազմակերպում</w:t>
      </w:r>
      <w:r w:rsidR="00E02087" w:rsidRPr="003A3C98">
        <w:rPr>
          <w:rFonts w:ascii="GHEA Grapalat" w:hAnsi="GHEA Grapalat"/>
          <w:sz w:val="24"/>
          <w:szCs w:val="24"/>
          <w:lang w:val="hy-AM"/>
        </w:rPr>
        <w:t xml:space="preserve">, </w:t>
      </w:r>
      <w:r w:rsidRPr="003A3C98">
        <w:rPr>
          <w:rFonts w:ascii="GHEA Grapalat" w:hAnsi="GHEA Grapalat"/>
          <w:sz w:val="24"/>
          <w:szCs w:val="24"/>
          <w:lang w:val="hy-AM"/>
        </w:rPr>
        <w:t xml:space="preserve">այդ </w:t>
      </w:r>
      <w:r w:rsidR="00E02087" w:rsidRPr="003A3C98">
        <w:rPr>
          <w:rFonts w:ascii="GHEA Grapalat" w:hAnsi="GHEA Grapalat"/>
          <w:sz w:val="24"/>
          <w:szCs w:val="24"/>
          <w:lang w:val="hy-AM"/>
        </w:rPr>
        <w:t>մասնագետներ</w:t>
      </w:r>
      <w:r w:rsidRPr="003A3C98">
        <w:rPr>
          <w:rFonts w:ascii="GHEA Grapalat" w:hAnsi="GHEA Grapalat"/>
          <w:sz w:val="24"/>
          <w:szCs w:val="24"/>
          <w:lang w:val="hy-AM"/>
        </w:rPr>
        <w:t>ի՝ որպես տվյալ կենտրնում գործեր քննող արբիտրների ներգրավում</w:t>
      </w:r>
      <w:r w:rsidR="00E02087" w:rsidRPr="003A3C98">
        <w:rPr>
          <w:rFonts w:ascii="GHEA Grapalat" w:hAnsi="GHEA Grapalat"/>
          <w:sz w:val="24"/>
          <w:szCs w:val="24"/>
          <w:lang w:val="hy-AM"/>
        </w:rPr>
        <w:t xml:space="preserve"> և այլն: </w:t>
      </w:r>
      <w:r w:rsidR="00B95322" w:rsidRPr="003A3C98">
        <w:rPr>
          <w:rFonts w:ascii="GHEA Grapalat" w:hAnsi="GHEA Grapalat"/>
          <w:sz w:val="24"/>
          <w:szCs w:val="24"/>
          <w:lang w:val="hy-AM"/>
        </w:rPr>
        <w:t xml:space="preserve">Հատկանշական է, որ </w:t>
      </w:r>
      <w:r w:rsidR="00E02087" w:rsidRPr="003A3C98">
        <w:rPr>
          <w:rFonts w:ascii="GHEA Grapalat" w:hAnsi="GHEA Grapalat"/>
          <w:sz w:val="24"/>
          <w:szCs w:val="24"/>
          <w:lang w:val="hy-AM"/>
        </w:rPr>
        <w:t>արբիտրաժ</w:t>
      </w:r>
      <w:r w:rsidR="00B95322" w:rsidRPr="003A3C98">
        <w:rPr>
          <w:rFonts w:ascii="GHEA Grapalat" w:hAnsi="GHEA Grapalat"/>
          <w:sz w:val="24"/>
          <w:szCs w:val="24"/>
          <w:lang w:val="hy-AM"/>
        </w:rPr>
        <w:t xml:space="preserve">ի ոլորտի </w:t>
      </w:r>
      <w:r w:rsidR="00E02087" w:rsidRPr="003A3C98">
        <w:rPr>
          <w:rFonts w:ascii="GHEA Grapalat" w:hAnsi="GHEA Grapalat"/>
          <w:sz w:val="24"/>
          <w:szCs w:val="24"/>
          <w:lang w:val="hy-AM"/>
        </w:rPr>
        <w:t xml:space="preserve">միջազգային համայնքում ընդգրկված մասնագետները բավական ակտիվ են և այդ անձանց որևէ կերպ նաև Հայաստանում գործող կենտրոնի գործունեությանը ներգրավելով </w:t>
      </w:r>
      <w:r w:rsidR="00B95322" w:rsidRPr="003A3C98">
        <w:rPr>
          <w:rFonts w:ascii="GHEA Grapalat" w:hAnsi="GHEA Grapalat"/>
          <w:sz w:val="24"/>
          <w:szCs w:val="24"/>
          <w:lang w:val="hy-AM"/>
        </w:rPr>
        <w:t>հնարավոր կլինի ապահովել</w:t>
      </w:r>
      <w:r w:rsidR="00E02087" w:rsidRPr="003A3C98">
        <w:rPr>
          <w:rFonts w:ascii="GHEA Grapalat" w:hAnsi="GHEA Grapalat"/>
          <w:sz w:val="24"/>
          <w:szCs w:val="24"/>
          <w:lang w:val="hy-AM"/>
        </w:rPr>
        <w:t xml:space="preserve"> ինչպես վերը նշված ուղղակի, այնպես էլ անուղղակի արդյունքները:</w:t>
      </w:r>
    </w:p>
    <w:p w14:paraId="344AB67E" w14:textId="75EA6C91" w:rsidR="000625D1" w:rsidRPr="003A3C98" w:rsidRDefault="000625D1" w:rsidP="003A3C98">
      <w:pPr>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 xml:space="preserve">Այսպես, </w:t>
      </w:r>
      <w:r w:rsidR="004F4628" w:rsidRPr="003A3C98">
        <w:rPr>
          <w:rFonts w:ascii="GHEA Grapalat" w:hAnsi="GHEA Grapalat"/>
          <w:sz w:val="24"/>
          <w:szCs w:val="24"/>
          <w:lang w:val="hy-AM"/>
        </w:rPr>
        <w:t>Կենտրոնի հիմնադրումը և կայացումը կնպաստեն Հայաստանի դիրքավորմանը վեճերի լուծման այլընտրանքային եղանակների իրականացման տեսանկյունից գրավիչ և հետաքրքիր երկրների շարքում, կնպաստի դրանով պայմանավորված տարբեր դրական արդյունքների ապահովմանը: Ընդ որում, տարածաշրջանում մի շարք կենտրոնների հիմնադրումը, ինչպես նաև տեղի ունեցող աշխարհաքաղաքական զարգացումները հիմք են ստեղծում նման գործընթացները արագացնելու և ավելի արդյունավետ իրականացնելու համար՝ մատնանշելով նաև հենց Հայաստանի նման երկրներում գործող արբիտրաժային հաստատությունների միջոցով վեճերը լուծելու դեպքերի աճի միտումները:</w:t>
      </w:r>
    </w:p>
    <w:p w14:paraId="3D53F887" w14:textId="4971D642" w:rsidR="002F56D1" w:rsidRPr="003A3C98" w:rsidRDefault="002F56D1" w:rsidP="003A3C98">
      <w:pPr>
        <w:spacing w:after="0" w:line="360" w:lineRule="auto"/>
        <w:ind w:firstLine="567"/>
        <w:jc w:val="both"/>
        <w:rPr>
          <w:rFonts w:ascii="GHEA Grapalat" w:hAnsi="GHEA Grapalat"/>
          <w:sz w:val="24"/>
          <w:szCs w:val="24"/>
          <w:lang w:val="hy-AM"/>
        </w:rPr>
      </w:pPr>
    </w:p>
    <w:p w14:paraId="2F357081" w14:textId="7709D2B0" w:rsidR="002F56D1" w:rsidRPr="003A3C98" w:rsidRDefault="002F56D1" w:rsidP="003A3C98">
      <w:pPr>
        <w:spacing w:after="0" w:line="360" w:lineRule="auto"/>
        <w:ind w:firstLine="567"/>
        <w:jc w:val="both"/>
        <w:rPr>
          <w:rFonts w:ascii="GHEA Grapalat" w:hAnsi="GHEA Grapalat"/>
          <w:b/>
          <w:sz w:val="24"/>
          <w:szCs w:val="24"/>
          <w:u w:val="single"/>
          <w:lang w:val="hy-AM"/>
        </w:rPr>
      </w:pPr>
      <w:r w:rsidRPr="003A3C98">
        <w:rPr>
          <w:rFonts w:ascii="GHEA Grapalat" w:hAnsi="GHEA Grapalat"/>
          <w:b/>
          <w:sz w:val="24"/>
          <w:szCs w:val="24"/>
          <w:u w:val="single"/>
          <w:lang w:val="hy-AM"/>
        </w:rPr>
        <w:t>1.6. Կենտրոնը կնպաստի կրթական մակարդակի զարգացմանը՝ նոր կադրերի ուսուցմանը և վերապատրաստմանը, կրթական առաջադեմ ծրագրերի մշակմանը և իրականացմանը, օտարերկրյա մասնագետների ներգրավմանը</w:t>
      </w:r>
    </w:p>
    <w:p w14:paraId="4D4169A5" w14:textId="4609D6BD" w:rsidR="002F56D1" w:rsidRPr="003A3C98" w:rsidRDefault="002F56D1" w:rsidP="003A3C98">
      <w:pPr>
        <w:tabs>
          <w:tab w:val="right" w:pos="0"/>
        </w:tabs>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 xml:space="preserve">Արբիտրաժային կենտրոնի ստեղծումը և զարգացումը անխուսափելիորեն կազդեն իրավական կրթության որակի վրա: Նախևառաջ, Կենտրոնը կնպաստի արբիտրաժային </w:t>
      </w:r>
      <w:r w:rsidRPr="003A3C98">
        <w:rPr>
          <w:rFonts w:ascii="GHEA Grapalat" w:hAnsi="GHEA Grapalat"/>
          <w:sz w:val="24"/>
          <w:szCs w:val="24"/>
          <w:lang w:val="hy-AM"/>
        </w:rPr>
        <w:lastRenderedPageBreak/>
        <w:t>վարույթներով, ինչպես նաև առանձին վեճերով նեղ մասնագիտացված կադրերի պատրաստմանը: Բացի այդ, սեմինարների, կոնֆերանսների և այլ նմանօրինակ միջոցառումների միջոցով կենտրոնը կնպաստի Հայաստանի Հանրապետության բուհերում դասավանդվող արբիտրաժին վերաբերող թեմաներով ուսանողներին լրացուցիչ, պրակտիկ գիտելիքների տրամադրմանը, իրավաբանների (արբիտրների, փաստաբանների, հաշտարարների, նոտարների, պետական մարմինների աշխատակիցների) որակավորման բարձրացմանը, արբիտրաժի նկատմամբ մասնագետների հետաքրքրության բարձրացմանը և հանրության իրազեկմանը:</w:t>
      </w:r>
    </w:p>
    <w:p w14:paraId="617ED075" w14:textId="4D8D9F0E" w:rsidR="002F56D1" w:rsidRPr="003A3C98" w:rsidRDefault="002F56D1" w:rsidP="003A3C98">
      <w:pPr>
        <w:pStyle w:val="ListParagraph"/>
        <w:tabs>
          <w:tab w:val="right" w:pos="0"/>
        </w:tabs>
        <w:spacing w:after="0" w:line="360" w:lineRule="auto"/>
        <w:ind w:left="0" w:firstLine="567"/>
        <w:jc w:val="both"/>
        <w:rPr>
          <w:rFonts w:ascii="GHEA Grapalat" w:hAnsi="GHEA Grapalat"/>
          <w:sz w:val="24"/>
          <w:szCs w:val="24"/>
          <w:lang w:val="hy-AM"/>
        </w:rPr>
      </w:pPr>
      <w:r w:rsidRPr="003A3C98">
        <w:rPr>
          <w:rFonts w:ascii="GHEA Grapalat" w:hAnsi="GHEA Grapalat"/>
          <w:sz w:val="24"/>
          <w:szCs w:val="24"/>
          <w:lang w:val="hy-AM"/>
        </w:rPr>
        <w:t>Կենտրոնը</w:t>
      </w:r>
      <w:r w:rsidR="00D2062E" w:rsidRPr="003A3C98">
        <w:rPr>
          <w:rFonts w:ascii="GHEA Grapalat" w:hAnsi="GHEA Grapalat"/>
          <w:sz w:val="24"/>
          <w:szCs w:val="24"/>
          <w:lang w:val="hy-AM"/>
        </w:rPr>
        <w:t xml:space="preserve"> իր պատշաճ գործունեությամբ</w:t>
      </w:r>
      <w:r w:rsidRPr="003A3C98">
        <w:rPr>
          <w:rFonts w:ascii="GHEA Grapalat" w:hAnsi="GHEA Grapalat"/>
          <w:sz w:val="24"/>
          <w:szCs w:val="24"/>
          <w:lang w:val="hy-AM"/>
        </w:rPr>
        <w:t xml:space="preserve"> կարող է նաև դառնալ արբիտրաժային արդի հարցերին վերաբերող գիտահետազոտական կենտրոն</w:t>
      </w:r>
      <w:r w:rsidR="00D2062E" w:rsidRPr="003A3C98">
        <w:rPr>
          <w:rFonts w:ascii="GHEA Grapalat" w:hAnsi="GHEA Grapalat"/>
          <w:sz w:val="24"/>
          <w:szCs w:val="24"/>
          <w:lang w:val="hy-AM"/>
        </w:rPr>
        <w:t>՝</w:t>
      </w:r>
      <w:r w:rsidRPr="003A3C98">
        <w:rPr>
          <w:rFonts w:ascii="GHEA Grapalat" w:hAnsi="GHEA Grapalat"/>
          <w:sz w:val="24"/>
          <w:szCs w:val="24"/>
          <w:lang w:val="hy-AM"/>
        </w:rPr>
        <w:t xml:space="preserve"> </w:t>
      </w:r>
      <w:r w:rsidR="00D2062E" w:rsidRPr="003A3C98">
        <w:rPr>
          <w:rFonts w:ascii="GHEA Grapalat" w:hAnsi="GHEA Grapalat"/>
          <w:sz w:val="24"/>
          <w:szCs w:val="24"/>
          <w:lang w:val="hy-AM"/>
        </w:rPr>
        <w:t>մասնագիտական հանրույթի, այդ թվում՝ միջազգային, ո</w:t>
      </w:r>
      <w:r w:rsidRPr="003A3C98">
        <w:rPr>
          <w:rFonts w:ascii="GHEA Grapalat" w:hAnsi="GHEA Grapalat"/>
          <w:sz w:val="24"/>
          <w:szCs w:val="24"/>
          <w:lang w:val="hy-AM"/>
        </w:rPr>
        <w:t>ւշադրությունը հրավիրել</w:t>
      </w:r>
      <w:r w:rsidR="00D2062E" w:rsidRPr="003A3C98">
        <w:rPr>
          <w:rFonts w:ascii="GHEA Grapalat" w:hAnsi="GHEA Grapalat"/>
          <w:sz w:val="24"/>
          <w:szCs w:val="24"/>
          <w:lang w:val="hy-AM"/>
        </w:rPr>
        <w:t>ով</w:t>
      </w:r>
      <w:r w:rsidRPr="003A3C98">
        <w:rPr>
          <w:rFonts w:ascii="GHEA Grapalat" w:hAnsi="GHEA Grapalat"/>
          <w:sz w:val="24"/>
          <w:szCs w:val="24"/>
          <w:lang w:val="hy-AM"/>
        </w:rPr>
        <w:t xml:space="preserve"> իր կատարած հետազոտությունների</w:t>
      </w:r>
      <w:r w:rsidR="00D2062E" w:rsidRPr="003A3C98">
        <w:rPr>
          <w:rFonts w:ascii="GHEA Grapalat" w:hAnsi="GHEA Grapalat"/>
          <w:sz w:val="24"/>
          <w:szCs w:val="24"/>
          <w:lang w:val="hy-AM"/>
        </w:rPr>
        <w:t>, հրապարակումների</w:t>
      </w:r>
      <w:r w:rsidRPr="003A3C98">
        <w:rPr>
          <w:rFonts w:ascii="GHEA Grapalat" w:hAnsi="GHEA Grapalat"/>
          <w:sz w:val="24"/>
          <w:szCs w:val="24"/>
          <w:lang w:val="hy-AM"/>
        </w:rPr>
        <w:t xml:space="preserve"> և կազմակերպած միջոցառումների վրա, ինչպես նաև նրանց ներգրավել</w:t>
      </w:r>
      <w:r w:rsidR="00D2062E" w:rsidRPr="003A3C98">
        <w:rPr>
          <w:rFonts w:ascii="GHEA Grapalat" w:hAnsi="GHEA Grapalat"/>
          <w:sz w:val="24"/>
          <w:szCs w:val="24"/>
          <w:lang w:val="hy-AM"/>
        </w:rPr>
        <w:t>ով</w:t>
      </w:r>
      <w:r w:rsidRPr="003A3C98">
        <w:rPr>
          <w:rFonts w:ascii="GHEA Grapalat" w:hAnsi="GHEA Grapalat"/>
          <w:sz w:val="24"/>
          <w:szCs w:val="24"/>
          <w:lang w:val="hy-AM"/>
        </w:rPr>
        <w:t xml:space="preserve"> տարբեր միջոցառումների, իրականացնել</w:t>
      </w:r>
      <w:r w:rsidR="00D2062E" w:rsidRPr="003A3C98">
        <w:rPr>
          <w:rFonts w:ascii="GHEA Grapalat" w:hAnsi="GHEA Grapalat"/>
          <w:sz w:val="24"/>
          <w:szCs w:val="24"/>
          <w:lang w:val="hy-AM"/>
        </w:rPr>
        <w:t>ով</w:t>
      </w:r>
      <w:r w:rsidRPr="003A3C98">
        <w:rPr>
          <w:rFonts w:ascii="GHEA Grapalat" w:hAnsi="GHEA Grapalat"/>
          <w:sz w:val="24"/>
          <w:szCs w:val="24"/>
          <w:lang w:val="hy-AM"/>
        </w:rPr>
        <w:t xml:space="preserve"> փորձի փոխանակում</w:t>
      </w:r>
      <w:r w:rsidR="00D2062E" w:rsidRPr="003A3C98">
        <w:rPr>
          <w:rFonts w:ascii="GHEA Grapalat" w:hAnsi="GHEA Grapalat"/>
          <w:sz w:val="24"/>
          <w:szCs w:val="24"/>
          <w:lang w:val="hy-AM"/>
        </w:rPr>
        <w:t>ներ և այլն</w:t>
      </w:r>
      <w:r w:rsidRPr="003A3C98">
        <w:rPr>
          <w:rFonts w:ascii="GHEA Grapalat" w:hAnsi="GHEA Grapalat"/>
          <w:sz w:val="24"/>
          <w:szCs w:val="24"/>
          <w:lang w:val="hy-AM"/>
        </w:rPr>
        <w:t xml:space="preserve">: Նշվածը կբարձրացնի ոչ միայն կենտրոնի, այլև </w:t>
      </w:r>
      <w:r w:rsidR="005E1856" w:rsidRPr="003A3C98">
        <w:rPr>
          <w:rFonts w:ascii="GHEA Grapalat" w:hAnsi="GHEA Grapalat"/>
          <w:sz w:val="24"/>
          <w:szCs w:val="24"/>
          <w:lang w:val="hy-AM"/>
        </w:rPr>
        <w:t>Հայաստանի Հանրապետության</w:t>
      </w:r>
      <w:r w:rsidRPr="003A3C98">
        <w:rPr>
          <w:rFonts w:ascii="GHEA Grapalat" w:hAnsi="GHEA Grapalat"/>
          <w:sz w:val="24"/>
          <w:szCs w:val="24"/>
          <w:lang w:val="hy-AM"/>
        </w:rPr>
        <w:t xml:space="preserve"> դերը միջազգային առևտրային հարաբերություններում: </w:t>
      </w:r>
    </w:p>
    <w:p w14:paraId="054AC584" w14:textId="77777777" w:rsidR="002461B6" w:rsidRPr="003A3C98" w:rsidRDefault="002F56D1" w:rsidP="003A3C98">
      <w:pPr>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 xml:space="preserve">Ավելին, ներկայումս Հայաստանի Հանրապետության դեմ հարուցված են գործեր ինչպես </w:t>
      </w:r>
      <w:r w:rsidRPr="003A3C98">
        <w:rPr>
          <w:rFonts w:ascii="GHEA Grapalat" w:eastAsia="Tahoma" w:hAnsi="GHEA Grapalat" w:cs="Tahoma"/>
          <w:color w:val="000000"/>
          <w:sz w:val="24"/>
          <w:szCs w:val="24"/>
          <w:lang w:val="hy-AM"/>
        </w:rPr>
        <w:t xml:space="preserve">Ներդրումային վեճերի կարգավորման միջազգային կենտրոնում (ICSID), այնպես էլ </w:t>
      </w:r>
      <w:r w:rsidRPr="003A3C98">
        <w:rPr>
          <w:rFonts w:ascii="GHEA Grapalat" w:hAnsi="GHEA Grapalat"/>
          <w:sz w:val="24"/>
          <w:szCs w:val="24"/>
          <w:lang w:val="hy-AM"/>
        </w:rPr>
        <w:t xml:space="preserve">Առևտրի միջազգային պալատի (ICC) միջազգային արբիտրաժային դատարանում, սակայն նշված գործերով իրավական օգնության և ներկայացուցչության ապահովման համար հիմնականում ընտրվում են արտասահմանյան մասնագետներ կամ ընկերություններ: </w:t>
      </w:r>
      <w:r w:rsidR="005E1856" w:rsidRPr="003A3C98">
        <w:rPr>
          <w:rFonts w:ascii="GHEA Grapalat" w:hAnsi="GHEA Grapalat"/>
          <w:sz w:val="24"/>
          <w:szCs w:val="24"/>
          <w:lang w:val="hy-AM"/>
        </w:rPr>
        <w:t xml:space="preserve">Միևնույն ժամանակ, բացառված չէ այնպիսի իրողությունը, երբ Ադրբեջանի Հանրապետությունը որոշ դեպքերում միջազգային հանրային-իրավական միջոցների փոխարեն Հայստանի դեմ իրավական գործընթացներ նախաձեռնի միջազգային մասնավոր-իրավական միջոցներին ապավինելով, այդ թվում՝ արբիտրաժին, որպիսի դեպք արդեն իսկ փաստագրված է, ի դեմս </w:t>
      </w:r>
      <w:r w:rsidR="002461B6" w:rsidRPr="003A3C98">
        <w:rPr>
          <w:rFonts w:ascii="GHEA Grapalat" w:hAnsi="GHEA Grapalat"/>
          <w:sz w:val="24"/>
          <w:szCs w:val="24"/>
          <w:lang w:val="hy-AM"/>
        </w:rPr>
        <w:t xml:space="preserve">Էներգետիկ խարտիայի համաձայնագրի շրջանակներում ներկայացված արբիտրաժային հայցի, </w:t>
      </w:r>
      <w:r w:rsidR="002461B6" w:rsidRPr="003A3C98">
        <w:rPr>
          <w:rFonts w:ascii="GHEA Grapalat" w:hAnsi="GHEA Grapalat"/>
          <w:sz w:val="24"/>
          <w:szCs w:val="24"/>
          <w:lang w:val="hy-AM"/>
        </w:rPr>
        <w:lastRenderedPageBreak/>
        <w:t>որը, ընդ որում, իր բնույթով առաջինն է, որպես այդ համաձայնագրի հիման վրա ներկայացված առաջին միջպետական հայց</w:t>
      </w:r>
      <w:r w:rsidR="002461B6" w:rsidRPr="003A3C98">
        <w:rPr>
          <w:rStyle w:val="FootnoteReference"/>
          <w:rFonts w:ascii="GHEA Grapalat" w:hAnsi="GHEA Grapalat"/>
          <w:sz w:val="24"/>
          <w:szCs w:val="24"/>
          <w:lang w:val="hy-AM"/>
        </w:rPr>
        <w:footnoteReference w:id="29"/>
      </w:r>
      <w:r w:rsidR="002461B6" w:rsidRPr="003A3C98">
        <w:rPr>
          <w:rFonts w:ascii="GHEA Grapalat" w:hAnsi="GHEA Grapalat"/>
          <w:sz w:val="24"/>
          <w:szCs w:val="24"/>
          <w:lang w:val="hy-AM"/>
        </w:rPr>
        <w:t>:</w:t>
      </w:r>
    </w:p>
    <w:p w14:paraId="3FB9F9D4" w14:textId="66196629" w:rsidR="002F56D1" w:rsidRPr="003A3C98" w:rsidRDefault="002F56D1" w:rsidP="003A3C98">
      <w:pPr>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Ըստ այդմ, Կենտրոնը, դառնալով նաև նշված արբիտրաժային գործերում բարձրացված հարցերի վերաբերյալ համապարփակ և խորը հետազոտություն իրականացնող մարմին, կարող է օժանդակել Հայաստանի Հանրապետության շահերի պաշտպանությանը</w:t>
      </w:r>
      <w:r w:rsidR="002461B6" w:rsidRPr="003A3C98">
        <w:rPr>
          <w:rFonts w:ascii="GHEA Grapalat" w:hAnsi="GHEA Grapalat"/>
          <w:sz w:val="24"/>
          <w:szCs w:val="24"/>
          <w:lang w:val="hy-AM"/>
        </w:rPr>
        <w:t>, կադրերի պատրաստմանը և վերապատրաստմանը, որոնք ոչ միայն կնպաստեն ընդհանուր արբիտրաժային կրթության մակարդակի բարձրացմանը, այլև, ըստ անհրաժեշտության, անմիջականորեն կներգրավվեն Հայաստանի շահերի պաշտպանությանը</w:t>
      </w:r>
      <w:r w:rsidRPr="003A3C98">
        <w:rPr>
          <w:rFonts w:ascii="GHEA Grapalat" w:hAnsi="GHEA Grapalat"/>
          <w:sz w:val="24"/>
          <w:szCs w:val="24"/>
          <w:lang w:val="hy-AM"/>
        </w:rPr>
        <w:t>:</w:t>
      </w:r>
    </w:p>
    <w:p w14:paraId="777130EC" w14:textId="0F08CB63" w:rsidR="002D3A2D" w:rsidRPr="003A3C98" w:rsidRDefault="002D3A2D" w:rsidP="003A3C98">
      <w:pPr>
        <w:spacing w:after="0" w:line="360" w:lineRule="auto"/>
        <w:ind w:firstLine="567"/>
        <w:jc w:val="both"/>
        <w:rPr>
          <w:rFonts w:ascii="GHEA Grapalat" w:hAnsi="GHEA Grapalat"/>
          <w:sz w:val="24"/>
          <w:szCs w:val="24"/>
          <w:lang w:val="hy-AM"/>
        </w:rPr>
      </w:pPr>
    </w:p>
    <w:p w14:paraId="5F6F42BF" w14:textId="3C31815B" w:rsidR="002D3A2D" w:rsidRPr="003A3C98" w:rsidRDefault="002D3A2D" w:rsidP="003A3C98">
      <w:pPr>
        <w:spacing w:after="0" w:line="360" w:lineRule="auto"/>
        <w:ind w:firstLine="567"/>
        <w:jc w:val="both"/>
        <w:rPr>
          <w:rFonts w:ascii="GHEA Grapalat" w:hAnsi="GHEA Grapalat"/>
          <w:b/>
          <w:sz w:val="24"/>
          <w:szCs w:val="24"/>
          <w:u w:val="single"/>
          <w:lang w:val="hy-AM"/>
        </w:rPr>
      </w:pPr>
      <w:r w:rsidRPr="003A3C98">
        <w:rPr>
          <w:rFonts w:ascii="GHEA Grapalat" w:hAnsi="GHEA Grapalat"/>
          <w:b/>
          <w:sz w:val="24"/>
          <w:szCs w:val="24"/>
          <w:u w:val="single"/>
          <w:lang w:val="hy-AM"/>
        </w:rPr>
        <w:t xml:space="preserve">1.7. </w:t>
      </w:r>
      <w:r w:rsidR="00CB0D9F" w:rsidRPr="003A3C98">
        <w:rPr>
          <w:rFonts w:ascii="GHEA Grapalat" w:hAnsi="GHEA Grapalat"/>
          <w:b/>
          <w:sz w:val="24"/>
          <w:szCs w:val="24"/>
          <w:u w:val="single"/>
          <w:lang w:val="hy-AM"/>
        </w:rPr>
        <w:t>Կենտրոնը Հայաստանում տեղի ունեցող տեխնոլոգիական զարգացումների շրջանակում կարող է առաջատար դեր ստանձնել՝ նպաստելով նաև Հայաստանի իրավական համակարգի թվայնացմանը</w:t>
      </w:r>
    </w:p>
    <w:p w14:paraId="7DB08894" w14:textId="77777777" w:rsidR="00F732DD" w:rsidRPr="003A3C98" w:rsidRDefault="00F732DD" w:rsidP="003A3C98">
      <w:pPr>
        <w:tabs>
          <w:tab w:val="right" w:pos="0"/>
        </w:tabs>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Վերջին երկու տասնամյակների ընթացքում տեղեկատվական տեխնոլոգիաները հսկայական առաջընթաց են գրանցել, ինչը հանգեցրել է նորարարության մակարդակի զգալի աճի բազմաթիվ ոլորտներում, ներառյալ իրավական ոլորտում: Գլոբալիզացիայի և տեխնոլոգիական առաջընթացի այս դարաշրջանում արբիտրաժային վարույթում ներդրվել են տեխնոլոգիական/տեխնիկական տարբեր գործիքներ, և նույնիսկ քննարկվում է արբիտրներին ռոբոտներով փոխարինելու գաղափարը</w:t>
      </w:r>
      <w:r w:rsidRPr="003A3C98">
        <w:rPr>
          <w:rStyle w:val="FootnoteReference"/>
          <w:rFonts w:ascii="GHEA Grapalat" w:hAnsi="GHEA Grapalat"/>
          <w:sz w:val="24"/>
          <w:szCs w:val="24"/>
        </w:rPr>
        <w:footnoteReference w:id="30"/>
      </w:r>
      <w:r w:rsidRPr="003A3C98">
        <w:rPr>
          <w:rFonts w:ascii="GHEA Grapalat" w:hAnsi="GHEA Grapalat"/>
          <w:sz w:val="24"/>
          <w:szCs w:val="24"/>
          <w:lang w:val="hy-AM"/>
        </w:rPr>
        <w:t>:</w:t>
      </w:r>
    </w:p>
    <w:p w14:paraId="0C329476" w14:textId="3FD465B1" w:rsidR="00F732DD" w:rsidRPr="003A3C98" w:rsidRDefault="00F732DD" w:rsidP="003A3C98">
      <w:pPr>
        <w:spacing w:after="0" w:line="360" w:lineRule="auto"/>
        <w:ind w:firstLine="567"/>
        <w:jc w:val="both"/>
        <w:rPr>
          <w:rFonts w:ascii="GHEA Grapalat" w:eastAsia="Times New Roman" w:hAnsi="GHEA Grapalat" w:cs="Arial"/>
          <w:color w:val="000000"/>
          <w:sz w:val="24"/>
          <w:szCs w:val="24"/>
          <w:lang w:val="hy-AM"/>
        </w:rPr>
      </w:pPr>
      <w:r w:rsidRPr="003A3C98">
        <w:rPr>
          <w:rFonts w:ascii="GHEA Grapalat" w:hAnsi="GHEA Grapalat"/>
          <w:sz w:val="24"/>
          <w:szCs w:val="24"/>
          <w:lang w:val="hy-AM"/>
        </w:rPr>
        <w:t xml:space="preserve">Այսպիսով, </w:t>
      </w:r>
      <w:r w:rsidR="00182CFF" w:rsidRPr="003A3C98">
        <w:rPr>
          <w:rFonts w:ascii="GHEA Grapalat" w:hAnsi="GHEA Grapalat"/>
          <w:sz w:val="24"/>
          <w:szCs w:val="24"/>
          <w:lang w:val="hy-AM"/>
        </w:rPr>
        <w:t xml:space="preserve">կարելի է նկատել, որ </w:t>
      </w:r>
      <w:r w:rsidRPr="003A3C98">
        <w:rPr>
          <w:rFonts w:ascii="GHEA Grapalat" w:hAnsi="GHEA Grapalat"/>
          <w:sz w:val="24"/>
          <w:szCs w:val="24"/>
          <w:lang w:val="hy-AM"/>
        </w:rPr>
        <w:t xml:space="preserve">արբիտրաժը կարողացել է արագ ինտեգրվել ստեղծված իրավիճակին և նորագույն տեխնոլոգիաների (վիդեոկոնֆերանսի, էլեկտրոնային հարթակների, </w:t>
      </w:r>
      <w:r w:rsidR="00BE15AC" w:rsidRPr="003A3C98">
        <w:rPr>
          <w:rFonts w:ascii="GHEA Grapalat" w:hAnsi="GHEA Grapalat"/>
          <w:sz w:val="24"/>
          <w:szCs w:val="24"/>
          <w:lang w:val="hy-AM"/>
        </w:rPr>
        <w:t>«ամպեր»</w:t>
      </w:r>
      <w:r w:rsidRPr="003A3C98">
        <w:rPr>
          <w:rFonts w:ascii="GHEA Grapalat" w:hAnsi="GHEA Grapalat"/>
          <w:sz w:val="24"/>
          <w:szCs w:val="24"/>
          <w:lang w:val="hy-AM"/>
        </w:rPr>
        <w:t>-ի վրա հիմնված հավելվածների և այլ տեխնոլոգիաների) կիրառման միջոցով բարելավել ծառայությունների մատուցման որակը</w:t>
      </w:r>
      <w:r w:rsidR="002E2DC7" w:rsidRPr="003A3C98">
        <w:rPr>
          <w:rFonts w:ascii="GHEA Grapalat" w:hAnsi="GHEA Grapalat"/>
          <w:sz w:val="24"/>
          <w:szCs w:val="24"/>
          <w:lang w:val="hy-AM"/>
        </w:rPr>
        <w:t>.</w:t>
      </w:r>
      <w:r w:rsidRPr="003A3C98">
        <w:rPr>
          <w:rFonts w:ascii="GHEA Grapalat" w:hAnsi="GHEA Grapalat"/>
          <w:sz w:val="24"/>
          <w:szCs w:val="24"/>
          <w:lang w:val="hy-AM"/>
        </w:rPr>
        <w:t xml:space="preserve"> օրինակ</w:t>
      </w:r>
      <w:r w:rsidR="002E2DC7" w:rsidRPr="003A3C98">
        <w:rPr>
          <w:rFonts w:ascii="GHEA Grapalat" w:hAnsi="GHEA Grapalat"/>
          <w:sz w:val="24"/>
          <w:szCs w:val="24"/>
          <w:lang w:val="hy-AM"/>
        </w:rPr>
        <w:t>՝ հետաքրքրական է</w:t>
      </w:r>
      <w:r w:rsidRPr="003A3C98">
        <w:rPr>
          <w:rFonts w:ascii="GHEA Grapalat" w:hAnsi="GHEA Grapalat"/>
          <w:sz w:val="24"/>
          <w:szCs w:val="24"/>
          <w:lang w:val="hy-AM"/>
        </w:rPr>
        <w:t xml:space="preserve"> Ամերիկյան արբիտրաժային </w:t>
      </w:r>
      <w:r w:rsidR="002E2DC7" w:rsidRPr="003A3C98">
        <w:rPr>
          <w:rFonts w:ascii="GHEA Grapalat" w:hAnsi="GHEA Grapalat"/>
          <w:sz w:val="24"/>
          <w:szCs w:val="24"/>
          <w:lang w:val="hy-AM"/>
        </w:rPr>
        <w:t>ասոցիացիայի՝</w:t>
      </w:r>
      <w:r w:rsidRPr="003A3C98">
        <w:rPr>
          <w:rFonts w:ascii="GHEA Grapalat" w:hAnsi="GHEA Grapalat"/>
          <w:sz w:val="24"/>
          <w:szCs w:val="24"/>
          <w:lang w:val="hy-AM"/>
        </w:rPr>
        <w:t xml:space="preserve"> դեռևս 2000 թվականին </w:t>
      </w:r>
      <w:r w:rsidR="002E2DC7" w:rsidRPr="003A3C98">
        <w:rPr>
          <w:rFonts w:ascii="GHEA Grapalat" w:hAnsi="GHEA Grapalat"/>
          <w:sz w:val="24"/>
          <w:szCs w:val="24"/>
          <w:lang w:val="hy-AM"/>
        </w:rPr>
        <w:t>ստեղծած</w:t>
      </w:r>
      <w:r w:rsidRPr="003A3C98">
        <w:rPr>
          <w:rFonts w:ascii="GHEA Grapalat" w:hAnsi="GHEA Grapalat"/>
          <w:sz w:val="24"/>
          <w:szCs w:val="24"/>
          <w:lang w:val="hy-AM"/>
        </w:rPr>
        <w:t xml:space="preserve"> գործերի կառավարման առցանց համակարգ</w:t>
      </w:r>
      <w:r w:rsidR="0000251F" w:rsidRPr="003A3C98">
        <w:rPr>
          <w:rFonts w:ascii="GHEA Grapalat" w:hAnsi="GHEA Grapalat"/>
          <w:sz w:val="24"/>
          <w:szCs w:val="24"/>
          <w:lang w:val="hy-AM"/>
        </w:rPr>
        <w:t>ը</w:t>
      </w:r>
      <w:r w:rsidRPr="003A3C98">
        <w:rPr>
          <w:rFonts w:ascii="GHEA Grapalat" w:hAnsi="GHEA Grapalat"/>
          <w:sz w:val="24"/>
          <w:szCs w:val="24"/>
          <w:lang w:val="hy-AM"/>
        </w:rPr>
        <w:t xml:space="preserve">, որը կողմերին հնարավորություն է տալիս դիմել, ընտրել արբիտրներ և կառավարել իրենց </w:t>
      </w:r>
      <w:r w:rsidRPr="003A3C98">
        <w:rPr>
          <w:rFonts w:ascii="GHEA Grapalat" w:hAnsi="GHEA Grapalat"/>
          <w:sz w:val="24"/>
          <w:szCs w:val="24"/>
          <w:lang w:val="hy-AM"/>
        </w:rPr>
        <w:lastRenderedPageBreak/>
        <w:t>արբիտրաժային գործերը առցանց</w:t>
      </w:r>
      <w:r w:rsidRPr="003A3C98">
        <w:rPr>
          <w:rStyle w:val="FootnoteReference"/>
          <w:rFonts w:ascii="GHEA Grapalat" w:hAnsi="GHEA Grapalat"/>
          <w:sz w:val="24"/>
          <w:szCs w:val="24"/>
        </w:rPr>
        <w:footnoteReference w:id="31"/>
      </w:r>
      <w:r w:rsidRPr="003A3C98">
        <w:rPr>
          <w:rFonts w:ascii="GHEA Grapalat" w:hAnsi="GHEA Grapalat"/>
          <w:sz w:val="24"/>
          <w:szCs w:val="24"/>
          <w:lang w:val="hy-AM"/>
        </w:rPr>
        <w:t xml:space="preserve">: </w:t>
      </w:r>
      <w:r w:rsidR="0000251F" w:rsidRPr="003A3C98">
        <w:rPr>
          <w:rFonts w:ascii="GHEA Grapalat" w:hAnsi="GHEA Grapalat"/>
          <w:sz w:val="24"/>
          <w:szCs w:val="24"/>
          <w:lang w:val="hy-AM"/>
        </w:rPr>
        <w:t>Բացի նշվածից գործերի կառավարման տարբեր գործիքներ կիրառում են նաև այնպիսի կենտրոններ, ինչպիսիք են Լոնդոնի միջազգային արբիտրաժային դատարանը</w:t>
      </w:r>
      <w:r w:rsidR="00AD0295" w:rsidRPr="003A3C98">
        <w:rPr>
          <w:rStyle w:val="FootnoteReference"/>
          <w:rFonts w:ascii="GHEA Grapalat" w:hAnsi="GHEA Grapalat"/>
          <w:sz w:val="24"/>
          <w:szCs w:val="24"/>
          <w:lang w:val="hy-AM"/>
        </w:rPr>
        <w:footnoteReference w:id="32"/>
      </w:r>
      <w:r w:rsidR="0000251F" w:rsidRPr="003A3C98">
        <w:rPr>
          <w:rFonts w:ascii="GHEA Grapalat" w:hAnsi="GHEA Grapalat"/>
          <w:sz w:val="24"/>
          <w:szCs w:val="24"/>
          <w:lang w:val="hy-AM"/>
        </w:rPr>
        <w:t>, Սինգապուրի միջազգային արբիտրաժային կենտրոնը</w:t>
      </w:r>
      <w:r w:rsidR="00AD0295" w:rsidRPr="003A3C98">
        <w:rPr>
          <w:rStyle w:val="FootnoteReference"/>
          <w:rFonts w:ascii="GHEA Grapalat" w:hAnsi="GHEA Grapalat"/>
          <w:sz w:val="24"/>
          <w:szCs w:val="24"/>
          <w:lang w:val="hy-AM"/>
        </w:rPr>
        <w:footnoteReference w:id="33"/>
      </w:r>
      <w:r w:rsidR="0000251F" w:rsidRPr="003A3C98">
        <w:rPr>
          <w:rFonts w:ascii="GHEA Grapalat" w:hAnsi="GHEA Grapalat"/>
          <w:sz w:val="24"/>
          <w:szCs w:val="24"/>
          <w:lang w:val="hy-AM"/>
        </w:rPr>
        <w:t>, Ստոկհոլմի առևտրային պալատի Արբիտրաժային ինստիտուտը</w:t>
      </w:r>
      <w:r w:rsidR="00AD0295" w:rsidRPr="003A3C98">
        <w:rPr>
          <w:rStyle w:val="FootnoteReference"/>
          <w:rFonts w:ascii="GHEA Grapalat" w:hAnsi="GHEA Grapalat"/>
          <w:sz w:val="24"/>
          <w:szCs w:val="24"/>
          <w:lang w:val="hy-AM"/>
        </w:rPr>
        <w:footnoteReference w:id="34"/>
      </w:r>
      <w:r w:rsidR="0000251F" w:rsidRPr="003A3C98">
        <w:rPr>
          <w:rFonts w:ascii="GHEA Grapalat" w:hAnsi="GHEA Grapalat"/>
          <w:sz w:val="24"/>
          <w:szCs w:val="24"/>
          <w:lang w:val="hy-AM"/>
        </w:rPr>
        <w:t xml:space="preserve"> և այլն:</w:t>
      </w:r>
      <w:r w:rsidR="009C0C02" w:rsidRPr="003A3C98">
        <w:rPr>
          <w:rFonts w:ascii="GHEA Grapalat" w:hAnsi="GHEA Grapalat"/>
          <w:sz w:val="24"/>
          <w:szCs w:val="24"/>
          <w:lang w:val="hy-AM"/>
        </w:rPr>
        <w:t xml:space="preserve"> Կարոևր է նաև նկատել, որ ա</w:t>
      </w:r>
      <w:r w:rsidRPr="003A3C98">
        <w:rPr>
          <w:rFonts w:ascii="GHEA Grapalat" w:hAnsi="GHEA Grapalat"/>
          <w:sz w:val="24"/>
          <w:szCs w:val="24"/>
          <w:lang w:val="hy-AM"/>
        </w:rPr>
        <w:t>րբիտրաժը կարողացել է տեխնոլոգիական գործիքների կիրառման միջոցով նվազեցնել ծախսերը` ընդհուպ նշված գործընթաց</w:t>
      </w:r>
      <w:r w:rsidR="009C0C02" w:rsidRPr="003A3C98">
        <w:rPr>
          <w:rFonts w:ascii="GHEA Grapalat" w:hAnsi="GHEA Grapalat"/>
          <w:sz w:val="24"/>
          <w:szCs w:val="24"/>
          <w:lang w:val="hy-AM"/>
        </w:rPr>
        <w:t>ներ</w:t>
      </w:r>
      <w:r w:rsidRPr="003A3C98">
        <w:rPr>
          <w:rFonts w:ascii="GHEA Grapalat" w:hAnsi="GHEA Grapalat"/>
          <w:sz w:val="24"/>
          <w:szCs w:val="24"/>
          <w:lang w:val="hy-AM"/>
        </w:rPr>
        <w:t>ը ամբողջությամբ իրականացնելով</w:t>
      </w:r>
      <w:r w:rsidR="009C0C02" w:rsidRPr="003A3C98">
        <w:rPr>
          <w:rFonts w:ascii="GHEA Grapalat" w:hAnsi="GHEA Grapalat"/>
          <w:sz w:val="24"/>
          <w:szCs w:val="24"/>
          <w:lang w:val="hy-AM"/>
        </w:rPr>
        <w:t xml:space="preserve"> առցանց</w:t>
      </w:r>
      <w:r w:rsidRPr="003A3C98">
        <w:rPr>
          <w:rFonts w:ascii="GHEA Grapalat" w:hAnsi="GHEA Grapalat"/>
          <w:sz w:val="24"/>
          <w:szCs w:val="24"/>
          <w:lang w:val="hy-AM"/>
        </w:rPr>
        <w:t xml:space="preserve">։ Օրինակ՝ Առևտրի միջազգային </w:t>
      </w:r>
      <w:r w:rsidR="0061171B" w:rsidRPr="003A3C98">
        <w:rPr>
          <w:rFonts w:ascii="GHEA Grapalat" w:hAnsi="GHEA Grapalat"/>
          <w:sz w:val="24"/>
          <w:szCs w:val="24"/>
          <w:lang w:val="hy-AM"/>
        </w:rPr>
        <w:t>պալատի Միջազգային արբիտրաժային դատարանը</w:t>
      </w:r>
      <w:r w:rsidRPr="003A3C98">
        <w:rPr>
          <w:rFonts w:ascii="GHEA Grapalat" w:hAnsi="GHEA Grapalat"/>
          <w:sz w:val="24"/>
          <w:szCs w:val="24"/>
          <w:lang w:val="hy-AM"/>
        </w:rPr>
        <w:t xml:space="preserve"> առաջարկում է վիրտուալ լսումների հարթակ, որը կողմերին հնարավորություն է տալիս հեռակա կարգով լսումներ անցկացնել։ Այն ներառում է այնպիսի գործառույթներ, ինչպիսիք են համաժամանակյա թարգմանությունը, վիրտուալ առանձնացված սենյակները և փաստաթղթերի անվտանգ փոխանակումը</w:t>
      </w:r>
      <w:r w:rsidRPr="003A3C98">
        <w:rPr>
          <w:rStyle w:val="FootnoteReference"/>
          <w:rFonts w:ascii="GHEA Grapalat" w:hAnsi="GHEA Grapalat"/>
          <w:sz w:val="24"/>
          <w:szCs w:val="24"/>
        </w:rPr>
        <w:footnoteReference w:id="35"/>
      </w:r>
      <w:r w:rsidRPr="003A3C98">
        <w:rPr>
          <w:rFonts w:ascii="GHEA Grapalat" w:hAnsi="GHEA Grapalat"/>
          <w:sz w:val="24"/>
          <w:szCs w:val="24"/>
          <w:lang w:val="hy-AM"/>
        </w:rPr>
        <w:t>:</w:t>
      </w:r>
      <w:r w:rsidR="00DB40EA" w:rsidRPr="003A3C98">
        <w:rPr>
          <w:rFonts w:ascii="GHEA Grapalat" w:hAnsi="GHEA Grapalat"/>
          <w:sz w:val="24"/>
          <w:szCs w:val="24"/>
          <w:lang w:val="hy-AM"/>
        </w:rPr>
        <w:t xml:space="preserve"> Իր հերթին, ա</w:t>
      </w:r>
      <w:r w:rsidRPr="003A3C98">
        <w:rPr>
          <w:rFonts w:ascii="GHEA Grapalat" w:eastAsia="Times New Roman" w:hAnsi="GHEA Grapalat" w:cs="Sylfaen"/>
          <w:color w:val="000000"/>
          <w:sz w:val="24"/>
          <w:szCs w:val="24"/>
          <w:lang w:val="hy-AM"/>
        </w:rPr>
        <w:t>րբիտրաժային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ընթացակարգերի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կատարելագործմանը</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զուգահեռ</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տեխնոլոգիական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լուծումներ</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են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ստեղծվել</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նաև</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անհրաժեշտ</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փորձ</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ունեցող</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արբիտրների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նույնականացման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և</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ընտրության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գործընթացը</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թվայնացնելու</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համար</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Օրինակ՝</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Վեճերի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կանխարգելման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և</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լուծման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միջազգային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ինստիտուտը</w:t>
      </w:r>
      <w:r w:rsidRPr="003A3C98">
        <w:rPr>
          <w:rFonts w:ascii="GHEA Grapalat" w:eastAsia="Times New Roman" w:hAnsi="GHEA Grapalat" w:cs="Arial"/>
          <w:color w:val="000000"/>
          <w:sz w:val="24"/>
          <w:szCs w:val="24"/>
          <w:lang w:val="hy-AM"/>
        </w:rPr>
        <w:t xml:space="preserve"> (CPR) </w:t>
      </w:r>
      <w:r w:rsidRPr="003A3C98">
        <w:rPr>
          <w:rFonts w:ascii="GHEA Grapalat" w:eastAsia="Times New Roman" w:hAnsi="GHEA Grapalat" w:cs="Sylfaen"/>
          <w:color w:val="000000"/>
          <w:sz w:val="24"/>
          <w:szCs w:val="24"/>
          <w:lang w:val="hy-AM"/>
        </w:rPr>
        <w:t>առաջարկում</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է</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արբիտրների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և</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հաշտարարների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առցանց</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շտեմարան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որը</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կողմերին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հնարավորություն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է</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տալիս</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որոնել</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արբիտրներին՝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հիմնվելով</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նրանց</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փորձառության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և</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որակավորման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վրա</w:t>
      </w:r>
      <w:r w:rsidRPr="003A3C98">
        <w:rPr>
          <w:rStyle w:val="FootnoteReference"/>
          <w:rFonts w:ascii="GHEA Grapalat" w:eastAsia="Times New Roman" w:hAnsi="GHEA Grapalat" w:cs="Sylfaen"/>
          <w:color w:val="000000"/>
          <w:sz w:val="24"/>
          <w:szCs w:val="24"/>
        </w:rPr>
        <w:footnoteReference w:id="36"/>
      </w:r>
      <w:r w:rsidRPr="003A3C98">
        <w:rPr>
          <w:rFonts w:ascii="GHEA Grapalat" w:eastAsia="Times New Roman" w:hAnsi="GHEA Grapalat" w:cs="Sylfaen"/>
          <w:color w:val="000000"/>
          <w:sz w:val="24"/>
          <w:szCs w:val="24"/>
          <w:lang w:val="hy-AM"/>
        </w:rPr>
        <w:t>:</w:t>
      </w:r>
      <w:r w:rsidRPr="003A3C98">
        <w:rPr>
          <w:rFonts w:ascii="GHEA Grapalat" w:eastAsia="Times New Roman" w:hAnsi="GHEA Grapalat" w:cs="Arial"/>
          <w:color w:val="000000"/>
          <w:sz w:val="24"/>
          <w:szCs w:val="24"/>
          <w:lang w:val="hy-AM"/>
        </w:rPr>
        <w:t xml:space="preserve"> </w:t>
      </w:r>
      <w:proofErr w:type="spellStart"/>
      <w:r w:rsidRPr="003A3C98">
        <w:rPr>
          <w:rFonts w:ascii="GHEA Grapalat" w:hAnsi="GHEA Grapalat"/>
          <w:sz w:val="24"/>
          <w:szCs w:val="24"/>
          <w:lang w:val="x-none"/>
        </w:rPr>
        <w:t>Ավելին</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այս</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ոլորտում</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կիրառվում</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են</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արհեստական</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բանականության</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վերլուծական</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գործիքներ</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վիճակագրական</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տվյալների</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հավաքման</w:t>
      </w:r>
      <w:proofErr w:type="spellEnd"/>
      <w:r w:rsidRPr="003A3C98">
        <w:rPr>
          <w:rFonts w:ascii="GHEA Grapalat" w:hAnsi="GHEA Grapalat"/>
          <w:sz w:val="24"/>
          <w:szCs w:val="24"/>
          <w:lang w:val="x-none"/>
        </w:rPr>
        <w:t xml:space="preserve"> և </w:t>
      </w:r>
      <w:proofErr w:type="spellStart"/>
      <w:r w:rsidRPr="003A3C98">
        <w:rPr>
          <w:rFonts w:ascii="GHEA Grapalat" w:hAnsi="GHEA Grapalat"/>
          <w:sz w:val="24"/>
          <w:szCs w:val="24"/>
          <w:lang w:val="x-none"/>
        </w:rPr>
        <w:t>դրանցից</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բխող</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ստույգ</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հետևություններ</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անելու</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համար</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Այսպես</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օրինակ</w:t>
      </w:r>
      <w:proofErr w:type="spellEnd"/>
      <w:r w:rsidR="003765CF" w:rsidRPr="003A3C98">
        <w:rPr>
          <w:rFonts w:ascii="GHEA Grapalat" w:hAnsi="GHEA Grapalat"/>
          <w:sz w:val="24"/>
          <w:szCs w:val="24"/>
          <w:lang w:val="x-none"/>
        </w:rPr>
        <w:t>՝</w:t>
      </w:r>
      <w:r w:rsidRPr="003A3C98">
        <w:rPr>
          <w:rFonts w:ascii="GHEA Grapalat" w:hAnsi="GHEA Grapalat"/>
          <w:sz w:val="24"/>
          <w:szCs w:val="24"/>
          <w:lang w:val="x-none"/>
        </w:rPr>
        <w:t xml:space="preserve"> </w:t>
      </w:r>
      <w:r w:rsidRPr="003A3C98">
        <w:rPr>
          <w:rFonts w:ascii="GHEA Grapalat" w:hAnsi="GHEA Grapalat"/>
          <w:sz w:val="24"/>
          <w:szCs w:val="24"/>
          <w:lang w:val="hy-AM"/>
        </w:rPr>
        <w:t>“</w:t>
      </w:r>
      <w:r w:rsidRPr="003A3C98">
        <w:rPr>
          <w:rFonts w:ascii="GHEA Grapalat" w:hAnsi="GHEA Grapalat"/>
          <w:sz w:val="24"/>
          <w:szCs w:val="24"/>
          <w:lang w:val="x-none"/>
        </w:rPr>
        <w:t>Arbitrator Intelligence</w:t>
      </w:r>
      <w:r w:rsidRPr="003A3C98">
        <w:rPr>
          <w:rFonts w:ascii="GHEA Grapalat" w:hAnsi="GHEA Grapalat"/>
          <w:sz w:val="24"/>
          <w:szCs w:val="24"/>
          <w:lang w:val="hy-AM"/>
        </w:rPr>
        <w:t>” կոչվող համակարգը վերլուծում է արբիտրաժային որոշումները</w:t>
      </w:r>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ինչպես</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նաև</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արբիտրաժային</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վարույթներին</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վերաբերող</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հարցաշարի</w:t>
      </w:r>
      <w:proofErr w:type="spellEnd"/>
      <w:r w:rsidRPr="003A3C98">
        <w:rPr>
          <w:rFonts w:ascii="GHEA Grapalat" w:hAnsi="GHEA Grapalat"/>
          <w:sz w:val="24"/>
          <w:szCs w:val="24"/>
          <w:lang w:val="x-none"/>
        </w:rPr>
        <w:t xml:space="preserve"> </w:t>
      </w:r>
      <w:proofErr w:type="spellStart"/>
      <w:r w:rsidRPr="003A3C98">
        <w:rPr>
          <w:rFonts w:ascii="GHEA Grapalat" w:hAnsi="GHEA Grapalat"/>
          <w:sz w:val="24"/>
          <w:szCs w:val="24"/>
          <w:lang w:val="x-none"/>
        </w:rPr>
        <w:t>պատասխանները</w:t>
      </w:r>
      <w:proofErr w:type="spellEnd"/>
      <w:r w:rsidRPr="003A3C98">
        <w:rPr>
          <w:rFonts w:ascii="GHEA Grapalat" w:hAnsi="GHEA Grapalat"/>
          <w:sz w:val="24"/>
          <w:szCs w:val="24"/>
          <w:lang w:val="x-none"/>
        </w:rPr>
        <w:t xml:space="preserve"> և </w:t>
      </w:r>
      <w:r w:rsidRPr="003A3C98">
        <w:rPr>
          <w:rFonts w:ascii="GHEA Grapalat" w:hAnsi="GHEA Grapalat"/>
          <w:sz w:val="24"/>
          <w:szCs w:val="24"/>
          <w:lang w:val="hy-AM"/>
        </w:rPr>
        <w:lastRenderedPageBreak/>
        <w:t>գեներացնում է հաշվետվություն, որը թույլ է տալիս ճշգրիտ գնահատել արբիտրի` նույնաբնույթ գործերով նախկինում կայացված որոշումներից շեղվելու հակումները</w:t>
      </w:r>
      <w:r w:rsidRPr="003A3C98">
        <w:rPr>
          <w:rStyle w:val="FootnoteReference"/>
          <w:rFonts w:ascii="GHEA Grapalat" w:hAnsi="GHEA Grapalat"/>
          <w:sz w:val="24"/>
          <w:szCs w:val="24"/>
        </w:rPr>
        <w:footnoteReference w:id="37"/>
      </w:r>
      <w:r w:rsidR="00894256" w:rsidRPr="003A3C98">
        <w:rPr>
          <w:rFonts w:ascii="GHEA Grapalat" w:hAnsi="GHEA Grapalat"/>
          <w:sz w:val="24"/>
          <w:szCs w:val="24"/>
          <w:lang w:val="hy-AM"/>
        </w:rPr>
        <w:t>:</w:t>
      </w:r>
      <w:r w:rsidRPr="003A3C98">
        <w:rPr>
          <w:rFonts w:ascii="GHEA Grapalat" w:hAnsi="GHEA Grapalat" w:cs="Sylfaen"/>
          <w:color w:val="000000"/>
          <w:sz w:val="24"/>
          <w:szCs w:val="24"/>
          <w:lang w:val="hy-AM"/>
        </w:rPr>
        <w:t xml:space="preserve"> </w:t>
      </w:r>
      <w:r w:rsidR="00272B78" w:rsidRPr="003A3C98">
        <w:rPr>
          <w:rFonts w:ascii="GHEA Grapalat" w:hAnsi="GHEA Grapalat" w:cs="Sylfaen"/>
          <w:color w:val="000000"/>
          <w:sz w:val="24"/>
          <w:szCs w:val="24"/>
          <w:lang w:val="hy-AM"/>
        </w:rPr>
        <w:t xml:space="preserve">Կամ օրինակ՝ </w:t>
      </w:r>
      <w:r w:rsidRPr="003A3C98">
        <w:rPr>
          <w:rFonts w:ascii="GHEA Grapalat" w:eastAsia="Times New Roman" w:hAnsi="GHEA Grapalat" w:cs="Sylfaen"/>
          <w:color w:val="000000"/>
          <w:sz w:val="24"/>
          <w:szCs w:val="24"/>
          <w:lang w:val="hy-AM"/>
        </w:rPr>
        <w:t>Սինգապուրի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հաշտարարության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միջազգային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կենտրոնը</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գործարկել</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է</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նորարարական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նախագիծ</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որը</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կոչվում</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է</w:t>
      </w:r>
      <w:r w:rsidRPr="003A3C98">
        <w:rPr>
          <w:rFonts w:ascii="GHEA Grapalat" w:eastAsia="Times New Roman" w:hAnsi="GHEA Grapalat" w:cs="Arial"/>
          <w:color w:val="000000"/>
          <w:sz w:val="24"/>
          <w:szCs w:val="24"/>
          <w:lang w:val="hy-AM"/>
        </w:rPr>
        <w:t xml:space="preserve"> Maxwell</w:t>
      </w:r>
      <w:r w:rsidRPr="003A3C98">
        <w:rPr>
          <w:rFonts w:ascii="GHEA Grapalat" w:eastAsia="Times New Roman" w:hAnsi="GHEA Grapalat" w:cs="Sylfaen"/>
          <w:color w:val="000000"/>
          <w:sz w:val="24"/>
          <w:szCs w:val="24"/>
          <w:lang w:val="hy-AM"/>
        </w:rPr>
        <w:t>։</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Այն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օգտագործում</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է</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արհեստական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բանականություն՝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հաշտարարներին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վեճերի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լուծման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հարցում</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օգնելու</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համար</w:t>
      </w:r>
      <w:r w:rsidRPr="003A3C98">
        <w:rPr>
          <w:rFonts w:ascii="GHEA Grapalat" w:eastAsia="Times New Roman" w:hAnsi="GHEA Grapalat" w:cs="Arial"/>
          <w:color w:val="000000"/>
          <w:sz w:val="24"/>
          <w:szCs w:val="24"/>
          <w:lang w:val="hy-AM"/>
        </w:rPr>
        <w:t>: Maxwell-</w:t>
      </w:r>
      <w:r w:rsidRPr="003A3C98">
        <w:rPr>
          <w:rFonts w:ascii="GHEA Grapalat" w:eastAsia="Times New Roman" w:hAnsi="GHEA Grapalat" w:cs="Sylfaen"/>
          <w:color w:val="000000"/>
          <w:sz w:val="24"/>
          <w:szCs w:val="24"/>
          <w:lang w:val="hy-AM"/>
        </w:rPr>
        <w:t>ը</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կարող</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է</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իրական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ժամանակում</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հետադարձ</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կապ</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տրամադրել</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յուրաքանչյուր</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կողմի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փաստարկների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ուժեղ</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և</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թույլ</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կողմերի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վերաբերյալ</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առաջարկել</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կարգավորման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հնարավոր</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տարբերակներ</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և</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նույնիսկ</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կազմել</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հաշտության</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համաձայնագրերի</w:t>
      </w:r>
      <w:r w:rsidRPr="003A3C98">
        <w:rPr>
          <w:rFonts w:ascii="GHEA Grapalat" w:eastAsia="Times New Roman" w:hAnsi="GHEA Grapalat" w:cs="Arial"/>
          <w:color w:val="000000"/>
          <w:sz w:val="24"/>
          <w:szCs w:val="24"/>
          <w:lang w:val="hy-AM"/>
        </w:rPr>
        <w:t xml:space="preserve"> </w:t>
      </w:r>
      <w:r w:rsidRPr="003A3C98">
        <w:rPr>
          <w:rFonts w:ascii="GHEA Grapalat" w:eastAsia="Times New Roman" w:hAnsi="GHEA Grapalat" w:cs="Sylfaen"/>
          <w:color w:val="000000"/>
          <w:sz w:val="24"/>
          <w:szCs w:val="24"/>
          <w:lang w:val="hy-AM"/>
        </w:rPr>
        <w:t>նախագծեր</w:t>
      </w:r>
      <w:r w:rsidRPr="003A3C98">
        <w:rPr>
          <w:rStyle w:val="FootnoteReference"/>
          <w:rFonts w:ascii="GHEA Grapalat" w:eastAsia="Times New Roman" w:hAnsi="GHEA Grapalat" w:cs="Sylfaen"/>
          <w:color w:val="000000"/>
          <w:sz w:val="24"/>
          <w:szCs w:val="24"/>
        </w:rPr>
        <w:footnoteReference w:id="38"/>
      </w:r>
      <w:r w:rsidRPr="003A3C98">
        <w:rPr>
          <w:rFonts w:ascii="GHEA Grapalat" w:eastAsia="Times New Roman" w:hAnsi="GHEA Grapalat" w:cs="Sylfaen"/>
          <w:color w:val="000000"/>
          <w:sz w:val="24"/>
          <w:szCs w:val="24"/>
          <w:lang w:val="hy-AM"/>
        </w:rPr>
        <w:t>:</w:t>
      </w:r>
      <w:r w:rsidRPr="003A3C98">
        <w:rPr>
          <w:rFonts w:ascii="GHEA Grapalat" w:eastAsia="Times New Roman" w:hAnsi="GHEA Grapalat" w:cs="Arial"/>
          <w:color w:val="000000"/>
          <w:sz w:val="24"/>
          <w:szCs w:val="24"/>
          <w:lang w:val="hy-AM"/>
        </w:rPr>
        <w:t xml:space="preserve"> </w:t>
      </w:r>
    </w:p>
    <w:p w14:paraId="7C59C097" w14:textId="4427A263" w:rsidR="002D3A2D" w:rsidRPr="003A3C98" w:rsidRDefault="00F732DD" w:rsidP="003A3C98">
      <w:pPr>
        <w:spacing w:after="0" w:line="360" w:lineRule="auto"/>
        <w:ind w:firstLine="567"/>
        <w:jc w:val="both"/>
        <w:rPr>
          <w:rFonts w:ascii="GHEA Grapalat" w:eastAsia="Times New Roman" w:hAnsi="GHEA Grapalat" w:cs="Times New Roman"/>
          <w:sz w:val="24"/>
          <w:szCs w:val="24"/>
          <w:lang w:val="hy-AM"/>
        </w:rPr>
      </w:pPr>
      <w:r w:rsidRPr="003A3C98">
        <w:rPr>
          <w:rFonts w:ascii="GHEA Grapalat" w:eastAsia="Times New Roman" w:hAnsi="GHEA Grapalat" w:cs="Times New Roman"/>
          <w:sz w:val="24"/>
          <w:szCs w:val="24"/>
          <w:lang w:val="hy-AM"/>
        </w:rPr>
        <w:t>Վերոգրյալից ակնհայտ է, որ արբիտրաժը, ի տարբերություն դատարանների, առավել արագ տեմպերով և մեծ ճկունությամբ է կարողացել ինտեգրել նորագույն տեխնոլոգիաները:</w:t>
      </w:r>
      <w:r w:rsidRPr="003A3C98">
        <w:rPr>
          <w:rFonts w:ascii="GHEA Grapalat" w:eastAsia="Times New Roman" w:hAnsi="GHEA Grapalat" w:cs="Times New Roman"/>
          <w:sz w:val="24"/>
          <w:szCs w:val="24"/>
          <w:lang w:val="hy-AM"/>
        </w:rPr>
        <w:tab/>
        <w:t xml:space="preserve">Նշվածը առավել առարկայական է Հայաստանի Հանրապետության պարագայում, երբ էլեկտրոնային արդարադատության կայացումը դանդաղում է, իսկ դատարանները նույնիսկ ծանուցումները դեռևս իրականացնում են հիմնականում փոստային եղանակով: Հետևաբար, Արբիտրաժային կենտրոնը, հետևելով արբիտրաժի զարգացման ներկա միտումներին, կարող է մշակել և ներդնել տեխնոլոգիական ենթակառուցվածքներ և համակարգեր` ըստ այդմ ազդելով իրավական ոլորտի տեխնոլոգիական զարգացման վրա և նպաստելով նաև </w:t>
      </w:r>
      <w:r w:rsidR="0043348E" w:rsidRPr="003A3C98">
        <w:rPr>
          <w:rFonts w:ascii="GHEA Grapalat" w:eastAsia="Times New Roman" w:hAnsi="GHEA Grapalat" w:cs="Times New Roman"/>
          <w:sz w:val="24"/>
          <w:szCs w:val="24"/>
          <w:lang w:val="hy-AM"/>
        </w:rPr>
        <w:t xml:space="preserve">իրավական </w:t>
      </w:r>
      <w:r w:rsidRPr="003A3C98">
        <w:rPr>
          <w:rFonts w:ascii="GHEA Grapalat" w:eastAsia="Times New Roman" w:hAnsi="GHEA Grapalat" w:cs="Times New Roman"/>
          <w:sz w:val="24"/>
          <w:szCs w:val="24"/>
          <w:lang w:val="hy-AM"/>
        </w:rPr>
        <w:t xml:space="preserve">այլ </w:t>
      </w:r>
      <w:r w:rsidR="0043348E" w:rsidRPr="003A3C98">
        <w:rPr>
          <w:rFonts w:ascii="GHEA Grapalat" w:eastAsia="Times New Roman" w:hAnsi="GHEA Grapalat" w:cs="Times New Roman"/>
          <w:sz w:val="24"/>
          <w:szCs w:val="24"/>
          <w:lang w:val="hy-AM"/>
        </w:rPr>
        <w:t xml:space="preserve">ոլորտներում </w:t>
      </w:r>
      <w:r w:rsidRPr="003A3C98">
        <w:rPr>
          <w:rFonts w:ascii="GHEA Grapalat" w:eastAsia="Times New Roman" w:hAnsi="GHEA Grapalat" w:cs="Times New Roman"/>
          <w:sz w:val="24"/>
          <w:szCs w:val="24"/>
          <w:lang w:val="hy-AM"/>
        </w:rPr>
        <w:t>նման համակարգերի ներդրմանը և զարգացմանը:</w:t>
      </w:r>
    </w:p>
    <w:p w14:paraId="3F8D926C" w14:textId="1D8704EA" w:rsidR="00E72605" w:rsidRPr="003A3C98" w:rsidRDefault="00E72605" w:rsidP="003A3C98">
      <w:pPr>
        <w:spacing w:after="0" w:line="360" w:lineRule="auto"/>
        <w:ind w:firstLine="567"/>
        <w:jc w:val="both"/>
        <w:rPr>
          <w:rFonts w:ascii="GHEA Grapalat" w:eastAsia="Times New Roman" w:hAnsi="GHEA Grapalat" w:cs="Times New Roman"/>
          <w:sz w:val="24"/>
          <w:szCs w:val="24"/>
          <w:lang w:val="hy-AM"/>
        </w:rPr>
      </w:pPr>
    </w:p>
    <w:p w14:paraId="5FD455DB" w14:textId="0D4732E1" w:rsidR="00E72605" w:rsidRPr="003A3C98" w:rsidRDefault="00E72605" w:rsidP="003A3C98">
      <w:pPr>
        <w:spacing w:after="0" w:line="360" w:lineRule="auto"/>
        <w:ind w:firstLine="567"/>
        <w:jc w:val="both"/>
        <w:rPr>
          <w:rFonts w:ascii="GHEA Grapalat" w:hAnsi="GHEA Grapalat"/>
          <w:b/>
          <w:sz w:val="24"/>
          <w:szCs w:val="24"/>
          <w:u w:val="single"/>
          <w:lang w:val="hy-AM"/>
        </w:rPr>
      </w:pPr>
      <w:r w:rsidRPr="003A3C98">
        <w:rPr>
          <w:rFonts w:ascii="GHEA Grapalat" w:hAnsi="GHEA Grapalat"/>
          <w:b/>
          <w:sz w:val="24"/>
          <w:szCs w:val="24"/>
          <w:u w:val="single"/>
          <w:lang w:val="hy-AM"/>
        </w:rPr>
        <w:t xml:space="preserve">1.8. </w:t>
      </w:r>
      <w:r w:rsidR="005F0FB1" w:rsidRPr="003A3C98">
        <w:rPr>
          <w:rFonts w:ascii="GHEA Grapalat" w:hAnsi="GHEA Grapalat"/>
          <w:b/>
          <w:sz w:val="24"/>
          <w:szCs w:val="24"/>
          <w:u w:val="single"/>
          <w:lang w:val="hy-AM"/>
        </w:rPr>
        <w:t>Կենտրոնի գործունեության հիմնական թիրախային ոլորտներ</w:t>
      </w:r>
    </w:p>
    <w:p w14:paraId="60F616EC" w14:textId="143D2F84" w:rsidR="00E72605" w:rsidRPr="003A3C98" w:rsidRDefault="005F0FB1" w:rsidP="003A3C98">
      <w:pPr>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 xml:space="preserve">Կենտրոնի առավել արդյունավետ գործունեության համար, չբացառելով իրեն վերապահված ցանկացած առևտրային գործի քննության կազմակերպումը, այն </w:t>
      </w:r>
      <w:r w:rsidR="0041107C" w:rsidRPr="003A3C98">
        <w:rPr>
          <w:rFonts w:ascii="GHEA Grapalat" w:hAnsi="GHEA Grapalat"/>
          <w:sz w:val="24"/>
          <w:szCs w:val="24"/>
          <w:lang w:val="hy-AM"/>
        </w:rPr>
        <w:lastRenderedPageBreak/>
        <w:t>թիրախավորելու</w:t>
      </w:r>
      <w:r w:rsidRPr="003A3C98">
        <w:rPr>
          <w:rFonts w:ascii="GHEA Grapalat" w:hAnsi="GHEA Grapalat"/>
          <w:sz w:val="24"/>
          <w:szCs w:val="24"/>
          <w:lang w:val="hy-AM"/>
        </w:rPr>
        <w:t xml:space="preserve"> է նաև որոշակի կոնկրետ ոլորտների</w:t>
      </w:r>
      <w:r w:rsidR="0041107C" w:rsidRPr="003A3C98">
        <w:rPr>
          <w:rFonts w:ascii="GHEA Grapalat" w:hAnsi="GHEA Grapalat"/>
          <w:sz w:val="24"/>
          <w:szCs w:val="24"/>
          <w:lang w:val="hy-AM"/>
        </w:rPr>
        <w:t>, ինչը կնպաստի այդ գործերով դատարանների ծանրաբեռնվածության նվազեցմանը, այդ ոլորտների իրավական, ներառյալ՝ արբիտրաժի զարգացմանը:</w:t>
      </w:r>
    </w:p>
    <w:p w14:paraId="0A548897" w14:textId="7419CF18" w:rsidR="0041107C" w:rsidRPr="003A3C98" w:rsidRDefault="0041107C" w:rsidP="003A3C98">
      <w:pPr>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Ընդ որում, Կենտրոնի գործարկման սկզբնական շրջանում պետք է կենտրոնանալ նաև իրազեկման, ենթակառուցվածքների զարգացման, պայմանավորվածությունների ձեռքբերման, կրթական կոմպոնենտների թիրախների վրա</w:t>
      </w:r>
      <w:r w:rsidR="005C2875" w:rsidRPr="003A3C98">
        <w:rPr>
          <w:rFonts w:ascii="GHEA Grapalat" w:hAnsi="GHEA Grapalat"/>
          <w:sz w:val="24"/>
          <w:szCs w:val="24"/>
          <w:lang w:val="hy-AM"/>
        </w:rPr>
        <w:t>:</w:t>
      </w:r>
    </w:p>
    <w:p w14:paraId="1D2AC2C8" w14:textId="0856EDEE" w:rsidR="005C2875" w:rsidRPr="003A3C98" w:rsidRDefault="005C2875" w:rsidP="003A3C98">
      <w:pPr>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Այժմ, անդրադառնալով գործերի շրջանակին և այդ կապակցությամբ թիրախներին, հարկ է առանձնացնել հետևյալ ուղղությունները.</w:t>
      </w:r>
    </w:p>
    <w:p w14:paraId="09F281BB" w14:textId="7F22AEA4" w:rsidR="005C2875" w:rsidRPr="003A3C98" w:rsidRDefault="005C2875" w:rsidP="003A3C98">
      <w:pPr>
        <w:spacing w:after="0" w:line="360" w:lineRule="auto"/>
        <w:ind w:firstLine="567"/>
        <w:jc w:val="both"/>
        <w:rPr>
          <w:rFonts w:ascii="GHEA Grapalat" w:hAnsi="GHEA Grapalat"/>
          <w:i/>
          <w:sz w:val="24"/>
          <w:szCs w:val="24"/>
          <w:lang w:val="hy-AM"/>
        </w:rPr>
      </w:pPr>
      <w:r w:rsidRPr="003A3C98">
        <w:rPr>
          <w:rFonts w:ascii="GHEA Grapalat" w:hAnsi="GHEA Grapalat"/>
          <w:i/>
          <w:sz w:val="24"/>
          <w:szCs w:val="24"/>
          <w:lang w:val="hy-AM"/>
        </w:rPr>
        <w:t>- Տեղական շուկայի վեճերի քննության ներգրավում Կենտրոն.</w:t>
      </w:r>
    </w:p>
    <w:p w14:paraId="4D73885A" w14:textId="049A9A47" w:rsidR="008E2B1D" w:rsidRPr="003A3C98" w:rsidRDefault="008E2B1D" w:rsidP="003A3C98">
      <w:pPr>
        <w:pStyle w:val="ListParagraph"/>
        <w:autoSpaceDE w:val="0"/>
        <w:autoSpaceDN w:val="0"/>
        <w:adjustRightInd w:val="0"/>
        <w:spacing w:after="0" w:line="360" w:lineRule="auto"/>
        <w:ind w:left="0" w:firstLine="567"/>
        <w:jc w:val="both"/>
        <w:rPr>
          <w:rFonts w:ascii="GHEA Grapalat" w:hAnsi="GHEA Grapalat" w:cs="Biome Light"/>
          <w:sz w:val="24"/>
          <w:szCs w:val="24"/>
          <w:lang w:val="hy-AM"/>
        </w:rPr>
      </w:pPr>
      <w:r w:rsidRPr="003A3C98">
        <w:rPr>
          <w:rFonts w:ascii="GHEA Grapalat" w:hAnsi="GHEA Grapalat" w:cs="Arial"/>
          <w:sz w:val="24"/>
          <w:szCs w:val="24"/>
          <w:lang w:val="hy-AM"/>
        </w:rPr>
        <w:t xml:space="preserve">Տեղական վեճերին անդրադառնալիս անհրաժեշտ է նշել, որ </w:t>
      </w:r>
      <w:r w:rsidR="005C2875" w:rsidRPr="003A3C98">
        <w:rPr>
          <w:rFonts w:ascii="GHEA Grapalat" w:hAnsi="GHEA Grapalat" w:cs="Arial"/>
          <w:sz w:val="24"/>
          <w:szCs w:val="24"/>
          <w:lang w:val="hy-AM"/>
        </w:rPr>
        <w:t>Հայաստանում այժմ գործում են տեղական</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արբիտրաժային</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կենտրոններ</w:t>
      </w:r>
      <w:r w:rsidR="005C2875" w:rsidRPr="003A3C98">
        <w:rPr>
          <w:rFonts w:ascii="GHEA Grapalat" w:hAnsi="GHEA Grapalat" w:cs="Biome Light"/>
          <w:sz w:val="24"/>
          <w:szCs w:val="24"/>
          <w:lang w:val="hy-AM"/>
        </w:rPr>
        <w:t xml:space="preserve">, </w:t>
      </w:r>
      <w:r w:rsidRPr="003A3C98">
        <w:rPr>
          <w:rFonts w:ascii="GHEA Grapalat" w:hAnsi="GHEA Grapalat" w:cs="Biome Light"/>
          <w:sz w:val="24"/>
          <w:szCs w:val="24"/>
          <w:lang w:val="hy-AM"/>
        </w:rPr>
        <w:t xml:space="preserve">սակայն </w:t>
      </w:r>
      <w:r w:rsidRPr="003A3C98">
        <w:rPr>
          <w:rFonts w:ascii="GHEA Grapalat" w:hAnsi="GHEA Grapalat" w:cs="Arial"/>
          <w:sz w:val="24"/>
          <w:szCs w:val="24"/>
          <w:lang w:val="hy-AM"/>
        </w:rPr>
        <w:t>դրանք</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հիմնականում</w:t>
      </w:r>
      <w:r w:rsidR="005C2875" w:rsidRPr="003A3C98">
        <w:rPr>
          <w:rFonts w:ascii="GHEA Grapalat" w:hAnsi="GHEA Grapalat" w:cs="Biome Light"/>
          <w:sz w:val="24"/>
          <w:szCs w:val="24"/>
          <w:lang w:val="hy-AM"/>
        </w:rPr>
        <w:t xml:space="preserve"> </w:t>
      </w:r>
      <w:r w:rsidRPr="003A3C98">
        <w:rPr>
          <w:rFonts w:ascii="GHEA Grapalat" w:hAnsi="GHEA Grapalat" w:cs="Biome Light"/>
          <w:sz w:val="24"/>
          <w:szCs w:val="24"/>
          <w:lang w:val="hy-AM"/>
        </w:rPr>
        <w:t xml:space="preserve">քննում են </w:t>
      </w:r>
      <w:r w:rsidR="005C2875" w:rsidRPr="003A3C98">
        <w:rPr>
          <w:rFonts w:ascii="GHEA Grapalat" w:hAnsi="GHEA Grapalat" w:cs="Arial"/>
          <w:sz w:val="24"/>
          <w:szCs w:val="24"/>
          <w:lang w:val="hy-AM"/>
        </w:rPr>
        <w:t>ֆինանսական</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կազմակերպությունների</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պարտքերի</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բռնագանձման</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գործեր</w:t>
      </w:r>
      <w:r w:rsidRPr="003A3C98">
        <w:rPr>
          <w:rFonts w:ascii="GHEA Grapalat" w:hAnsi="GHEA Grapalat" w:cs="Biome Light"/>
          <w:sz w:val="24"/>
          <w:szCs w:val="24"/>
          <w:lang w:val="hy-AM"/>
        </w:rPr>
        <w:t>:</w:t>
      </w:r>
    </w:p>
    <w:p w14:paraId="3AA1909E" w14:textId="4EDE9DF1" w:rsidR="005C2875" w:rsidRPr="003A3C98" w:rsidRDefault="008E2B1D" w:rsidP="003A3C98">
      <w:pPr>
        <w:pStyle w:val="ListParagraph"/>
        <w:autoSpaceDE w:val="0"/>
        <w:autoSpaceDN w:val="0"/>
        <w:adjustRightInd w:val="0"/>
        <w:spacing w:after="0" w:line="360" w:lineRule="auto"/>
        <w:ind w:left="0" w:firstLine="567"/>
        <w:jc w:val="both"/>
        <w:rPr>
          <w:rFonts w:ascii="GHEA Grapalat" w:eastAsia="Times New Roman" w:hAnsi="GHEA Grapalat" w:cs="Arial"/>
          <w:color w:val="000000"/>
          <w:sz w:val="24"/>
          <w:szCs w:val="24"/>
          <w:lang w:val="hy-AM"/>
        </w:rPr>
      </w:pPr>
      <w:r w:rsidRPr="003A3C98">
        <w:rPr>
          <w:rFonts w:ascii="GHEA Grapalat" w:hAnsi="GHEA Grapalat" w:cs="Biome Light"/>
          <w:sz w:val="24"/>
          <w:szCs w:val="24"/>
          <w:lang w:val="hy-AM"/>
        </w:rPr>
        <w:t xml:space="preserve">Այս կապակցությամբ հարկ է նկատել, որ </w:t>
      </w:r>
      <w:r w:rsidR="00C817AA" w:rsidRPr="003A3C98">
        <w:rPr>
          <w:rFonts w:ascii="GHEA Grapalat" w:hAnsi="GHEA Grapalat" w:cs="Biome Light"/>
          <w:sz w:val="24"/>
          <w:szCs w:val="24"/>
          <w:lang w:val="hy-AM"/>
        </w:rPr>
        <w:t xml:space="preserve">Հարկադիր կատարումն ապահովող ծառայության </w:t>
      </w:r>
      <w:r w:rsidR="00C817AA" w:rsidRPr="003A3C98">
        <w:rPr>
          <w:rFonts w:ascii="GHEA Grapalat" w:eastAsia="Times New Roman" w:hAnsi="GHEA Grapalat" w:cs="Times New Roman"/>
          <w:sz w:val="24"/>
          <w:szCs w:val="24"/>
          <w:lang w:val="hy-AM"/>
        </w:rPr>
        <w:t xml:space="preserve">(այսուհետ նաև՝ ՀԿԱԾ) </w:t>
      </w:r>
      <w:r w:rsidR="005C2875" w:rsidRPr="003A3C98">
        <w:rPr>
          <w:rFonts w:ascii="GHEA Grapalat" w:eastAsia="Times New Roman" w:hAnsi="GHEA Grapalat" w:cs="Times New Roman"/>
          <w:sz w:val="24"/>
          <w:szCs w:val="24"/>
          <w:lang w:val="hy-AM"/>
        </w:rPr>
        <w:t>կատարողական վարույթների վարման էլեկտրոնայ</w:t>
      </w:r>
      <w:r w:rsidR="00D06EF8" w:rsidRPr="003A3C98">
        <w:rPr>
          <w:rFonts w:ascii="GHEA Grapalat" w:eastAsia="Times New Roman" w:hAnsi="GHEA Grapalat" w:cs="Times New Roman"/>
          <w:sz w:val="24"/>
          <w:szCs w:val="24"/>
          <w:lang w:val="hy-AM"/>
        </w:rPr>
        <w:t>ին շտեմարանի տվյալների համաձայն՝</w:t>
      </w:r>
      <w:r w:rsidR="005C2875" w:rsidRPr="003A3C98">
        <w:rPr>
          <w:rFonts w:ascii="GHEA Grapalat" w:eastAsia="Times New Roman" w:hAnsi="GHEA Grapalat" w:cs="Times New Roman"/>
          <w:sz w:val="24"/>
          <w:szCs w:val="24"/>
          <w:lang w:val="hy-AM"/>
        </w:rPr>
        <w:t xml:space="preserve"> 01</w:t>
      </w:r>
      <w:r w:rsidR="00D06EF8" w:rsidRPr="003A3C98">
        <w:rPr>
          <w:rFonts w:ascii="GHEA Grapalat" w:eastAsia="Times New Roman" w:hAnsi="GHEA Grapalat" w:cs="Times New Roman"/>
          <w:sz w:val="24"/>
          <w:szCs w:val="24"/>
          <w:lang w:val="hy-AM"/>
        </w:rPr>
        <w:t>.</w:t>
      </w:r>
      <w:r w:rsidR="005C2875" w:rsidRPr="003A3C98">
        <w:rPr>
          <w:rFonts w:ascii="GHEA Grapalat" w:eastAsia="Times New Roman" w:hAnsi="GHEA Grapalat" w:cs="Times New Roman"/>
          <w:sz w:val="24"/>
          <w:szCs w:val="24"/>
          <w:lang w:val="hy-AM"/>
        </w:rPr>
        <w:t>01</w:t>
      </w:r>
      <w:r w:rsidR="00D06EF8" w:rsidRPr="003A3C98">
        <w:rPr>
          <w:rFonts w:ascii="GHEA Grapalat" w:eastAsia="Times New Roman" w:hAnsi="GHEA Grapalat" w:cs="Times New Roman"/>
          <w:sz w:val="24"/>
          <w:szCs w:val="24"/>
          <w:lang w:val="hy-AM"/>
        </w:rPr>
        <w:t>.2020-31.10.</w:t>
      </w:r>
      <w:r w:rsidR="005C2875" w:rsidRPr="003A3C98">
        <w:rPr>
          <w:rFonts w:ascii="GHEA Grapalat" w:eastAsia="Times New Roman" w:hAnsi="GHEA Grapalat" w:cs="Times New Roman"/>
          <w:sz w:val="24"/>
          <w:szCs w:val="24"/>
          <w:lang w:val="hy-AM"/>
        </w:rPr>
        <w:t>2022թթ. ընթացքում արբիտրաժային վճիռների հիման վրա տրված կատարողական թերթերով ծառայությունում հարուցվել է շուրջ 50,100 կատարողական վարույթ՝ 90,532,040,487 դրամ բռնագանձման ենթակա գումարով, որից՝</w:t>
      </w:r>
    </w:p>
    <w:p w14:paraId="6335E2A0" w14:textId="77777777" w:rsidR="005C2875" w:rsidRPr="003A3C98" w:rsidRDefault="005C2875" w:rsidP="003A3C98">
      <w:pPr>
        <w:numPr>
          <w:ilvl w:val="0"/>
          <w:numId w:val="6"/>
        </w:numPr>
        <w:spacing w:after="0" w:line="360" w:lineRule="auto"/>
        <w:ind w:left="0" w:firstLine="567"/>
        <w:contextualSpacing/>
        <w:jc w:val="both"/>
        <w:rPr>
          <w:rFonts w:ascii="GHEA Grapalat" w:eastAsia="Times New Roman" w:hAnsi="GHEA Grapalat" w:cs="Times New Roman"/>
          <w:sz w:val="24"/>
          <w:szCs w:val="24"/>
          <w:lang w:val="fr-FR"/>
        </w:rPr>
      </w:pPr>
      <w:r w:rsidRPr="003A3C98">
        <w:rPr>
          <w:rFonts w:ascii="GHEA Grapalat" w:eastAsia="Times New Roman" w:hAnsi="GHEA Grapalat" w:cs="Times New Roman"/>
          <w:b/>
          <w:bCs/>
          <w:sz w:val="24"/>
          <w:szCs w:val="24"/>
          <w:lang w:val="hy-AM"/>
        </w:rPr>
        <w:t>2020թ-ի</w:t>
      </w:r>
      <w:r w:rsidRPr="003A3C98">
        <w:rPr>
          <w:rFonts w:ascii="GHEA Grapalat" w:eastAsia="Times New Roman" w:hAnsi="GHEA Grapalat" w:cs="Times New Roman"/>
          <w:sz w:val="24"/>
          <w:szCs w:val="24"/>
          <w:lang w:val="hy-AM"/>
        </w:rPr>
        <w:t xml:space="preserve"> ընթացքում </w:t>
      </w:r>
      <w:r w:rsidRPr="003A3C98">
        <w:rPr>
          <w:rFonts w:ascii="GHEA Grapalat" w:eastAsia="Times New Roman" w:hAnsi="GHEA Grapalat" w:cs="Times New Roman"/>
          <w:b/>
          <w:bCs/>
          <w:sz w:val="24"/>
          <w:szCs w:val="24"/>
          <w:lang w:val="hy-AM"/>
        </w:rPr>
        <w:t>7,939</w:t>
      </w:r>
      <w:r w:rsidRPr="003A3C98">
        <w:rPr>
          <w:rFonts w:ascii="GHEA Grapalat" w:eastAsia="Times New Roman" w:hAnsi="GHEA Grapalat" w:cs="Times New Roman"/>
          <w:sz w:val="24"/>
          <w:szCs w:val="24"/>
          <w:lang w:val="hy-AM"/>
        </w:rPr>
        <w:t xml:space="preserve"> կատարողական վարույթ՝ </w:t>
      </w:r>
      <w:r w:rsidRPr="003A3C98">
        <w:rPr>
          <w:rFonts w:ascii="GHEA Grapalat" w:eastAsia="Times New Roman" w:hAnsi="GHEA Grapalat" w:cs="Times New Roman"/>
          <w:b/>
          <w:bCs/>
          <w:sz w:val="24"/>
          <w:szCs w:val="24"/>
          <w:lang w:val="hy-AM"/>
        </w:rPr>
        <w:t>24,860,437,563</w:t>
      </w:r>
      <w:r w:rsidRPr="003A3C98">
        <w:rPr>
          <w:rFonts w:ascii="GHEA Grapalat" w:eastAsia="Times New Roman" w:hAnsi="GHEA Grapalat" w:cs="Times New Roman"/>
          <w:sz w:val="24"/>
          <w:szCs w:val="24"/>
          <w:lang w:val="hy-AM"/>
        </w:rPr>
        <w:t xml:space="preserve"> դրամ բռնագանձման ենթակա գումարով,</w:t>
      </w:r>
    </w:p>
    <w:p w14:paraId="2543FD2D" w14:textId="77777777" w:rsidR="005C2875" w:rsidRPr="003A3C98" w:rsidRDefault="005C2875" w:rsidP="003A3C98">
      <w:pPr>
        <w:numPr>
          <w:ilvl w:val="0"/>
          <w:numId w:val="6"/>
        </w:numPr>
        <w:spacing w:after="0" w:line="360" w:lineRule="auto"/>
        <w:ind w:left="0" w:firstLine="567"/>
        <w:contextualSpacing/>
        <w:jc w:val="both"/>
        <w:rPr>
          <w:rFonts w:ascii="GHEA Grapalat" w:eastAsia="Times New Roman" w:hAnsi="GHEA Grapalat" w:cs="Times New Roman"/>
          <w:sz w:val="24"/>
          <w:szCs w:val="24"/>
          <w:lang w:val="fr-FR"/>
        </w:rPr>
      </w:pPr>
      <w:r w:rsidRPr="003A3C98">
        <w:rPr>
          <w:rFonts w:ascii="GHEA Grapalat" w:eastAsia="Times New Roman" w:hAnsi="GHEA Grapalat" w:cs="Times New Roman"/>
          <w:b/>
          <w:bCs/>
          <w:sz w:val="24"/>
          <w:szCs w:val="24"/>
          <w:lang w:val="hy-AM"/>
        </w:rPr>
        <w:t>2021թ-ի</w:t>
      </w:r>
      <w:r w:rsidRPr="003A3C98">
        <w:rPr>
          <w:rFonts w:ascii="GHEA Grapalat" w:eastAsia="Times New Roman" w:hAnsi="GHEA Grapalat" w:cs="Times New Roman"/>
          <w:sz w:val="24"/>
          <w:szCs w:val="24"/>
          <w:lang w:val="hy-AM"/>
        </w:rPr>
        <w:t xml:space="preserve"> ընթացքում </w:t>
      </w:r>
      <w:r w:rsidRPr="003A3C98">
        <w:rPr>
          <w:rFonts w:ascii="GHEA Grapalat" w:eastAsia="Times New Roman" w:hAnsi="GHEA Grapalat" w:cs="Times New Roman"/>
          <w:b/>
          <w:bCs/>
          <w:sz w:val="24"/>
          <w:szCs w:val="24"/>
          <w:lang w:val="hy-AM"/>
        </w:rPr>
        <w:t>19,934</w:t>
      </w:r>
      <w:r w:rsidRPr="003A3C98">
        <w:rPr>
          <w:rFonts w:ascii="GHEA Grapalat" w:eastAsia="Times New Roman" w:hAnsi="GHEA Grapalat" w:cs="Times New Roman"/>
          <w:sz w:val="24"/>
          <w:szCs w:val="24"/>
          <w:lang w:val="hy-AM"/>
        </w:rPr>
        <w:t xml:space="preserve"> կատարողական վարույթ՝ </w:t>
      </w:r>
      <w:r w:rsidRPr="003A3C98">
        <w:rPr>
          <w:rFonts w:ascii="GHEA Grapalat" w:eastAsia="Times New Roman" w:hAnsi="GHEA Grapalat" w:cs="Times New Roman"/>
          <w:b/>
          <w:bCs/>
          <w:sz w:val="24"/>
          <w:szCs w:val="24"/>
          <w:lang w:val="hy-AM"/>
        </w:rPr>
        <w:t>29,618,565,279</w:t>
      </w:r>
      <w:r w:rsidRPr="003A3C98">
        <w:rPr>
          <w:rFonts w:ascii="GHEA Grapalat" w:eastAsia="Times New Roman" w:hAnsi="GHEA Grapalat" w:cs="Times New Roman"/>
          <w:sz w:val="24"/>
          <w:szCs w:val="24"/>
          <w:lang w:val="hy-AM"/>
        </w:rPr>
        <w:t xml:space="preserve"> դրամ բռնագանձման ենթակա գումարով,</w:t>
      </w:r>
    </w:p>
    <w:p w14:paraId="3C547426" w14:textId="0A4B4F94" w:rsidR="005C2875" w:rsidRPr="003A3C98" w:rsidRDefault="005C2875" w:rsidP="003A3C98">
      <w:pPr>
        <w:numPr>
          <w:ilvl w:val="0"/>
          <w:numId w:val="6"/>
        </w:numPr>
        <w:spacing w:after="0" w:line="360" w:lineRule="auto"/>
        <w:ind w:left="0" w:firstLine="567"/>
        <w:contextualSpacing/>
        <w:jc w:val="both"/>
        <w:rPr>
          <w:rFonts w:ascii="GHEA Grapalat" w:eastAsia="Times New Roman" w:hAnsi="GHEA Grapalat" w:cs="Times New Roman"/>
          <w:sz w:val="24"/>
          <w:szCs w:val="24"/>
          <w:lang w:val="fr-FR"/>
        </w:rPr>
      </w:pPr>
      <w:r w:rsidRPr="003A3C98">
        <w:rPr>
          <w:rFonts w:ascii="GHEA Grapalat" w:eastAsia="Times New Roman" w:hAnsi="GHEA Grapalat" w:cs="Times New Roman"/>
          <w:b/>
          <w:bCs/>
          <w:sz w:val="24"/>
          <w:szCs w:val="24"/>
          <w:lang w:val="hy-AM"/>
        </w:rPr>
        <w:t>2022թ-ի</w:t>
      </w:r>
      <w:r w:rsidRPr="003A3C98">
        <w:rPr>
          <w:rFonts w:ascii="GHEA Grapalat" w:eastAsia="Times New Roman" w:hAnsi="GHEA Grapalat" w:cs="Times New Roman"/>
          <w:sz w:val="24"/>
          <w:szCs w:val="24"/>
          <w:lang w:val="hy-AM"/>
        </w:rPr>
        <w:t xml:space="preserve"> ընթացքում</w:t>
      </w:r>
      <w:r w:rsidR="004F74C8" w:rsidRPr="003A3C98">
        <w:rPr>
          <w:rFonts w:ascii="GHEA Grapalat" w:eastAsia="Times New Roman" w:hAnsi="GHEA Grapalat" w:cs="Times New Roman"/>
          <w:sz w:val="24"/>
          <w:szCs w:val="24"/>
          <w:lang w:val="hy-AM"/>
        </w:rPr>
        <w:t xml:space="preserve"> (</w:t>
      </w:r>
      <w:r w:rsidRPr="003A3C98">
        <w:rPr>
          <w:rFonts w:ascii="GHEA Grapalat" w:eastAsia="Times New Roman" w:hAnsi="GHEA Grapalat" w:cs="Times New Roman"/>
          <w:sz w:val="24"/>
          <w:szCs w:val="24"/>
          <w:lang w:val="hy-AM"/>
        </w:rPr>
        <w:t>01.01.2022-31.10.2022թթ.</w:t>
      </w:r>
      <w:r w:rsidR="004F74C8" w:rsidRPr="003A3C98">
        <w:rPr>
          <w:rFonts w:ascii="GHEA Grapalat" w:eastAsia="Times New Roman" w:hAnsi="GHEA Grapalat" w:cs="Times New Roman"/>
          <w:sz w:val="24"/>
          <w:szCs w:val="24"/>
          <w:lang w:val="hy-AM"/>
        </w:rPr>
        <w:t>)</w:t>
      </w:r>
      <w:r w:rsidRPr="003A3C98">
        <w:rPr>
          <w:rFonts w:ascii="GHEA Grapalat" w:eastAsia="Times New Roman" w:hAnsi="GHEA Grapalat" w:cs="Times New Roman"/>
          <w:sz w:val="24"/>
          <w:szCs w:val="24"/>
          <w:lang w:val="hy-AM"/>
        </w:rPr>
        <w:t xml:space="preserve"> </w:t>
      </w:r>
      <w:r w:rsidRPr="003A3C98">
        <w:rPr>
          <w:rFonts w:ascii="GHEA Grapalat" w:eastAsia="Times New Roman" w:hAnsi="GHEA Grapalat" w:cs="Times New Roman"/>
          <w:b/>
          <w:bCs/>
          <w:sz w:val="24"/>
          <w:szCs w:val="24"/>
          <w:lang w:val="hy-AM"/>
        </w:rPr>
        <w:t>22,227</w:t>
      </w:r>
      <w:r w:rsidRPr="003A3C98">
        <w:rPr>
          <w:rFonts w:ascii="GHEA Grapalat" w:eastAsia="Times New Roman" w:hAnsi="GHEA Grapalat" w:cs="Times New Roman"/>
          <w:sz w:val="24"/>
          <w:szCs w:val="24"/>
          <w:lang w:val="hy-AM"/>
        </w:rPr>
        <w:t xml:space="preserve"> կատարողական վարույթ՝ </w:t>
      </w:r>
      <w:r w:rsidRPr="003A3C98">
        <w:rPr>
          <w:rFonts w:ascii="GHEA Grapalat" w:eastAsia="Times New Roman" w:hAnsi="GHEA Grapalat" w:cs="Times New Roman"/>
          <w:b/>
          <w:bCs/>
          <w:sz w:val="24"/>
          <w:szCs w:val="24"/>
          <w:lang w:val="hy-AM"/>
        </w:rPr>
        <w:t>36,053,037,645</w:t>
      </w:r>
      <w:r w:rsidRPr="003A3C98">
        <w:rPr>
          <w:rFonts w:ascii="GHEA Grapalat" w:eastAsia="Times New Roman" w:hAnsi="GHEA Grapalat" w:cs="Times New Roman"/>
          <w:sz w:val="24"/>
          <w:szCs w:val="24"/>
          <w:lang w:val="hy-AM"/>
        </w:rPr>
        <w:t xml:space="preserve"> դրամ բռնագանձման ենթակա գումարով:</w:t>
      </w:r>
    </w:p>
    <w:p w14:paraId="0EF8B69E" w14:textId="330E7403" w:rsidR="005C2875" w:rsidRPr="003A3C98" w:rsidRDefault="00911860" w:rsidP="003A3C98">
      <w:pPr>
        <w:spacing w:after="0" w:line="360" w:lineRule="auto"/>
        <w:ind w:firstLine="567"/>
        <w:jc w:val="both"/>
        <w:rPr>
          <w:rFonts w:ascii="GHEA Grapalat" w:eastAsia="Times New Roman" w:hAnsi="GHEA Grapalat" w:cs="Times New Roman"/>
          <w:sz w:val="24"/>
          <w:szCs w:val="24"/>
          <w:lang w:val="hy-AM"/>
        </w:rPr>
      </w:pPr>
      <w:r w:rsidRPr="003A3C98">
        <w:rPr>
          <w:rFonts w:ascii="GHEA Grapalat" w:eastAsia="Times New Roman" w:hAnsi="GHEA Grapalat" w:cs="Times New Roman"/>
          <w:sz w:val="24"/>
          <w:szCs w:val="24"/>
          <w:lang w:val="hy-AM"/>
        </w:rPr>
        <w:t>Նշվածից</w:t>
      </w:r>
      <w:r w:rsidR="005C2875" w:rsidRPr="003A3C98">
        <w:rPr>
          <w:rFonts w:ascii="GHEA Grapalat" w:eastAsia="Times New Roman" w:hAnsi="GHEA Grapalat" w:cs="Times New Roman"/>
          <w:sz w:val="24"/>
          <w:szCs w:val="24"/>
          <w:lang w:val="hy-AM"/>
        </w:rPr>
        <w:t xml:space="preserve"> ակնհայտ է, որ </w:t>
      </w:r>
      <w:r w:rsidRPr="003A3C98">
        <w:rPr>
          <w:rFonts w:ascii="GHEA Grapalat" w:eastAsia="Times New Roman" w:hAnsi="GHEA Grapalat" w:cs="Times New Roman"/>
          <w:sz w:val="24"/>
          <w:szCs w:val="24"/>
          <w:lang w:val="hy-AM"/>
        </w:rPr>
        <w:t>ՀԿԱԾ</w:t>
      </w:r>
      <w:r w:rsidR="005C2875" w:rsidRPr="003A3C98">
        <w:rPr>
          <w:rFonts w:ascii="GHEA Grapalat" w:eastAsia="Times New Roman" w:hAnsi="GHEA Grapalat" w:cs="Times New Roman"/>
          <w:sz w:val="24"/>
          <w:szCs w:val="24"/>
          <w:lang w:val="hy-AM"/>
        </w:rPr>
        <w:t xml:space="preserve"> կողմից 2020-2022թթ</w:t>
      </w:r>
      <w:r w:rsidR="005C2875" w:rsidRPr="003A3C98">
        <w:rPr>
          <w:rFonts w:ascii="Cambria Math" w:eastAsia="Times New Roman" w:hAnsi="Cambria Math" w:cs="Cambria Math"/>
          <w:sz w:val="24"/>
          <w:szCs w:val="24"/>
          <w:lang w:val="hy-AM"/>
        </w:rPr>
        <w:t>․</w:t>
      </w:r>
      <w:r w:rsidR="005C2875" w:rsidRPr="003A3C98">
        <w:rPr>
          <w:rFonts w:ascii="GHEA Grapalat" w:eastAsia="Times New Roman" w:hAnsi="GHEA Grapalat" w:cs="Times New Roman"/>
          <w:sz w:val="24"/>
          <w:szCs w:val="24"/>
          <w:lang w:val="hy-AM"/>
        </w:rPr>
        <w:t xml:space="preserve"> </w:t>
      </w:r>
      <w:r w:rsidR="005C2875" w:rsidRPr="003A3C98">
        <w:rPr>
          <w:rFonts w:ascii="GHEA Grapalat" w:eastAsia="Times New Roman" w:hAnsi="GHEA Grapalat" w:cs="Sylfaen"/>
          <w:sz w:val="24"/>
          <w:szCs w:val="24"/>
          <w:lang w:val="hy-AM"/>
        </w:rPr>
        <w:t>ընթացքում</w:t>
      </w:r>
      <w:r w:rsidR="005C2875" w:rsidRPr="003A3C98">
        <w:rPr>
          <w:rFonts w:ascii="GHEA Grapalat" w:eastAsia="Times New Roman" w:hAnsi="GHEA Grapalat" w:cs="Times New Roman"/>
          <w:sz w:val="24"/>
          <w:szCs w:val="24"/>
          <w:lang w:val="hy-AM"/>
        </w:rPr>
        <w:t xml:space="preserve"> արբիտրաժային վճիռների հիման վրա տրված կատարողական թերթերի քանակն աճում է, և այն ունի աճի միտում (2021թ</w:t>
      </w:r>
      <w:r w:rsidR="0053590D" w:rsidRPr="003A3C98">
        <w:rPr>
          <w:rFonts w:ascii="GHEA Grapalat" w:eastAsia="Times New Roman" w:hAnsi="GHEA Grapalat" w:cs="Times New Roman"/>
          <w:sz w:val="24"/>
          <w:szCs w:val="24"/>
          <w:lang w:val="hy-AM"/>
        </w:rPr>
        <w:t>.</w:t>
      </w:r>
      <w:r w:rsidR="005C2875" w:rsidRPr="003A3C98">
        <w:rPr>
          <w:rFonts w:ascii="GHEA Grapalat" w:eastAsia="Times New Roman" w:hAnsi="GHEA Grapalat" w:cs="Times New Roman"/>
          <w:sz w:val="24"/>
          <w:szCs w:val="24"/>
          <w:lang w:val="hy-AM"/>
        </w:rPr>
        <w:t>-ին 2020թ</w:t>
      </w:r>
      <w:r w:rsidR="00577969" w:rsidRPr="003A3C98">
        <w:rPr>
          <w:rFonts w:ascii="GHEA Grapalat" w:eastAsia="Times New Roman" w:hAnsi="GHEA Grapalat" w:cs="Times New Roman"/>
          <w:sz w:val="24"/>
          <w:szCs w:val="24"/>
          <w:lang w:val="fr-FR"/>
        </w:rPr>
        <w:t>.</w:t>
      </w:r>
      <w:r w:rsidR="005C2875" w:rsidRPr="003A3C98">
        <w:rPr>
          <w:rFonts w:ascii="GHEA Grapalat" w:eastAsia="Times New Roman" w:hAnsi="GHEA Grapalat" w:cs="Times New Roman"/>
          <w:sz w:val="24"/>
          <w:szCs w:val="24"/>
          <w:lang w:val="hy-AM"/>
        </w:rPr>
        <w:t xml:space="preserve">-ի նկատմամբ կատարողական վարույթների քանակն </w:t>
      </w:r>
      <w:r w:rsidR="005C2875" w:rsidRPr="003A3C98">
        <w:rPr>
          <w:rFonts w:ascii="GHEA Grapalat" w:eastAsia="Times New Roman" w:hAnsi="GHEA Grapalat" w:cs="Times New Roman"/>
          <w:sz w:val="24"/>
          <w:szCs w:val="24"/>
          <w:lang w:val="hy-AM"/>
        </w:rPr>
        <w:lastRenderedPageBreak/>
        <w:t>աճել է 151%-ով, իսկ 2022թ</w:t>
      </w:r>
      <w:r w:rsidR="00577969" w:rsidRPr="003A3C98">
        <w:rPr>
          <w:rFonts w:ascii="GHEA Grapalat" w:eastAsia="Times New Roman" w:hAnsi="GHEA Grapalat" w:cs="Times New Roman"/>
          <w:sz w:val="24"/>
          <w:szCs w:val="24"/>
          <w:lang w:val="fr-FR"/>
        </w:rPr>
        <w:t>.</w:t>
      </w:r>
      <w:r w:rsidR="005C2875" w:rsidRPr="003A3C98">
        <w:rPr>
          <w:rFonts w:ascii="GHEA Grapalat" w:eastAsia="Times New Roman" w:hAnsi="GHEA Grapalat" w:cs="Times New Roman"/>
          <w:sz w:val="24"/>
          <w:szCs w:val="24"/>
          <w:lang w:val="hy-AM"/>
        </w:rPr>
        <w:t>-ի առաջին 10 ամիսների ընթացքում 2021թ</w:t>
      </w:r>
      <w:r w:rsidR="00577969" w:rsidRPr="003A3C98">
        <w:rPr>
          <w:rFonts w:ascii="GHEA Grapalat" w:eastAsia="Times New Roman" w:hAnsi="GHEA Grapalat" w:cs="Times New Roman"/>
          <w:sz w:val="24"/>
          <w:szCs w:val="24"/>
          <w:lang w:val="fr-FR"/>
        </w:rPr>
        <w:t>.</w:t>
      </w:r>
      <w:r w:rsidR="005C2875" w:rsidRPr="003A3C98">
        <w:rPr>
          <w:rFonts w:ascii="GHEA Grapalat" w:eastAsia="Times New Roman" w:hAnsi="GHEA Grapalat" w:cs="Times New Roman"/>
          <w:sz w:val="24"/>
          <w:szCs w:val="24"/>
          <w:lang w:val="hy-AM"/>
        </w:rPr>
        <w:t>-ի համեմատ՝ 11,5%-ով)։</w:t>
      </w:r>
    </w:p>
    <w:p w14:paraId="76827295" w14:textId="661CD85F" w:rsidR="00142307" w:rsidRPr="003A3C98" w:rsidRDefault="005C2875" w:rsidP="003A3C98">
      <w:pPr>
        <w:spacing w:after="0" w:line="360" w:lineRule="auto"/>
        <w:ind w:firstLine="567"/>
        <w:jc w:val="both"/>
        <w:rPr>
          <w:rFonts w:ascii="GHEA Grapalat" w:hAnsi="GHEA Grapalat" w:cs="Arial"/>
          <w:sz w:val="24"/>
          <w:szCs w:val="24"/>
          <w:lang w:val="hy-AM"/>
        </w:rPr>
      </w:pPr>
      <w:r w:rsidRPr="003A3C98">
        <w:rPr>
          <w:rFonts w:ascii="GHEA Grapalat" w:hAnsi="GHEA Grapalat" w:cs="Arial"/>
          <w:sz w:val="24"/>
          <w:szCs w:val="24"/>
          <w:lang w:val="hy-AM"/>
        </w:rPr>
        <w:t>ՀԿԱԾ-ի կողմից տրամադրված վիճակագրական տվյալների հիման վրա հաշվարկվել  է 2020-2022թթ</w:t>
      </w:r>
      <w:r w:rsidRPr="003A3C98">
        <w:rPr>
          <w:rFonts w:ascii="Cambria Math" w:hAnsi="Cambria Math" w:cs="Cambria Math"/>
          <w:sz w:val="24"/>
          <w:szCs w:val="24"/>
          <w:lang w:val="hy-AM"/>
        </w:rPr>
        <w:t>․</w:t>
      </w:r>
      <w:r w:rsidRPr="003A3C98">
        <w:rPr>
          <w:rFonts w:ascii="GHEA Grapalat" w:hAnsi="GHEA Grapalat" w:cs="Arial"/>
          <w:sz w:val="24"/>
          <w:szCs w:val="24"/>
          <w:lang w:val="hy-AM"/>
        </w:rPr>
        <w:t xml:space="preserve"> ընթացքում ներկայացված կատարողական վարույթների շրջանակում ներկայացված բռնագանձման ենթակա գումարի միջին արժեքը, որը կազմել է մոտ 1,800,000 ՀՀ դրամ։ </w:t>
      </w:r>
    </w:p>
    <w:p w14:paraId="7BA598CD" w14:textId="77777777" w:rsidR="00142307" w:rsidRPr="003A3C98" w:rsidRDefault="00142307" w:rsidP="003A3C98">
      <w:pPr>
        <w:rPr>
          <w:rFonts w:ascii="GHEA Grapalat" w:hAnsi="GHEA Grapalat" w:cs="Arial"/>
          <w:sz w:val="24"/>
          <w:szCs w:val="24"/>
          <w:lang w:val="hy-AM"/>
        </w:rPr>
      </w:pPr>
      <w:r w:rsidRPr="003A3C98">
        <w:rPr>
          <w:rFonts w:ascii="GHEA Grapalat" w:hAnsi="GHEA Grapalat" w:cs="Arial"/>
          <w:sz w:val="24"/>
          <w:szCs w:val="24"/>
          <w:lang w:val="hy-AM"/>
        </w:rPr>
        <w:br w:type="page"/>
      </w:r>
    </w:p>
    <w:p w14:paraId="14C86023" w14:textId="77777777" w:rsidR="005C2875" w:rsidRPr="003A3C98" w:rsidRDefault="005C2875" w:rsidP="003A3C98">
      <w:pPr>
        <w:spacing w:after="0" w:line="360" w:lineRule="auto"/>
        <w:ind w:firstLine="567"/>
        <w:jc w:val="both"/>
        <w:rPr>
          <w:rFonts w:ascii="GHEA Grapalat" w:hAnsi="GHEA Grapalat" w:cs="Arial"/>
          <w:sz w:val="24"/>
          <w:szCs w:val="24"/>
          <w:lang w:val="hy-AM"/>
        </w:rPr>
      </w:pPr>
    </w:p>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881"/>
        <w:gridCol w:w="1842"/>
        <w:gridCol w:w="1902"/>
        <w:gridCol w:w="1894"/>
      </w:tblGrid>
      <w:tr w:rsidR="005C2875" w:rsidRPr="0090534E" w14:paraId="1DF9B4D5" w14:textId="77777777" w:rsidTr="008E04AA">
        <w:trPr>
          <w:trHeight w:val="615"/>
          <w:jc w:val="center"/>
        </w:trPr>
        <w:tc>
          <w:tcPr>
            <w:tcW w:w="9535" w:type="dxa"/>
            <w:gridSpan w:val="5"/>
            <w:shd w:val="clear" w:color="auto" w:fill="D9D9D9" w:themeFill="background1" w:themeFillShade="D9"/>
            <w:vAlign w:val="center"/>
          </w:tcPr>
          <w:p w14:paraId="0572BE43" w14:textId="77777777" w:rsidR="005C2875" w:rsidRPr="003A3C98" w:rsidRDefault="005C2875" w:rsidP="003A3C98">
            <w:pPr>
              <w:spacing w:after="0" w:line="360" w:lineRule="auto"/>
              <w:ind w:firstLine="567"/>
              <w:jc w:val="center"/>
              <w:rPr>
                <w:rFonts w:ascii="GHEA Grapalat" w:hAnsi="GHEA Grapalat"/>
                <w:color w:val="000000"/>
                <w:sz w:val="24"/>
                <w:szCs w:val="24"/>
                <w:lang w:val="hy-AM"/>
              </w:rPr>
            </w:pPr>
            <w:r w:rsidRPr="003A3C98">
              <w:rPr>
                <w:rFonts w:ascii="GHEA Grapalat" w:hAnsi="GHEA Grapalat"/>
                <w:sz w:val="24"/>
                <w:szCs w:val="24"/>
                <w:lang w:val="hy-AM"/>
              </w:rPr>
              <w:t>01</w:t>
            </w:r>
            <w:r w:rsidRPr="003A3C98">
              <w:rPr>
                <w:rFonts w:ascii="Cambria Math" w:hAnsi="Cambria Math" w:cs="Cambria Math"/>
                <w:sz w:val="24"/>
                <w:szCs w:val="24"/>
                <w:lang w:val="hy-AM"/>
              </w:rPr>
              <w:t>․</w:t>
            </w:r>
            <w:r w:rsidRPr="003A3C98">
              <w:rPr>
                <w:rFonts w:ascii="GHEA Grapalat" w:hAnsi="GHEA Grapalat"/>
                <w:sz w:val="24"/>
                <w:szCs w:val="24"/>
                <w:lang w:val="hy-AM"/>
              </w:rPr>
              <w:t>01</w:t>
            </w:r>
            <w:r w:rsidRPr="003A3C98">
              <w:rPr>
                <w:rFonts w:ascii="Cambria Math" w:hAnsi="Cambria Math" w:cs="Cambria Math"/>
                <w:sz w:val="24"/>
                <w:szCs w:val="24"/>
                <w:lang w:val="hy-AM"/>
              </w:rPr>
              <w:t>․</w:t>
            </w:r>
            <w:r w:rsidRPr="003A3C98">
              <w:rPr>
                <w:rFonts w:ascii="GHEA Grapalat" w:hAnsi="GHEA Grapalat"/>
                <w:sz w:val="24"/>
                <w:szCs w:val="24"/>
                <w:lang w:val="hy-AM"/>
              </w:rPr>
              <w:t>2020-31</w:t>
            </w:r>
            <w:r w:rsidRPr="003A3C98">
              <w:rPr>
                <w:rFonts w:ascii="Cambria Math" w:hAnsi="Cambria Math" w:cs="Cambria Math"/>
                <w:sz w:val="24"/>
                <w:szCs w:val="24"/>
                <w:lang w:val="hy-AM"/>
              </w:rPr>
              <w:t>․</w:t>
            </w:r>
            <w:r w:rsidRPr="003A3C98">
              <w:rPr>
                <w:rFonts w:ascii="GHEA Grapalat" w:hAnsi="GHEA Grapalat"/>
                <w:sz w:val="24"/>
                <w:szCs w:val="24"/>
                <w:lang w:val="hy-AM"/>
              </w:rPr>
              <w:t>10</w:t>
            </w:r>
            <w:r w:rsidRPr="003A3C98">
              <w:rPr>
                <w:rFonts w:ascii="Cambria Math" w:hAnsi="Cambria Math" w:cs="Cambria Math"/>
                <w:sz w:val="24"/>
                <w:szCs w:val="24"/>
                <w:lang w:val="hy-AM"/>
              </w:rPr>
              <w:t>․</w:t>
            </w:r>
            <w:r w:rsidRPr="003A3C98">
              <w:rPr>
                <w:rFonts w:ascii="GHEA Grapalat" w:hAnsi="GHEA Grapalat"/>
                <w:sz w:val="24"/>
                <w:szCs w:val="24"/>
                <w:lang w:val="hy-AM"/>
              </w:rPr>
              <w:t>2022թթ. ընթացքում արբիտրաժային վճիռների հիման վրա տրված կատարողական թերթերի քանակ</w:t>
            </w:r>
          </w:p>
        </w:tc>
      </w:tr>
      <w:tr w:rsidR="005C2875" w:rsidRPr="003A3C98" w14:paraId="27AFD8C4" w14:textId="77777777" w:rsidTr="008E04AA">
        <w:trPr>
          <w:trHeight w:val="615"/>
          <w:jc w:val="center"/>
        </w:trPr>
        <w:tc>
          <w:tcPr>
            <w:tcW w:w="2695" w:type="dxa"/>
            <w:shd w:val="clear" w:color="auto" w:fill="D9D9D9" w:themeFill="background1" w:themeFillShade="D9"/>
          </w:tcPr>
          <w:p w14:paraId="0F9B1477" w14:textId="77777777" w:rsidR="005C2875" w:rsidRPr="003A3C98" w:rsidRDefault="005C2875" w:rsidP="003A3C98">
            <w:pPr>
              <w:spacing w:after="0" w:line="360" w:lineRule="auto"/>
              <w:jc w:val="center"/>
              <w:rPr>
                <w:rFonts w:ascii="GHEA Grapalat" w:hAnsi="GHEA Grapalat"/>
                <w:color w:val="000000"/>
                <w:sz w:val="24"/>
                <w:szCs w:val="24"/>
                <w:lang w:val="hy-AM"/>
              </w:rPr>
            </w:pPr>
          </w:p>
        </w:tc>
        <w:tc>
          <w:tcPr>
            <w:tcW w:w="1620" w:type="dxa"/>
            <w:shd w:val="clear" w:color="auto" w:fill="D9D9D9" w:themeFill="background1" w:themeFillShade="D9"/>
            <w:noWrap/>
            <w:vAlign w:val="center"/>
            <w:hideMark/>
          </w:tcPr>
          <w:p w14:paraId="4B6CDED7" w14:textId="77777777" w:rsidR="005C2875" w:rsidRPr="003A3C98" w:rsidRDefault="005C2875" w:rsidP="003A3C98">
            <w:pPr>
              <w:spacing w:after="0" w:line="360" w:lineRule="auto"/>
              <w:jc w:val="center"/>
              <w:rPr>
                <w:rFonts w:ascii="GHEA Grapalat" w:hAnsi="GHEA Grapalat"/>
                <w:color w:val="000000"/>
                <w:sz w:val="24"/>
                <w:szCs w:val="24"/>
              </w:rPr>
            </w:pPr>
            <w:r w:rsidRPr="003A3C98">
              <w:rPr>
                <w:rFonts w:ascii="GHEA Grapalat" w:hAnsi="GHEA Grapalat"/>
                <w:color w:val="000000" w:themeColor="text1"/>
                <w:sz w:val="24"/>
                <w:szCs w:val="24"/>
              </w:rPr>
              <w:t>2020թ</w:t>
            </w:r>
            <w:r w:rsidRPr="003A3C98">
              <w:rPr>
                <w:rFonts w:ascii="Cambria Math" w:hAnsi="Cambria Math" w:cs="Cambria Math"/>
                <w:color w:val="000000" w:themeColor="text1"/>
                <w:sz w:val="24"/>
                <w:szCs w:val="24"/>
              </w:rPr>
              <w:t>․</w:t>
            </w:r>
          </w:p>
        </w:tc>
        <w:tc>
          <w:tcPr>
            <w:tcW w:w="1620" w:type="dxa"/>
            <w:shd w:val="clear" w:color="auto" w:fill="D9D9D9" w:themeFill="background1" w:themeFillShade="D9"/>
            <w:noWrap/>
            <w:vAlign w:val="center"/>
            <w:hideMark/>
          </w:tcPr>
          <w:p w14:paraId="2AADAE21" w14:textId="77777777" w:rsidR="005C2875" w:rsidRPr="003A3C98" w:rsidRDefault="005C2875" w:rsidP="003A3C98">
            <w:pPr>
              <w:spacing w:after="0" w:line="360" w:lineRule="auto"/>
              <w:jc w:val="center"/>
              <w:rPr>
                <w:rFonts w:ascii="GHEA Grapalat" w:hAnsi="GHEA Grapalat"/>
                <w:color w:val="000000"/>
                <w:sz w:val="24"/>
                <w:szCs w:val="24"/>
              </w:rPr>
            </w:pPr>
            <w:r w:rsidRPr="003A3C98">
              <w:rPr>
                <w:rFonts w:ascii="GHEA Grapalat" w:hAnsi="GHEA Grapalat"/>
                <w:color w:val="000000" w:themeColor="text1"/>
                <w:sz w:val="24"/>
                <w:szCs w:val="24"/>
              </w:rPr>
              <w:t>2021թ</w:t>
            </w:r>
            <w:r w:rsidRPr="003A3C98">
              <w:rPr>
                <w:rFonts w:ascii="Cambria Math" w:hAnsi="Cambria Math" w:cs="Cambria Math"/>
                <w:color w:val="000000" w:themeColor="text1"/>
                <w:sz w:val="24"/>
                <w:szCs w:val="24"/>
              </w:rPr>
              <w:t>․</w:t>
            </w:r>
          </w:p>
        </w:tc>
        <w:tc>
          <w:tcPr>
            <w:tcW w:w="1800" w:type="dxa"/>
            <w:shd w:val="clear" w:color="auto" w:fill="D9D9D9" w:themeFill="background1" w:themeFillShade="D9"/>
            <w:vAlign w:val="center"/>
            <w:hideMark/>
          </w:tcPr>
          <w:p w14:paraId="63FE0187" w14:textId="77777777" w:rsidR="005C2875" w:rsidRPr="003A3C98" w:rsidRDefault="005C2875" w:rsidP="003A3C98">
            <w:pPr>
              <w:spacing w:after="0" w:line="360" w:lineRule="auto"/>
              <w:jc w:val="center"/>
              <w:rPr>
                <w:rFonts w:ascii="GHEA Grapalat" w:hAnsi="GHEA Grapalat"/>
                <w:color w:val="000000"/>
                <w:sz w:val="24"/>
                <w:szCs w:val="24"/>
              </w:rPr>
            </w:pPr>
            <w:r w:rsidRPr="003A3C98">
              <w:rPr>
                <w:rFonts w:ascii="GHEA Grapalat" w:hAnsi="GHEA Grapalat"/>
                <w:color w:val="000000" w:themeColor="text1"/>
                <w:sz w:val="24"/>
                <w:szCs w:val="24"/>
              </w:rPr>
              <w:t>01.01.2022-31.10.2022թթ.</w:t>
            </w:r>
          </w:p>
        </w:tc>
        <w:tc>
          <w:tcPr>
            <w:tcW w:w="1800" w:type="dxa"/>
            <w:shd w:val="clear" w:color="auto" w:fill="D9D9D9" w:themeFill="background1" w:themeFillShade="D9"/>
            <w:noWrap/>
            <w:vAlign w:val="center"/>
            <w:hideMark/>
          </w:tcPr>
          <w:p w14:paraId="228D7435" w14:textId="77777777" w:rsidR="005C2875" w:rsidRPr="003A3C98" w:rsidRDefault="005C2875" w:rsidP="003A3C98">
            <w:pPr>
              <w:spacing w:after="0" w:line="360" w:lineRule="auto"/>
              <w:jc w:val="center"/>
              <w:rPr>
                <w:rFonts w:ascii="GHEA Grapalat" w:hAnsi="GHEA Grapalat"/>
                <w:color w:val="000000"/>
                <w:sz w:val="24"/>
                <w:szCs w:val="24"/>
              </w:rPr>
            </w:pPr>
            <w:proofErr w:type="spellStart"/>
            <w:r w:rsidRPr="003A3C98">
              <w:rPr>
                <w:rFonts w:ascii="GHEA Grapalat" w:hAnsi="GHEA Grapalat"/>
                <w:color w:val="000000" w:themeColor="text1"/>
                <w:sz w:val="24"/>
                <w:szCs w:val="24"/>
              </w:rPr>
              <w:t>Ընդամենը</w:t>
            </w:r>
            <w:proofErr w:type="spellEnd"/>
          </w:p>
        </w:tc>
      </w:tr>
      <w:tr w:rsidR="005C2875" w:rsidRPr="003A3C98" w14:paraId="0F953390" w14:textId="77777777" w:rsidTr="008E04AA">
        <w:trPr>
          <w:trHeight w:val="600"/>
          <w:jc w:val="center"/>
        </w:trPr>
        <w:tc>
          <w:tcPr>
            <w:tcW w:w="2695" w:type="dxa"/>
            <w:vAlign w:val="center"/>
          </w:tcPr>
          <w:p w14:paraId="201BA3EF" w14:textId="77777777" w:rsidR="005C2875" w:rsidRPr="003A3C98" w:rsidRDefault="005C2875" w:rsidP="003A3C98">
            <w:pPr>
              <w:spacing w:after="0" w:line="360" w:lineRule="auto"/>
              <w:rPr>
                <w:rFonts w:ascii="GHEA Grapalat" w:hAnsi="GHEA Grapalat"/>
                <w:color w:val="000000"/>
                <w:sz w:val="24"/>
                <w:szCs w:val="24"/>
              </w:rPr>
            </w:pPr>
            <w:proofErr w:type="spellStart"/>
            <w:r w:rsidRPr="003A3C98">
              <w:rPr>
                <w:rFonts w:ascii="GHEA Grapalat" w:hAnsi="GHEA Grapalat"/>
                <w:color w:val="000000" w:themeColor="text1"/>
                <w:sz w:val="24"/>
                <w:szCs w:val="24"/>
              </w:rPr>
              <w:t>Կատարողական</w:t>
            </w:r>
            <w:proofErr w:type="spellEnd"/>
            <w:r w:rsidRPr="003A3C98">
              <w:rPr>
                <w:rFonts w:ascii="GHEA Grapalat" w:hAnsi="GHEA Grapalat"/>
                <w:color w:val="000000" w:themeColor="text1"/>
                <w:sz w:val="24"/>
                <w:szCs w:val="24"/>
              </w:rPr>
              <w:t xml:space="preserve"> </w:t>
            </w:r>
            <w:proofErr w:type="spellStart"/>
            <w:r w:rsidRPr="003A3C98">
              <w:rPr>
                <w:rFonts w:ascii="GHEA Grapalat" w:hAnsi="GHEA Grapalat"/>
                <w:color w:val="000000" w:themeColor="text1"/>
                <w:sz w:val="24"/>
                <w:szCs w:val="24"/>
              </w:rPr>
              <w:t>վարույթի</w:t>
            </w:r>
            <w:proofErr w:type="spellEnd"/>
            <w:r w:rsidRPr="003A3C98">
              <w:rPr>
                <w:rFonts w:ascii="GHEA Grapalat" w:hAnsi="GHEA Grapalat"/>
                <w:color w:val="000000" w:themeColor="text1"/>
                <w:sz w:val="24"/>
                <w:szCs w:val="24"/>
              </w:rPr>
              <w:t xml:space="preserve"> </w:t>
            </w:r>
            <w:proofErr w:type="spellStart"/>
            <w:r w:rsidRPr="003A3C98">
              <w:rPr>
                <w:rFonts w:ascii="GHEA Grapalat" w:hAnsi="GHEA Grapalat"/>
                <w:color w:val="000000" w:themeColor="text1"/>
                <w:sz w:val="24"/>
                <w:szCs w:val="24"/>
              </w:rPr>
              <w:t>քանակ</w:t>
            </w:r>
            <w:proofErr w:type="spellEnd"/>
          </w:p>
        </w:tc>
        <w:tc>
          <w:tcPr>
            <w:tcW w:w="1620" w:type="dxa"/>
            <w:shd w:val="clear" w:color="auto" w:fill="auto"/>
            <w:noWrap/>
            <w:vAlign w:val="center"/>
            <w:hideMark/>
          </w:tcPr>
          <w:p w14:paraId="5F6CBB4C" w14:textId="77777777" w:rsidR="005C2875" w:rsidRPr="003A3C98" w:rsidRDefault="005C2875" w:rsidP="003A3C98">
            <w:pPr>
              <w:spacing w:after="0" w:line="360" w:lineRule="auto"/>
              <w:jc w:val="right"/>
              <w:rPr>
                <w:rFonts w:ascii="GHEA Grapalat" w:hAnsi="GHEA Grapalat"/>
                <w:color w:val="000000"/>
                <w:sz w:val="24"/>
                <w:szCs w:val="24"/>
              </w:rPr>
            </w:pPr>
            <w:r w:rsidRPr="003A3C98">
              <w:rPr>
                <w:rFonts w:ascii="GHEA Grapalat" w:hAnsi="GHEA Grapalat"/>
                <w:color w:val="000000" w:themeColor="text1"/>
                <w:sz w:val="24"/>
                <w:szCs w:val="24"/>
              </w:rPr>
              <w:t>7,939</w:t>
            </w:r>
          </w:p>
        </w:tc>
        <w:tc>
          <w:tcPr>
            <w:tcW w:w="1620" w:type="dxa"/>
            <w:shd w:val="clear" w:color="auto" w:fill="auto"/>
            <w:noWrap/>
            <w:vAlign w:val="center"/>
            <w:hideMark/>
          </w:tcPr>
          <w:p w14:paraId="695A4AA4" w14:textId="77777777" w:rsidR="005C2875" w:rsidRPr="003A3C98" w:rsidRDefault="005C2875" w:rsidP="003A3C98">
            <w:pPr>
              <w:spacing w:after="0" w:line="360" w:lineRule="auto"/>
              <w:jc w:val="right"/>
              <w:rPr>
                <w:rFonts w:ascii="GHEA Grapalat" w:hAnsi="GHEA Grapalat"/>
                <w:color w:val="000000"/>
                <w:sz w:val="24"/>
                <w:szCs w:val="24"/>
              </w:rPr>
            </w:pPr>
            <w:r w:rsidRPr="003A3C98">
              <w:rPr>
                <w:rFonts w:ascii="GHEA Grapalat" w:hAnsi="GHEA Grapalat"/>
                <w:color w:val="000000" w:themeColor="text1"/>
                <w:sz w:val="24"/>
                <w:szCs w:val="24"/>
              </w:rPr>
              <w:t>19,934</w:t>
            </w:r>
          </w:p>
        </w:tc>
        <w:tc>
          <w:tcPr>
            <w:tcW w:w="1800" w:type="dxa"/>
            <w:shd w:val="clear" w:color="auto" w:fill="auto"/>
            <w:noWrap/>
            <w:vAlign w:val="center"/>
            <w:hideMark/>
          </w:tcPr>
          <w:p w14:paraId="47EE7555" w14:textId="77777777" w:rsidR="005C2875" w:rsidRPr="003A3C98" w:rsidRDefault="005C2875" w:rsidP="003A3C98">
            <w:pPr>
              <w:spacing w:after="0" w:line="360" w:lineRule="auto"/>
              <w:jc w:val="right"/>
              <w:rPr>
                <w:rFonts w:ascii="GHEA Grapalat" w:hAnsi="GHEA Grapalat"/>
                <w:color w:val="000000"/>
                <w:sz w:val="24"/>
                <w:szCs w:val="24"/>
              </w:rPr>
            </w:pPr>
            <w:r w:rsidRPr="003A3C98">
              <w:rPr>
                <w:rFonts w:ascii="GHEA Grapalat" w:hAnsi="GHEA Grapalat"/>
                <w:color w:val="000000" w:themeColor="text1"/>
                <w:sz w:val="24"/>
                <w:szCs w:val="24"/>
              </w:rPr>
              <w:t>22,227</w:t>
            </w:r>
          </w:p>
        </w:tc>
        <w:tc>
          <w:tcPr>
            <w:tcW w:w="1800" w:type="dxa"/>
            <w:shd w:val="clear" w:color="auto" w:fill="auto"/>
            <w:noWrap/>
            <w:vAlign w:val="center"/>
            <w:hideMark/>
          </w:tcPr>
          <w:p w14:paraId="22180C1B" w14:textId="77777777" w:rsidR="005C2875" w:rsidRPr="003A3C98" w:rsidRDefault="005C2875" w:rsidP="003A3C98">
            <w:pPr>
              <w:spacing w:after="0" w:line="360" w:lineRule="auto"/>
              <w:jc w:val="right"/>
              <w:rPr>
                <w:rFonts w:ascii="GHEA Grapalat" w:hAnsi="GHEA Grapalat"/>
                <w:color w:val="000000"/>
                <w:sz w:val="24"/>
                <w:szCs w:val="24"/>
              </w:rPr>
            </w:pPr>
            <w:r w:rsidRPr="003A3C98">
              <w:rPr>
                <w:rFonts w:ascii="GHEA Grapalat" w:hAnsi="GHEA Grapalat"/>
                <w:color w:val="000000" w:themeColor="text1"/>
                <w:sz w:val="24"/>
                <w:szCs w:val="24"/>
              </w:rPr>
              <w:t>50,100</w:t>
            </w:r>
          </w:p>
        </w:tc>
      </w:tr>
      <w:tr w:rsidR="005C2875" w:rsidRPr="003A3C98" w14:paraId="787600A1" w14:textId="77777777" w:rsidTr="008E04AA">
        <w:trPr>
          <w:trHeight w:val="350"/>
          <w:jc w:val="center"/>
        </w:trPr>
        <w:tc>
          <w:tcPr>
            <w:tcW w:w="2695" w:type="dxa"/>
            <w:vAlign w:val="center"/>
          </w:tcPr>
          <w:p w14:paraId="69E7E74A" w14:textId="77777777" w:rsidR="005C2875" w:rsidRPr="003A3C98" w:rsidRDefault="005C2875" w:rsidP="003A3C98">
            <w:pPr>
              <w:spacing w:after="0" w:line="360" w:lineRule="auto"/>
              <w:rPr>
                <w:rFonts w:ascii="GHEA Grapalat" w:hAnsi="GHEA Grapalat"/>
                <w:color w:val="000000"/>
                <w:sz w:val="24"/>
                <w:szCs w:val="24"/>
              </w:rPr>
            </w:pPr>
            <w:proofErr w:type="spellStart"/>
            <w:r w:rsidRPr="003A3C98">
              <w:rPr>
                <w:rFonts w:ascii="GHEA Grapalat" w:hAnsi="GHEA Grapalat"/>
                <w:color w:val="000000" w:themeColor="text1"/>
                <w:sz w:val="24"/>
                <w:szCs w:val="24"/>
              </w:rPr>
              <w:t>Բռնագանձման</w:t>
            </w:r>
            <w:proofErr w:type="spellEnd"/>
            <w:r w:rsidRPr="003A3C98">
              <w:rPr>
                <w:rFonts w:ascii="GHEA Grapalat" w:hAnsi="GHEA Grapalat"/>
                <w:color w:val="000000" w:themeColor="text1"/>
                <w:sz w:val="24"/>
                <w:szCs w:val="24"/>
              </w:rPr>
              <w:t xml:space="preserve"> </w:t>
            </w:r>
            <w:proofErr w:type="spellStart"/>
            <w:r w:rsidRPr="003A3C98">
              <w:rPr>
                <w:rFonts w:ascii="GHEA Grapalat" w:hAnsi="GHEA Grapalat"/>
                <w:color w:val="000000" w:themeColor="text1"/>
                <w:sz w:val="24"/>
                <w:szCs w:val="24"/>
              </w:rPr>
              <w:t>ենթակա</w:t>
            </w:r>
            <w:proofErr w:type="spellEnd"/>
            <w:r w:rsidRPr="003A3C98">
              <w:rPr>
                <w:rFonts w:ascii="GHEA Grapalat" w:hAnsi="GHEA Grapalat"/>
                <w:color w:val="000000" w:themeColor="text1"/>
                <w:sz w:val="24"/>
                <w:szCs w:val="24"/>
              </w:rPr>
              <w:t xml:space="preserve"> </w:t>
            </w:r>
            <w:proofErr w:type="spellStart"/>
            <w:r w:rsidRPr="003A3C98">
              <w:rPr>
                <w:rFonts w:ascii="GHEA Grapalat" w:hAnsi="GHEA Grapalat"/>
                <w:color w:val="000000" w:themeColor="text1"/>
                <w:sz w:val="24"/>
                <w:szCs w:val="24"/>
              </w:rPr>
              <w:t>գումար</w:t>
            </w:r>
            <w:proofErr w:type="spellEnd"/>
          </w:p>
        </w:tc>
        <w:tc>
          <w:tcPr>
            <w:tcW w:w="1620" w:type="dxa"/>
            <w:shd w:val="clear" w:color="auto" w:fill="auto"/>
            <w:noWrap/>
            <w:vAlign w:val="center"/>
            <w:hideMark/>
          </w:tcPr>
          <w:p w14:paraId="00A0E2C5" w14:textId="77777777" w:rsidR="005C2875" w:rsidRPr="003A3C98" w:rsidRDefault="005C2875" w:rsidP="003A3C98">
            <w:pPr>
              <w:spacing w:after="0" w:line="360" w:lineRule="auto"/>
              <w:ind w:left="-71"/>
              <w:jc w:val="right"/>
              <w:rPr>
                <w:rFonts w:ascii="GHEA Grapalat" w:hAnsi="GHEA Grapalat"/>
                <w:color w:val="000000"/>
                <w:sz w:val="24"/>
                <w:szCs w:val="24"/>
              </w:rPr>
            </w:pPr>
            <w:r w:rsidRPr="003A3C98">
              <w:rPr>
                <w:rFonts w:ascii="GHEA Grapalat" w:hAnsi="GHEA Grapalat"/>
                <w:color w:val="000000" w:themeColor="text1"/>
                <w:sz w:val="24"/>
                <w:szCs w:val="24"/>
              </w:rPr>
              <w:t>24,860,437,563</w:t>
            </w:r>
          </w:p>
        </w:tc>
        <w:tc>
          <w:tcPr>
            <w:tcW w:w="1620" w:type="dxa"/>
            <w:shd w:val="clear" w:color="auto" w:fill="auto"/>
            <w:noWrap/>
            <w:vAlign w:val="center"/>
            <w:hideMark/>
          </w:tcPr>
          <w:p w14:paraId="37284DB9" w14:textId="77777777" w:rsidR="005C2875" w:rsidRPr="003A3C98" w:rsidRDefault="005C2875" w:rsidP="003A3C98">
            <w:pPr>
              <w:spacing w:after="0" w:line="360" w:lineRule="auto"/>
              <w:ind w:left="-71"/>
              <w:jc w:val="right"/>
              <w:rPr>
                <w:rFonts w:ascii="GHEA Grapalat" w:hAnsi="GHEA Grapalat"/>
                <w:color w:val="000000"/>
                <w:sz w:val="24"/>
                <w:szCs w:val="24"/>
              </w:rPr>
            </w:pPr>
            <w:r w:rsidRPr="003A3C98">
              <w:rPr>
                <w:rFonts w:ascii="GHEA Grapalat" w:hAnsi="GHEA Grapalat"/>
                <w:color w:val="000000" w:themeColor="text1"/>
                <w:sz w:val="24"/>
                <w:szCs w:val="24"/>
              </w:rPr>
              <w:t>29,618,565,279</w:t>
            </w:r>
          </w:p>
        </w:tc>
        <w:tc>
          <w:tcPr>
            <w:tcW w:w="1800" w:type="dxa"/>
            <w:shd w:val="clear" w:color="auto" w:fill="auto"/>
            <w:noWrap/>
            <w:vAlign w:val="center"/>
            <w:hideMark/>
          </w:tcPr>
          <w:p w14:paraId="203A87DA" w14:textId="77777777" w:rsidR="005C2875" w:rsidRPr="003A3C98" w:rsidRDefault="005C2875" w:rsidP="003A3C98">
            <w:pPr>
              <w:spacing w:after="0" w:line="360" w:lineRule="auto"/>
              <w:ind w:left="-71"/>
              <w:jc w:val="right"/>
              <w:rPr>
                <w:rFonts w:ascii="GHEA Grapalat" w:hAnsi="GHEA Grapalat"/>
                <w:color w:val="000000"/>
                <w:sz w:val="24"/>
                <w:szCs w:val="24"/>
              </w:rPr>
            </w:pPr>
            <w:r w:rsidRPr="003A3C98">
              <w:rPr>
                <w:rFonts w:ascii="GHEA Grapalat" w:hAnsi="GHEA Grapalat"/>
                <w:color w:val="000000" w:themeColor="text1"/>
                <w:sz w:val="24"/>
                <w:szCs w:val="24"/>
              </w:rPr>
              <w:t>36,053,037,645</w:t>
            </w:r>
          </w:p>
        </w:tc>
        <w:tc>
          <w:tcPr>
            <w:tcW w:w="1800" w:type="dxa"/>
            <w:shd w:val="clear" w:color="auto" w:fill="auto"/>
            <w:noWrap/>
            <w:vAlign w:val="center"/>
            <w:hideMark/>
          </w:tcPr>
          <w:p w14:paraId="007A8CBE" w14:textId="77777777" w:rsidR="005C2875" w:rsidRPr="003A3C98" w:rsidRDefault="005C2875" w:rsidP="003A3C98">
            <w:pPr>
              <w:spacing w:after="0" w:line="360" w:lineRule="auto"/>
              <w:ind w:left="-71"/>
              <w:jc w:val="right"/>
              <w:rPr>
                <w:rFonts w:ascii="GHEA Grapalat" w:hAnsi="GHEA Grapalat"/>
                <w:color w:val="000000"/>
                <w:sz w:val="24"/>
                <w:szCs w:val="24"/>
              </w:rPr>
            </w:pPr>
            <w:r w:rsidRPr="003A3C98">
              <w:rPr>
                <w:rFonts w:ascii="GHEA Grapalat" w:hAnsi="GHEA Grapalat"/>
                <w:color w:val="000000" w:themeColor="text1"/>
                <w:sz w:val="24"/>
                <w:szCs w:val="24"/>
              </w:rPr>
              <w:t>90,532,040,487</w:t>
            </w:r>
          </w:p>
        </w:tc>
      </w:tr>
      <w:tr w:rsidR="005C2875" w:rsidRPr="003A3C98" w14:paraId="48A172B9" w14:textId="77777777" w:rsidTr="008E04AA">
        <w:trPr>
          <w:trHeight w:val="300"/>
          <w:jc w:val="center"/>
        </w:trPr>
        <w:tc>
          <w:tcPr>
            <w:tcW w:w="2695" w:type="dxa"/>
            <w:vAlign w:val="center"/>
          </w:tcPr>
          <w:p w14:paraId="620315C0" w14:textId="77777777" w:rsidR="005C2875" w:rsidRPr="003A3C98" w:rsidRDefault="005C2875" w:rsidP="003A3C98">
            <w:pPr>
              <w:spacing w:after="0" w:line="360" w:lineRule="auto"/>
              <w:rPr>
                <w:rFonts w:ascii="GHEA Grapalat" w:hAnsi="GHEA Grapalat"/>
                <w:color w:val="000000"/>
                <w:sz w:val="24"/>
                <w:szCs w:val="24"/>
              </w:rPr>
            </w:pPr>
            <w:proofErr w:type="spellStart"/>
            <w:r w:rsidRPr="003A3C98">
              <w:rPr>
                <w:rFonts w:ascii="GHEA Grapalat" w:hAnsi="GHEA Grapalat"/>
                <w:color w:val="000000" w:themeColor="text1"/>
                <w:sz w:val="24"/>
                <w:szCs w:val="24"/>
              </w:rPr>
              <w:t>Միջին</w:t>
            </w:r>
            <w:proofErr w:type="spellEnd"/>
            <w:r w:rsidRPr="003A3C98">
              <w:rPr>
                <w:rFonts w:ascii="GHEA Grapalat" w:hAnsi="GHEA Grapalat"/>
                <w:color w:val="000000" w:themeColor="text1"/>
                <w:sz w:val="24"/>
                <w:szCs w:val="24"/>
              </w:rPr>
              <w:t xml:space="preserve"> </w:t>
            </w:r>
            <w:proofErr w:type="spellStart"/>
            <w:r w:rsidRPr="003A3C98">
              <w:rPr>
                <w:rFonts w:ascii="GHEA Grapalat" w:hAnsi="GHEA Grapalat"/>
                <w:color w:val="000000" w:themeColor="text1"/>
                <w:sz w:val="24"/>
                <w:szCs w:val="24"/>
              </w:rPr>
              <w:t>արժեք</w:t>
            </w:r>
            <w:proofErr w:type="spellEnd"/>
          </w:p>
        </w:tc>
        <w:tc>
          <w:tcPr>
            <w:tcW w:w="1620" w:type="dxa"/>
            <w:shd w:val="clear" w:color="auto" w:fill="auto"/>
            <w:noWrap/>
            <w:vAlign w:val="center"/>
            <w:hideMark/>
          </w:tcPr>
          <w:p w14:paraId="2B665678" w14:textId="77777777" w:rsidR="005C2875" w:rsidRPr="003A3C98" w:rsidRDefault="005C2875" w:rsidP="003A3C98">
            <w:pPr>
              <w:spacing w:after="0" w:line="360" w:lineRule="auto"/>
              <w:jc w:val="right"/>
              <w:rPr>
                <w:rFonts w:ascii="GHEA Grapalat" w:hAnsi="GHEA Grapalat"/>
                <w:color w:val="000000"/>
                <w:sz w:val="24"/>
                <w:szCs w:val="24"/>
              </w:rPr>
            </w:pPr>
            <w:r w:rsidRPr="003A3C98">
              <w:rPr>
                <w:rFonts w:ascii="GHEA Grapalat" w:hAnsi="GHEA Grapalat"/>
                <w:color w:val="000000" w:themeColor="text1"/>
                <w:sz w:val="24"/>
                <w:szCs w:val="24"/>
              </w:rPr>
              <w:t xml:space="preserve">3,131,431 </w:t>
            </w:r>
          </w:p>
        </w:tc>
        <w:tc>
          <w:tcPr>
            <w:tcW w:w="1620" w:type="dxa"/>
            <w:shd w:val="clear" w:color="auto" w:fill="auto"/>
            <w:noWrap/>
            <w:vAlign w:val="center"/>
            <w:hideMark/>
          </w:tcPr>
          <w:p w14:paraId="10100CC4" w14:textId="77777777" w:rsidR="005C2875" w:rsidRPr="003A3C98" w:rsidRDefault="005C2875" w:rsidP="003A3C98">
            <w:pPr>
              <w:spacing w:after="0" w:line="360" w:lineRule="auto"/>
              <w:jc w:val="right"/>
              <w:rPr>
                <w:rFonts w:ascii="GHEA Grapalat" w:hAnsi="GHEA Grapalat"/>
                <w:color w:val="000000"/>
                <w:sz w:val="24"/>
                <w:szCs w:val="24"/>
              </w:rPr>
            </w:pPr>
            <w:r w:rsidRPr="003A3C98">
              <w:rPr>
                <w:rFonts w:ascii="GHEA Grapalat" w:hAnsi="GHEA Grapalat"/>
                <w:color w:val="000000" w:themeColor="text1"/>
                <w:sz w:val="24"/>
                <w:szCs w:val="24"/>
              </w:rPr>
              <w:t xml:space="preserve">1,485,831 </w:t>
            </w:r>
          </w:p>
        </w:tc>
        <w:tc>
          <w:tcPr>
            <w:tcW w:w="1800" w:type="dxa"/>
            <w:shd w:val="clear" w:color="auto" w:fill="auto"/>
            <w:noWrap/>
            <w:vAlign w:val="center"/>
            <w:hideMark/>
          </w:tcPr>
          <w:p w14:paraId="52C68681" w14:textId="77777777" w:rsidR="005C2875" w:rsidRPr="003A3C98" w:rsidRDefault="005C2875" w:rsidP="003A3C98">
            <w:pPr>
              <w:spacing w:after="0" w:line="360" w:lineRule="auto"/>
              <w:jc w:val="right"/>
              <w:rPr>
                <w:rFonts w:ascii="GHEA Grapalat" w:hAnsi="GHEA Grapalat"/>
                <w:color w:val="000000"/>
                <w:sz w:val="24"/>
                <w:szCs w:val="24"/>
              </w:rPr>
            </w:pPr>
            <w:r w:rsidRPr="003A3C98">
              <w:rPr>
                <w:rFonts w:ascii="GHEA Grapalat" w:hAnsi="GHEA Grapalat"/>
                <w:color w:val="000000" w:themeColor="text1"/>
                <w:sz w:val="24"/>
                <w:szCs w:val="24"/>
              </w:rPr>
              <w:t xml:space="preserve">1,622,037 </w:t>
            </w:r>
          </w:p>
        </w:tc>
        <w:tc>
          <w:tcPr>
            <w:tcW w:w="1800" w:type="dxa"/>
            <w:shd w:val="clear" w:color="auto" w:fill="auto"/>
            <w:noWrap/>
            <w:vAlign w:val="center"/>
            <w:hideMark/>
          </w:tcPr>
          <w:p w14:paraId="2522F1C2" w14:textId="77777777" w:rsidR="005C2875" w:rsidRPr="003A3C98" w:rsidRDefault="005C2875" w:rsidP="003A3C98">
            <w:pPr>
              <w:spacing w:after="0" w:line="360" w:lineRule="auto"/>
              <w:jc w:val="right"/>
              <w:rPr>
                <w:rFonts w:ascii="GHEA Grapalat" w:hAnsi="GHEA Grapalat"/>
                <w:b/>
                <w:bCs/>
                <w:color w:val="000000"/>
                <w:sz w:val="24"/>
                <w:szCs w:val="24"/>
              </w:rPr>
            </w:pPr>
            <w:r w:rsidRPr="003A3C98">
              <w:rPr>
                <w:rFonts w:ascii="GHEA Grapalat" w:hAnsi="GHEA Grapalat"/>
                <w:b/>
                <w:bCs/>
                <w:color w:val="000000" w:themeColor="text1"/>
                <w:sz w:val="24"/>
                <w:szCs w:val="24"/>
              </w:rPr>
              <w:t xml:space="preserve">1,807,026 </w:t>
            </w:r>
          </w:p>
        </w:tc>
      </w:tr>
    </w:tbl>
    <w:p w14:paraId="74BAF57A" w14:textId="77777777" w:rsidR="005C2875" w:rsidRPr="003A3C98" w:rsidRDefault="005C2875" w:rsidP="003A3C98">
      <w:pPr>
        <w:spacing w:after="0" w:line="360" w:lineRule="auto"/>
        <w:ind w:firstLine="567"/>
        <w:jc w:val="both"/>
        <w:rPr>
          <w:rFonts w:ascii="GHEA Grapalat" w:eastAsia="Times New Roman" w:hAnsi="GHEA Grapalat" w:cs="Times New Roman"/>
          <w:sz w:val="24"/>
          <w:szCs w:val="24"/>
          <w:lang w:val="hy-AM"/>
        </w:rPr>
      </w:pPr>
    </w:p>
    <w:p w14:paraId="43683418" w14:textId="6D4241C6" w:rsidR="005C2875" w:rsidRPr="003A3C98" w:rsidRDefault="005C2875" w:rsidP="003A3C98">
      <w:pPr>
        <w:spacing w:after="0" w:line="360" w:lineRule="auto"/>
        <w:ind w:firstLine="567"/>
        <w:jc w:val="both"/>
        <w:rPr>
          <w:rFonts w:ascii="GHEA Grapalat" w:eastAsia="Times New Roman" w:hAnsi="GHEA Grapalat" w:cs="Times New Roman"/>
          <w:sz w:val="24"/>
          <w:szCs w:val="24"/>
          <w:lang w:val="hy-AM"/>
        </w:rPr>
      </w:pPr>
      <w:r w:rsidRPr="003A3C98">
        <w:rPr>
          <w:rFonts w:ascii="GHEA Grapalat" w:eastAsia="Times New Roman" w:hAnsi="GHEA Grapalat" w:cs="Times New Roman"/>
          <w:sz w:val="24"/>
          <w:szCs w:val="24"/>
          <w:lang w:val="hy-AM"/>
        </w:rPr>
        <w:t>Այս համատեքստում կարևոր է նկատել նաև, որ «Առևտրային արբիտրաժի մասին» ՀՀ օրենքում վերջերս կատարված փոփոխության</w:t>
      </w:r>
      <w:r w:rsidR="00ED00EE" w:rsidRPr="003A3C98">
        <w:rPr>
          <w:rStyle w:val="FootnoteReference"/>
          <w:rFonts w:ascii="GHEA Grapalat" w:eastAsia="Times New Roman" w:hAnsi="GHEA Grapalat" w:cs="Times New Roman"/>
          <w:sz w:val="24"/>
          <w:szCs w:val="24"/>
          <w:lang w:val="hy-AM"/>
        </w:rPr>
        <w:footnoteReference w:id="39"/>
      </w:r>
      <w:r w:rsidRPr="003A3C98">
        <w:rPr>
          <w:rFonts w:ascii="GHEA Grapalat" w:eastAsia="Times New Roman" w:hAnsi="GHEA Grapalat" w:cs="Times New Roman"/>
          <w:sz w:val="24"/>
          <w:szCs w:val="24"/>
          <w:lang w:val="hy-AM"/>
        </w:rPr>
        <w:t xml:space="preserve"> արդյունքում արբիտրաժային տրիբունալի վճռի հարկադիր կատարման համար հնարավորություն է ընձեռվել արբիտրաժային հաստատություններին էլեկտրոնային հաղորդագրության միջոցով արբիտրաժային տրիբունալի վճռի հարկադիր կատարման համար դիմել ՀԿԱԾ ծառայությանը՝ որոշակի պահանջներին բավարարելու դեպքում. մասնավորապես, երբ վեճի կողմերը ՀՀ քաղաքացիները կամ իրավաբանական անձինք են, բռնագանձման ենթակա գումարի չափը չի գերազանցում 5 մլն դրամը և արբիտրաժի վայրը ՀՀ-ն է։ Ընդ որում՝ Հարկադիր կատարումն ապահովող ծառայությունը մշակել է էլեկտրոնային կառավարման հարթակ, որի միջոցով արդեն իսկ արբիտրաժային հաստատությունները իրենց վճիռները ուղարկում են հարկադիր կատարման</w:t>
      </w:r>
      <w:r w:rsidRPr="003A3C98">
        <w:rPr>
          <w:rStyle w:val="FootnoteReference"/>
          <w:rFonts w:ascii="GHEA Grapalat" w:eastAsia="Times New Roman" w:hAnsi="GHEA Grapalat" w:cs="Times New Roman"/>
          <w:sz w:val="24"/>
          <w:szCs w:val="24"/>
        </w:rPr>
        <w:footnoteReference w:id="40"/>
      </w:r>
      <w:r w:rsidRPr="003A3C98">
        <w:rPr>
          <w:rFonts w:ascii="GHEA Grapalat" w:eastAsia="Times New Roman" w:hAnsi="GHEA Grapalat" w:cs="Times New Roman"/>
          <w:sz w:val="24"/>
          <w:szCs w:val="24"/>
          <w:lang w:val="hy-AM"/>
        </w:rPr>
        <w:t>:</w:t>
      </w:r>
    </w:p>
    <w:p w14:paraId="3D68F3C4" w14:textId="5F39D73E" w:rsidR="005C2875" w:rsidRPr="003A3C98" w:rsidRDefault="0048663F" w:rsidP="003A3C98">
      <w:pPr>
        <w:spacing w:after="0" w:line="360" w:lineRule="auto"/>
        <w:ind w:firstLine="567"/>
        <w:jc w:val="both"/>
        <w:rPr>
          <w:rFonts w:ascii="GHEA Grapalat" w:hAnsi="GHEA Grapalat" w:cs="Biome Light"/>
          <w:color w:val="000000" w:themeColor="text1"/>
          <w:sz w:val="24"/>
          <w:szCs w:val="24"/>
          <w:lang w:val="hy-AM"/>
        </w:rPr>
      </w:pPr>
      <w:r w:rsidRPr="003A3C98">
        <w:rPr>
          <w:rFonts w:ascii="GHEA Grapalat" w:eastAsia="Times New Roman" w:hAnsi="GHEA Grapalat" w:cs="Times New Roman"/>
          <w:sz w:val="24"/>
          <w:szCs w:val="24"/>
          <w:lang w:val="hy-AM"/>
        </w:rPr>
        <w:t>Նշվածից բացի</w:t>
      </w:r>
      <w:r w:rsidR="005C2875" w:rsidRPr="003A3C98">
        <w:rPr>
          <w:rFonts w:ascii="GHEA Grapalat" w:eastAsia="Times New Roman" w:hAnsi="GHEA Grapalat" w:cs="Times New Roman"/>
          <w:sz w:val="24"/>
          <w:szCs w:val="24"/>
          <w:lang w:val="hy-AM"/>
        </w:rPr>
        <w:t xml:space="preserve">, դատական համակարգում առկա որոշ գործերի վերաբերյալ վիճակագրական տվյալների համաձայն մեծ է հավանականությունը, որ վերջիններս </w:t>
      </w:r>
      <w:r w:rsidR="009709DF" w:rsidRPr="003A3C98">
        <w:rPr>
          <w:rFonts w:ascii="GHEA Grapalat" w:eastAsia="Times New Roman" w:hAnsi="GHEA Grapalat" w:cs="Times New Roman"/>
          <w:sz w:val="24"/>
          <w:szCs w:val="24"/>
          <w:lang w:val="hy-AM"/>
        </w:rPr>
        <w:lastRenderedPageBreak/>
        <w:t xml:space="preserve">նույնպես </w:t>
      </w:r>
      <w:r w:rsidR="005C2875" w:rsidRPr="003A3C98">
        <w:rPr>
          <w:rFonts w:ascii="GHEA Grapalat" w:eastAsia="Times New Roman" w:hAnsi="GHEA Grapalat" w:cs="Times New Roman"/>
          <w:sz w:val="24"/>
          <w:szCs w:val="24"/>
          <w:lang w:val="hy-AM"/>
        </w:rPr>
        <w:t>կարող են Կենտրոնին վերապահվող գործեր համարվել:</w:t>
      </w:r>
      <w:r w:rsidR="009709DF" w:rsidRPr="003A3C98">
        <w:rPr>
          <w:rFonts w:ascii="GHEA Grapalat" w:eastAsia="Times New Roman" w:hAnsi="GHEA Grapalat" w:cs="Times New Roman"/>
          <w:sz w:val="24"/>
          <w:szCs w:val="24"/>
          <w:lang w:val="hy-AM"/>
        </w:rPr>
        <w:t xml:space="preserve"> </w:t>
      </w:r>
      <w:r w:rsidR="005C2875" w:rsidRPr="003A3C98">
        <w:rPr>
          <w:rFonts w:ascii="GHEA Grapalat" w:hAnsi="GHEA Grapalat" w:cs="Biome Light"/>
          <w:color w:val="000000"/>
          <w:sz w:val="24"/>
          <w:szCs w:val="24"/>
          <w:lang w:val="hy-AM"/>
        </w:rPr>
        <w:t>Այսպես, 2020</w:t>
      </w:r>
      <w:r w:rsidR="005C2875" w:rsidRPr="003A3C98">
        <w:rPr>
          <w:rFonts w:ascii="GHEA Grapalat" w:hAnsi="GHEA Grapalat" w:cs="Arial"/>
          <w:color w:val="000000"/>
          <w:sz w:val="24"/>
          <w:szCs w:val="24"/>
          <w:lang w:val="hy-AM"/>
        </w:rPr>
        <w:t>թ</w:t>
      </w:r>
      <w:r w:rsidR="009709DF" w:rsidRPr="003A3C98">
        <w:rPr>
          <w:rFonts w:ascii="GHEA Grapalat" w:hAnsi="GHEA Grapalat" w:cs="Arial"/>
          <w:color w:val="000000"/>
          <w:sz w:val="24"/>
          <w:szCs w:val="24"/>
          <w:lang w:val="hy-AM"/>
        </w:rPr>
        <w:t>.</w:t>
      </w:r>
      <w:r w:rsidR="005C2875" w:rsidRPr="003A3C98">
        <w:rPr>
          <w:rFonts w:ascii="GHEA Grapalat" w:hAnsi="GHEA Grapalat" w:cs="Biome Light"/>
          <w:color w:val="000000"/>
          <w:sz w:val="24"/>
          <w:szCs w:val="24"/>
          <w:lang w:val="hy-AM"/>
        </w:rPr>
        <w:t>-</w:t>
      </w:r>
      <w:r w:rsidR="005C2875" w:rsidRPr="003A3C98">
        <w:rPr>
          <w:rFonts w:ascii="GHEA Grapalat" w:hAnsi="GHEA Grapalat" w:cs="Arial"/>
          <w:color w:val="000000"/>
          <w:sz w:val="24"/>
          <w:szCs w:val="24"/>
          <w:lang w:val="hy-AM"/>
        </w:rPr>
        <w:t>ին</w:t>
      </w:r>
      <w:r w:rsidR="005C2875" w:rsidRPr="003A3C98">
        <w:rPr>
          <w:rFonts w:ascii="GHEA Grapalat" w:hAnsi="GHEA Grapalat" w:cs="Biome Light"/>
          <w:color w:val="000000"/>
          <w:sz w:val="24"/>
          <w:szCs w:val="24"/>
          <w:lang w:val="hy-AM"/>
        </w:rPr>
        <w:t xml:space="preserve"> </w:t>
      </w:r>
      <w:r w:rsidR="00DA1261" w:rsidRPr="003A3C98">
        <w:rPr>
          <w:rFonts w:ascii="GHEA Grapalat" w:hAnsi="GHEA Grapalat" w:cs="Arial"/>
          <w:color w:val="000000" w:themeColor="text1"/>
          <w:sz w:val="24"/>
          <w:szCs w:val="24"/>
          <w:lang w:val="hy-AM"/>
        </w:rPr>
        <w:t>ա</w:t>
      </w:r>
      <w:r w:rsidR="005C2875" w:rsidRPr="003A3C98">
        <w:rPr>
          <w:rFonts w:ascii="GHEA Grapalat" w:hAnsi="GHEA Grapalat" w:cs="Arial"/>
          <w:color w:val="000000" w:themeColor="text1"/>
          <w:sz w:val="24"/>
          <w:szCs w:val="24"/>
          <w:lang w:val="hy-AM"/>
        </w:rPr>
        <w:t>ռաջին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ատյանի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ընդհանուր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իրավասության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դատարաններ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ներկայացվել</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է</w:t>
      </w:r>
      <w:r w:rsidR="005C2875" w:rsidRPr="003A3C98">
        <w:rPr>
          <w:rFonts w:ascii="GHEA Grapalat" w:hAnsi="GHEA Grapalat" w:cs="Biome Light"/>
          <w:color w:val="000000" w:themeColor="text1"/>
          <w:sz w:val="24"/>
          <w:szCs w:val="24"/>
          <w:lang w:val="hy-AM"/>
        </w:rPr>
        <w:t xml:space="preserve"> 104,465 </w:t>
      </w:r>
      <w:r w:rsidR="005C2875" w:rsidRPr="003A3C98">
        <w:rPr>
          <w:rFonts w:ascii="GHEA Grapalat" w:hAnsi="GHEA Grapalat" w:cs="Arial"/>
          <w:color w:val="000000" w:themeColor="text1"/>
          <w:sz w:val="24"/>
          <w:szCs w:val="24"/>
          <w:lang w:val="hy-AM"/>
        </w:rPr>
        <w:t>քաղաքացիական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գործ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որոնց</w:t>
      </w:r>
      <w:r w:rsidR="005C2875" w:rsidRPr="003A3C98">
        <w:rPr>
          <w:rFonts w:ascii="GHEA Grapalat" w:hAnsi="GHEA Grapalat" w:cs="Biome Light"/>
          <w:color w:val="000000" w:themeColor="text1"/>
          <w:sz w:val="24"/>
          <w:szCs w:val="24"/>
          <w:lang w:val="hy-AM"/>
        </w:rPr>
        <w:t xml:space="preserve"> 89</w:t>
      </w:r>
      <w:r w:rsidR="005C2875" w:rsidRPr="003A3C98">
        <w:rPr>
          <w:rFonts w:ascii="Cambria Math" w:hAnsi="Cambria Math" w:cs="Cambria Math"/>
          <w:color w:val="000000" w:themeColor="text1"/>
          <w:sz w:val="24"/>
          <w:szCs w:val="24"/>
          <w:lang w:val="hy-AM"/>
        </w:rPr>
        <w:t>․</w:t>
      </w:r>
      <w:r w:rsidR="005C2875" w:rsidRPr="003A3C98">
        <w:rPr>
          <w:rFonts w:ascii="GHEA Grapalat" w:hAnsi="GHEA Grapalat" w:cs="Biome Light"/>
          <w:color w:val="000000" w:themeColor="text1"/>
          <w:sz w:val="24"/>
          <w:szCs w:val="24"/>
          <w:lang w:val="hy-AM"/>
        </w:rPr>
        <w:t>4%-</w:t>
      </w:r>
      <w:r w:rsidR="005C2875" w:rsidRPr="003A3C98">
        <w:rPr>
          <w:rFonts w:ascii="GHEA Grapalat" w:hAnsi="GHEA Grapalat" w:cs="Arial"/>
          <w:color w:val="000000" w:themeColor="text1"/>
          <w:sz w:val="24"/>
          <w:szCs w:val="24"/>
          <w:lang w:val="hy-AM"/>
        </w:rPr>
        <w:t>ը</w:t>
      </w:r>
      <w:r w:rsidR="005C2875" w:rsidRPr="003A3C98">
        <w:rPr>
          <w:rFonts w:ascii="GHEA Grapalat" w:hAnsi="GHEA Grapalat" w:cs="Biome Light"/>
          <w:color w:val="000000" w:themeColor="text1"/>
          <w:sz w:val="24"/>
          <w:szCs w:val="24"/>
          <w:lang w:val="hy-AM"/>
        </w:rPr>
        <w:t xml:space="preserve"> (93,440 </w:t>
      </w:r>
      <w:r w:rsidR="005C2875" w:rsidRPr="003A3C98">
        <w:rPr>
          <w:rFonts w:ascii="GHEA Grapalat" w:hAnsi="GHEA Grapalat" w:cs="Arial"/>
          <w:color w:val="000000" w:themeColor="text1"/>
          <w:sz w:val="24"/>
          <w:szCs w:val="24"/>
          <w:lang w:val="hy-AM"/>
        </w:rPr>
        <w:t>գործ</w:t>
      </w:r>
      <w:r w:rsidR="005C2875" w:rsidRPr="003A3C98">
        <w:rPr>
          <w:rFonts w:ascii="GHEA Grapalat" w:hAnsi="GHEA Grapalat" w:cs="Biome Light"/>
          <w:color w:val="000000" w:themeColor="text1"/>
          <w:sz w:val="24"/>
          <w:szCs w:val="24"/>
          <w:lang w:val="hy-AM"/>
        </w:rPr>
        <w:t xml:space="preserve">) փաստացի կարող է դառնալ </w:t>
      </w:r>
      <w:r w:rsidR="005C2875" w:rsidRPr="003A3C98">
        <w:rPr>
          <w:rFonts w:ascii="GHEA Grapalat" w:hAnsi="GHEA Grapalat" w:cs="Arial"/>
          <w:color w:val="000000" w:themeColor="text1"/>
          <w:sz w:val="24"/>
          <w:szCs w:val="24"/>
          <w:lang w:val="hy-AM"/>
        </w:rPr>
        <w:t>արբիտրաժի քննության առարկա</w:t>
      </w:r>
      <w:r w:rsidR="009709DF" w:rsidRPr="003A3C98">
        <w:rPr>
          <w:rFonts w:ascii="GHEA Grapalat" w:hAnsi="GHEA Grapalat" w:cs="Arial"/>
          <w:color w:val="000000" w:themeColor="text1"/>
          <w:sz w:val="24"/>
          <w:szCs w:val="24"/>
          <w:lang w:val="hy-AM"/>
        </w:rPr>
        <w:t>, քանի որ դրանք իրենց բնույթով առևտրային են և տեղավորվում են «Առևտրային արբիտրաժի մասին» օրենքի 2-րդ հոդվածի 1-ին մասի 4-րդ կետի տրամաբանության ներքո</w:t>
      </w:r>
      <w:r w:rsidR="009709DF" w:rsidRPr="003A3C98">
        <w:rPr>
          <w:rStyle w:val="FootnoteReference"/>
          <w:rFonts w:ascii="GHEA Grapalat" w:hAnsi="GHEA Grapalat" w:cs="Arial"/>
          <w:color w:val="000000" w:themeColor="text1"/>
          <w:sz w:val="24"/>
          <w:szCs w:val="24"/>
          <w:lang w:val="hy-AM"/>
        </w:rPr>
        <w:footnoteReference w:id="41"/>
      </w:r>
      <w:r w:rsidR="005C2875" w:rsidRPr="003A3C98">
        <w:rPr>
          <w:rFonts w:ascii="GHEA Grapalat" w:hAnsi="GHEA Grapalat" w:cs="Arial"/>
          <w:color w:val="000000" w:themeColor="text1"/>
          <w:sz w:val="24"/>
          <w:szCs w:val="24"/>
          <w:lang w:val="hy-AM"/>
        </w:rPr>
        <w:t>։</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Նույն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ժամանակահատվածում</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վճարման կարգադրությունների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հետ</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կապված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առաջին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ատյանի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ընդհանուր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իրավասության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դատարան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ներկայացվել</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է</w:t>
      </w:r>
      <w:r w:rsidR="005C2875" w:rsidRPr="003A3C98">
        <w:rPr>
          <w:rFonts w:ascii="GHEA Grapalat" w:hAnsi="GHEA Grapalat" w:cs="Biome Light"/>
          <w:color w:val="000000" w:themeColor="text1"/>
          <w:sz w:val="24"/>
          <w:szCs w:val="24"/>
          <w:lang w:val="hy-AM"/>
        </w:rPr>
        <w:t xml:space="preserve"> 88,372 </w:t>
      </w:r>
      <w:r w:rsidR="005C2875" w:rsidRPr="003A3C98">
        <w:rPr>
          <w:rFonts w:ascii="GHEA Grapalat" w:hAnsi="GHEA Grapalat" w:cs="Arial"/>
          <w:color w:val="000000" w:themeColor="text1"/>
          <w:sz w:val="24"/>
          <w:szCs w:val="24"/>
          <w:lang w:val="hy-AM"/>
        </w:rPr>
        <w:t>գործ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որոնք</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նույնպես</w:t>
      </w:r>
      <w:r w:rsidR="005C2875" w:rsidRPr="003A3C98">
        <w:rPr>
          <w:rFonts w:ascii="GHEA Grapalat" w:hAnsi="GHEA Grapalat" w:cs="Biome Light"/>
          <w:color w:val="000000" w:themeColor="text1"/>
          <w:sz w:val="24"/>
          <w:szCs w:val="24"/>
          <w:lang w:val="hy-AM"/>
        </w:rPr>
        <w:t xml:space="preserve"> փաստացի </w:t>
      </w:r>
      <w:r w:rsidR="005C2875" w:rsidRPr="003A3C98">
        <w:rPr>
          <w:rFonts w:ascii="GHEA Grapalat" w:hAnsi="GHEA Grapalat" w:cs="Arial"/>
          <w:color w:val="000000" w:themeColor="text1"/>
          <w:sz w:val="24"/>
          <w:szCs w:val="24"/>
          <w:lang w:val="hy-AM"/>
        </w:rPr>
        <w:t>ենթակա</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են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քննության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արբիտրաժի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կողմից։</w:t>
      </w:r>
      <w:r w:rsidR="005C2875" w:rsidRPr="003A3C98">
        <w:rPr>
          <w:rFonts w:ascii="GHEA Grapalat" w:hAnsi="GHEA Grapalat" w:cs="Biome Light"/>
          <w:color w:val="000000" w:themeColor="text1"/>
          <w:sz w:val="24"/>
          <w:szCs w:val="24"/>
          <w:lang w:val="hy-AM"/>
        </w:rPr>
        <w:t xml:space="preserve"> 2021</w:t>
      </w:r>
      <w:r w:rsidR="005C2875" w:rsidRPr="003A3C98">
        <w:rPr>
          <w:rFonts w:ascii="GHEA Grapalat" w:hAnsi="GHEA Grapalat" w:cs="Arial"/>
          <w:color w:val="000000" w:themeColor="text1"/>
          <w:sz w:val="24"/>
          <w:szCs w:val="24"/>
          <w:lang w:val="hy-AM"/>
        </w:rPr>
        <w:t>թ</w:t>
      </w:r>
      <w:r w:rsidR="00392768" w:rsidRPr="003A3C98">
        <w:rPr>
          <w:rFonts w:ascii="GHEA Grapalat" w:hAnsi="GHEA Grapalat" w:cs="Arial"/>
          <w:color w:val="000000" w:themeColor="text1"/>
          <w:sz w:val="24"/>
          <w:szCs w:val="24"/>
          <w:lang w:val="hy-AM"/>
        </w:rPr>
        <w:t>.</w:t>
      </w:r>
      <w:r w:rsidR="005C2875" w:rsidRPr="003A3C98">
        <w:rPr>
          <w:rFonts w:ascii="GHEA Grapalat" w:hAnsi="GHEA Grapalat" w:cs="Biome Light"/>
          <w:color w:val="000000" w:themeColor="text1"/>
          <w:sz w:val="24"/>
          <w:szCs w:val="24"/>
          <w:lang w:val="hy-AM"/>
        </w:rPr>
        <w:t>-</w:t>
      </w:r>
      <w:r w:rsidR="005C2875" w:rsidRPr="003A3C98">
        <w:rPr>
          <w:rFonts w:ascii="GHEA Grapalat" w:hAnsi="GHEA Grapalat" w:cs="Arial"/>
          <w:color w:val="000000" w:themeColor="text1"/>
          <w:sz w:val="24"/>
          <w:szCs w:val="24"/>
          <w:lang w:val="hy-AM"/>
        </w:rPr>
        <w:t>ին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առաջին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ատյանի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ընդհանուր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իրավասության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դատարաններ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ներկայացվել</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է</w:t>
      </w:r>
      <w:r w:rsidR="005C2875" w:rsidRPr="003A3C98">
        <w:rPr>
          <w:rFonts w:ascii="GHEA Grapalat" w:hAnsi="GHEA Grapalat" w:cs="Biome Light"/>
          <w:color w:val="000000" w:themeColor="text1"/>
          <w:sz w:val="24"/>
          <w:szCs w:val="24"/>
          <w:lang w:val="hy-AM"/>
        </w:rPr>
        <w:t xml:space="preserve"> 164,187 </w:t>
      </w:r>
      <w:r w:rsidR="005C2875" w:rsidRPr="003A3C98">
        <w:rPr>
          <w:rFonts w:ascii="GHEA Grapalat" w:hAnsi="GHEA Grapalat" w:cs="Arial"/>
          <w:color w:val="000000" w:themeColor="text1"/>
          <w:sz w:val="24"/>
          <w:szCs w:val="24"/>
          <w:lang w:val="hy-AM"/>
        </w:rPr>
        <w:t>քաղաքացիական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գործ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որոնց</w:t>
      </w:r>
      <w:r w:rsidR="005C2875" w:rsidRPr="003A3C98">
        <w:rPr>
          <w:rFonts w:ascii="GHEA Grapalat" w:hAnsi="GHEA Grapalat" w:cs="Biome Light"/>
          <w:color w:val="000000" w:themeColor="text1"/>
          <w:sz w:val="24"/>
          <w:szCs w:val="24"/>
          <w:lang w:val="hy-AM"/>
        </w:rPr>
        <w:t xml:space="preserve"> 92</w:t>
      </w:r>
      <w:r w:rsidR="005C2875" w:rsidRPr="003A3C98">
        <w:rPr>
          <w:rFonts w:ascii="Cambria Math" w:hAnsi="Cambria Math" w:cs="Cambria Math"/>
          <w:color w:val="000000" w:themeColor="text1"/>
          <w:sz w:val="24"/>
          <w:szCs w:val="24"/>
          <w:lang w:val="hy-AM"/>
        </w:rPr>
        <w:t>․</w:t>
      </w:r>
      <w:r w:rsidR="005C2875" w:rsidRPr="003A3C98">
        <w:rPr>
          <w:rFonts w:ascii="GHEA Grapalat" w:hAnsi="GHEA Grapalat" w:cs="Biome Light"/>
          <w:color w:val="000000" w:themeColor="text1"/>
          <w:sz w:val="24"/>
          <w:szCs w:val="24"/>
          <w:lang w:val="hy-AM"/>
        </w:rPr>
        <w:t>6%-</w:t>
      </w:r>
      <w:r w:rsidR="005C2875" w:rsidRPr="003A3C98">
        <w:rPr>
          <w:rFonts w:ascii="GHEA Grapalat" w:hAnsi="GHEA Grapalat" w:cs="Arial"/>
          <w:color w:val="000000" w:themeColor="text1"/>
          <w:sz w:val="24"/>
          <w:szCs w:val="24"/>
          <w:lang w:val="hy-AM"/>
        </w:rPr>
        <w:t>ը</w:t>
      </w:r>
      <w:r w:rsidR="005C2875" w:rsidRPr="003A3C98">
        <w:rPr>
          <w:rFonts w:ascii="GHEA Grapalat" w:hAnsi="GHEA Grapalat" w:cs="Biome Light"/>
          <w:color w:val="000000" w:themeColor="text1"/>
          <w:sz w:val="24"/>
          <w:szCs w:val="24"/>
          <w:lang w:val="hy-AM"/>
        </w:rPr>
        <w:t xml:space="preserve"> (152,071 </w:t>
      </w:r>
      <w:r w:rsidR="005C2875" w:rsidRPr="003A3C98">
        <w:rPr>
          <w:rFonts w:ascii="GHEA Grapalat" w:hAnsi="GHEA Grapalat" w:cs="Arial"/>
          <w:color w:val="000000" w:themeColor="text1"/>
          <w:sz w:val="24"/>
          <w:szCs w:val="24"/>
          <w:lang w:val="hy-AM"/>
        </w:rPr>
        <w:t>գործ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կարող</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է</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քննվել</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արբիտրաժի</w:t>
      </w:r>
      <w:r w:rsidR="005C2875" w:rsidRPr="003A3C98">
        <w:rPr>
          <w:rFonts w:ascii="GHEA Grapalat" w:hAnsi="GHEA Grapalat" w:cs="Biome Light"/>
          <w:color w:val="000000" w:themeColor="text1"/>
          <w:sz w:val="24"/>
          <w:szCs w:val="24"/>
          <w:lang w:val="hy-AM"/>
        </w:rPr>
        <w:t xml:space="preserve"> </w:t>
      </w:r>
      <w:r w:rsidR="00DA1261" w:rsidRPr="003A3C98">
        <w:rPr>
          <w:rFonts w:ascii="GHEA Grapalat" w:hAnsi="GHEA Grapalat" w:cs="Arial"/>
          <w:color w:val="000000" w:themeColor="text1"/>
          <w:sz w:val="24"/>
          <w:szCs w:val="24"/>
          <w:lang w:val="hy-AM"/>
        </w:rPr>
        <w:t>կողմից, իսկ</w:t>
      </w:r>
      <w:r w:rsidR="005C2875" w:rsidRPr="003A3C98">
        <w:rPr>
          <w:rFonts w:ascii="GHEA Grapalat" w:hAnsi="GHEA Grapalat" w:cs="Biome Light"/>
          <w:color w:val="000000" w:themeColor="text1"/>
          <w:sz w:val="24"/>
          <w:szCs w:val="24"/>
          <w:lang w:val="hy-AM"/>
        </w:rPr>
        <w:t xml:space="preserve"> </w:t>
      </w:r>
      <w:r w:rsidR="00DA1261" w:rsidRPr="003A3C98">
        <w:rPr>
          <w:rFonts w:ascii="GHEA Grapalat" w:hAnsi="GHEA Grapalat" w:cs="Biome Light"/>
          <w:color w:val="000000" w:themeColor="text1"/>
          <w:sz w:val="24"/>
          <w:szCs w:val="24"/>
          <w:lang w:val="hy-AM"/>
        </w:rPr>
        <w:t>ն</w:t>
      </w:r>
      <w:r w:rsidR="005C2875" w:rsidRPr="003A3C98">
        <w:rPr>
          <w:rFonts w:ascii="GHEA Grapalat" w:hAnsi="GHEA Grapalat" w:cs="Arial"/>
          <w:color w:val="000000" w:themeColor="text1"/>
          <w:sz w:val="24"/>
          <w:szCs w:val="24"/>
          <w:lang w:val="hy-AM"/>
        </w:rPr>
        <w:t>ույն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ժամանակահատվածում</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վճարման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կարգադրությունների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հետ</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կապված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առաջին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ատյանի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ընդհանուր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իրավասության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դատարան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ներկայացվել</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է</w:t>
      </w:r>
      <w:r w:rsidR="005C2875" w:rsidRPr="003A3C98">
        <w:rPr>
          <w:rFonts w:ascii="GHEA Grapalat" w:hAnsi="GHEA Grapalat" w:cs="Biome Light"/>
          <w:color w:val="000000" w:themeColor="text1"/>
          <w:sz w:val="24"/>
          <w:szCs w:val="24"/>
          <w:lang w:val="hy-AM"/>
        </w:rPr>
        <w:t xml:space="preserve"> 117,766 </w:t>
      </w:r>
      <w:r w:rsidR="005C2875" w:rsidRPr="003A3C98">
        <w:rPr>
          <w:rFonts w:ascii="GHEA Grapalat" w:hAnsi="GHEA Grapalat" w:cs="Arial"/>
          <w:color w:val="000000" w:themeColor="text1"/>
          <w:sz w:val="24"/>
          <w:szCs w:val="24"/>
          <w:lang w:val="hy-AM"/>
        </w:rPr>
        <w:t>գործ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որոնք</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նույնպես</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ենթակա</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են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քննության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արբիտրաժի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կողմից։</w:t>
      </w:r>
      <w:r w:rsidR="005C2875" w:rsidRPr="003A3C98">
        <w:rPr>
          <w:rFonts w:ascii="GHEA Grapalat" w:hAnsi="GHEA Grapalat" w:cs="Biome Light"/>
          <w:color w:val="000000" w:themeColor="text1"/>
          <w:sz w:val="24"/>
          <w:szCs w:val="24"/>
          <w:lang w:val="hy-AM"/>
        </w:rPr>
        <w:t xml:space="preserve">  </w:t>
      </w:r>
      <w:r w:rsidR="00DA1261" w:rsidRPr="003A3C98">
        <w:rPr>
          <w:rFonts w:ascii="GHEA Grapalat" w:hAnsi="GHEA Grapalat" w:cs="Biome Light"/>
          <w:color w:val="000000" w:themeColor="text1"/>
          <w:sz w:val="24"/>
          <w:szCs w:val="24"/>
          <w:lang w:val="hy-AM"/>
        </w:rPr>
        <w:t xml:space="preserve">Իր հերթին, </w:t>
      </w:r>
      <w:r w:rsidR="005C2875" w:rsidRPr="003A3C98">
        <w:rPr>
          <w:rFonts w:ascii="GHEA Grapalat" w:hAnsi="GHEA Grapalat" w:cs="Biome Light"/>
          <w:color w:val="000000" w:themeColor="text1"/>
          <w:sz w:val="24"/>
          <w:szCs w:val="24"/>
          <w:lang w:val="hy-AM"/>
        </w:rPr>
        <w:t>2022</w:t>
      </w:r>
      <w:r w:rsidR="005C2875" w:rsidRPr="003A3C98">
        <w:rPr>
          <w:rFonts w:ascii="GHEA Grapalat" w:hAnsi="GHEA Grapalat" w:cs="Arial"/>
          <w:color w:val="000000" w:themeColor="text1"/>
          <w:sz w:val="24"/>
          <w:szCs w:val="24"/>
          <w:lang w:val="hy-AM"/>
        </w:rPr>
        <w:t>թ</w:t>
      </w:r>
      <w:r w:rsidR="001A26DB" w:rsidRPr="003A3C98">
        <w:rPr>
          <w:rFonts w:ascii="GHEA Grapalat" w:hAnsi="GHEA Grapalat" w:cs="Arial"/>
          <w:color w:val="000000" w:themeColor="text1"/>
          <w:sz w:val="24"/>
          <w:szCs w:val="24"/>
          <w:lang w:val="hy-AM"/>
        </w:rPr>
        <w:t>.</w:t>
      </w:r>
      <w:r w:rsidR="005C2875" w:rsidRPr="003A3C98">
        <w:rPr>
          <w:rFonts w:ascii="GHEA Grapalat" w:hAnsi="GHEA Grapalat" w:cs="Biome Light"/>
          <w:color w:val="000000" w:themeColor="text1"/>
          <w:sz w:val="24"/>
          <w:szCs w:val="24"/>
          <w:lang w:val="hy-AM"/>
        </w:rPr>
        <w:t>-</w:t>
      </w:r>
      <w:r w:rsidR="005C2875" w:rsidRPr="003A3C98">
        <w:rPr>
          <w:rFonts w:ascii="GHEA Grapalat" w:hAnsi="GHEA Grapalat" w:cs="Arial"/>
          <w:color w:val="000000" w:themeColor="text1"/>
          <w:sz w:val="24"/>
          <w:szCs w:val="24"/>
          <w:lang w:val="hy-AM"/>
        </w:rPr>
        <w:t>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ընթացքում</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ՀՀ</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առաջին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ատյանի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ընդհանուր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իրավասության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դատարաններ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ներկայացվել</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է</w:t>
      </w:r>
      <w:r w:rsidR="005C2875" w:rsidRPr="003A3C98">
        <w:rPr>
          <w:rFonts w:ascii="GHEA Grapalat" w:hAnsi="GHEA Grapalat" w:cs="Biome Light"/>
          <w:color w:val="000000" w:themeColor="text1"/>
          <w:sz w:val="24"/>
          <w:szCs w:val="24"/>
          <w:lang w:val="hy-AM"/>
        </w:rPr>
        <w:t xml:space="preserve"> </w:t>
      </w:r>
      <w:r w:rsidR="001A26DB" w:rsidRPr="003A3C98">
        <w:rPr>
          <w:rFonts w:ascii="GHEA Grapalat" w:hAnsi="GHEA Grapalat" w:cs="Biome Light"/>
          <w:color w:val="000000" w:themeColor="text1"/>
          <w:sz w:val="24"/>
          <w:szCs w:val="24"/>
          <w:lang w:val="hy-AM"/>
        </w:rPr>
        <w:t>172,476</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քաղաքացիական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գործ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որոնց</w:t>
      </w:r>
      <w:r w:rsidR="005C2875" w:rsidRPr="003A3C98">
        <w:rPr>
          <w:rFonts w:ascii="GHEA Grapalat" w:hAnsi="GHEA Grapalat" w:cs="Biome Light"/>
          <w:color w:val="000000" w:themeColor="text1"/>
          <w:sz w:val="24"/>
          <w:szCs w:val="24"/>
          <w:lang w:val="hy-AM"/>
        </w:rPr>
        <w:t xml:space="preserve"> 94.</w:t>
      </w:r>
      <w:r w:rsidR="00F602C9" w:rsidRPr="003A3C98">
        <w:rPr>
          <w:rFonts w:ascii="GHEA Grapalat" w:hAnsi="GHEA Grapalat" w:cs="Biome Light"/>
          <w:color w:val="000000" w:themeColor="text1"/>
          <w:sz w:val="24"/>
          <w:szCs w:val="24"/>
          <w:lang w:val="hy-AM"/>
        </w:rPr>
        <w:t>6</w:t>
      </w:r>
      <w:r w:rsidR="005C2875" w:rsidRPr="003A3C98">
        <w:rPr>
          <w:rFonts w:ascii="GHEA Grapalat" w:hAnsi="GHEA Grapalat" w:cs="Biome Light"/>
          <w:color w:val="000000" w:themeColor="text1"/>
          <w:sz w:val="24"/>
          <w:szCs w:val="24"/>
          <w:lang w:val="hy-AM"/>
        </w:rPr>
        <w:t>%-</w:t>
      </w:r>
      <w:r w:rsidR="005C2875" w:rsidRPr="003A3C98">
        <w:rPr>
          <w:rFonts w:ascii="GHEA Grapalat" w:hAnsi="GHEA Grapalat" w:cs="Arial"/>
          <w:color w:val="000000" w:themeColor="text1"/>
          <w:sz w:val="24"/>
          <w:szCs w:val="24"/>
          <w:lang w:val="hy-AM"/>
        </w:rPr>
        <w:t>ը</w:t>
      </w:r>
      <w:r w:rsidR="005C2875" w:rsidRPr="003A3C98">
        <w:rPr>
          <w:rFonts w:ascii="GHEA Grapalat" w:hAnsi="GHEA Grapalat" w:cs="Biome Light"/>
          <w:color w:val="000000" w:themeColor="text1"/>
          <w:sz w:val="24"/>
          <w:szCs w:val="24"/>
          <w:lang w:val="hy-AM"/>
        </w:rPr>
        <w:t xml:space="preserve"> (</w:t>
      </w:r>
      <w:r w:rsidR="001A26DB" w:rsidRPr="003A3C98">
        <w:rPr>
          <w:rFonts w:ascii="GHEA Grapalat" w:hAnsi="GHEA Grapalat" w:cs="Biome Light"/>
          <w:color w:val="000000" w:themeColor="text1"/>
          <w:sz w:val="24"/>
          <w:szCs w:val="24"/>
          <w:lang w:val="hy-AM"/>
        </w:rPr>
        <w:t>163,241</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գործ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կարող</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է</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քննվել</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արբիտրաժի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կողմից։</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Նույն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ժամանակահատվածում</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վճարման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կարգադրությունների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հետ</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կապված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առաջին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ատյանի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ընդհանուր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իրավասության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դատարան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ներկայացվել</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է</w:t>
      </w:r>
      <w:r w:rsidR="005C2875" w:rsidRPr="003A3C98">
        <w:rPr>
          <w:rFonts w:ascii="GHEA Grapalat" w:hAnsi="GHEA Grapalat" w:cs="Biome Light"/>
          <w:color w:val="000000" w:themeColor="text1"/>
          <w:sz w:val="24"/>
          <w:szCs w:val="24"/>
          <w:lang w:val="hy-AM"/>
        </w:rPr>
        <w:t xml:space="preserve"> 30,558 </w:t>
      </w:r>
      <w:r w:rsidR="005C2875" w:rsidRPr="003A3C98">
        <w:rPr>
          <w:rFonts w:ascii="GHEA Grapalat" w:hAnsi="GHEA Grapalat" w:cs="Arial"/>
          <w:color w:val="000000" w:themeColor="text1"/>
          <w:sz w:val="24"/>
          <w:szCs w:val="24"/>
          <w:lang w:val="hy-AM"/>
        </w:rPr>
        <w:t>գործ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որոնք</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նույնպես</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ենթակա</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են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քննության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արբիտրաժի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կողմից։</w:t>
      </w:r>
      <w:r w:rsidR="005C2875" w:rsidRPr="003A3C98">
        <w:rPr>
          <w:rFonts w:ascii="GHEA Grapalat" w:hAnsi="GHEA Grapalat" w:cs="Biome Light"/>
          <w:color w:val="000000" w:themeColor="text1"/>
          <w:sz w:val="24"/>
          <w:szCs w:val="24"/>
          <w:lang w:val="hy-AM"/>
        </w:rPr>
        <w:t xml:space="preserve">  </w:t>
      </w:r>
    </w:p>
    <w:p w14:paraId="49034595" w14:textId="351D1454" w:rsidR="00F602C9" w:rsidRPr="003A3C98" w:rsidRDefault="00F602C9" w:rsidP="003A3C98">
      <w:pPr>
        <w:spacing w:after="0" w:line="360" w:lineRule="auto"/>
        <w:ind w:firstLine="567"/>
        <w:jc w:val="both"/>
        <w:rPr>
          <w:rFonts w:ascii="GHEA Grapalat" w:hAnsi="GHEA Grapalat" w:cs="Biome Light"/>
          <w:b/>
          <w:sz w:val="24"/>
          <w:szCs w:val="24"/>
          <w:lang w:val="hy-AM"/>
        </w:rPr>
      </w:pPr>
      <w:r w:rsidRPr="003A3C98">
        <w:rPr>
          <w:rFonts w:ascii="GHEA Grapalat" w:hAnsi="GHEA Grapalat" w:cs="Biome Light"/>
          <w:b/>
          <w:noProof/>
          <w:sz w:val="24"/>
          <w:szCs w:val="24"/>
        </w:rPr>
        <w:lastRenderedPageBreak/>
        <w:drawing>
          <wp:inline distT="0" distB="0" distL="0" distR="0" wp14:anchorId="37A1BB40" wp14:editId="1A296B38">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E5C862F" w14:textId="02156986" w:rsidR="005C2875" w:rsidRPr="003A3C98" w:rsidRDefault="005C2875" w:rsidP="003A3C98">
      <w:pPr>
        <w:spacing w:after="0" w:line="360" w:lineRule="auto"/>
        <w:ind w:firstLine="567"/>
        <w:jc w:val="both"/>
        <w:rPr>
          <w:rFonts w:ascii="GHEA Grapalat" w:hAnsi="GHEA Grapalat" w:cs="Biome Light"/>
          <w:b/>
          <w:sz w:val="24"/>
          <w:szCs w:val="24"/>
          <w:lang w:val="hy-AM"/>
        </w:rPr>
      </w:pPr>
    </w:p>
    <w:p w14:paraId="3E94AD10" w14:textId="7CC7A413" w:rsidR="005C2875" w:rsidRPr="003A3C98" w:rsidRDefault="005C2875" w:rsidP="003A3C98">
      <w:pPr>
        <w:spacing w:after="0" w:line="360" w:lineRule="auto"/>
        <w:ind w:firstLine="567"/>
        <w:jc w:val="both"/>
        <w:rPr>
          <w:rFonts w:ascii="GHEA Grapalat" w:hAnsi="GHEA Grapalat" w:cs="Biome Light"/>
          <w:bCs/>
          <w:sz w:val="24"/>
          <w:szCs w:val="24"/>
          <w:lang w:val="hy-AM"/>
        </w:rPr>
      </w:pPr>
      <w:r w:rsidRPr="003A3C98">
        <w:rPr>
          <w:rFonts w:ascii="GHEA Grapalat" w:hAnsi="GHEA Grapalat" w:cs="Biome Light"/>
          <w:bCs/>
          <w:sz w:val="24"/>
          <w:szCs w:val="24"/>
          <w:lang w:val="hy-AM"/>
        </w:rPr>
        <w:t xml:space="preserve">Այս վիճակագրությունը թույլ է տալիս </w:t>
      </w:r>
      <w:r w:rsidR="00FF664B" w:rsidRPr="003A3C98">
        <w:rPr>
          <w:rFonts w:ascii="GHEA Grapalat" w:hAnsi="GHEA Grapalat" w:cs="Biome Light"/>
          <w:bCs/>
          <w:sz w:val="24"/>
          <w:szCs w:val="24"/>
          <w:lang w:val="hy-AM"/>
        </w:rPr>
        <w:t>փաստել</w:t>
      </w:r>
      <w:r w:rsidRPr="003A3C98">
        <w:rPr>
          <w:rFonts w:ascii="GHEA Grapalat" w:hAnsi="GHEA Grapalat" w:cs="Biome Light"/>
          <w:bCs/>
          <w:sz w:val="24"/>
          <w:szCs w:val="24"/>
          <w:lang w:val="hy-AM"/>
        </w:rPr>
        <w:t>, որ Կենտրոնի գործունեության համար առկա է տեղական հավանական գործերի մեծ քանակ</w:t>
      </w:r>
      <w:r w:rsidR="00FF664B" w:rsidRPr="003A3C98">
        <w:rPr>
          <w:rFonts w:ascii="GHEA Grapalat" w:hAnsi="GHEA Grapalat" w:cs="Biome Light"/>
          <w:bCs/>
          <w:sz w:val="24"/>
          <w:szCs w:val="24"/>
          <w:lang w:val="hy-AM"/>
        </w:rPr>
        <w:t xml:space="preserve"> և շրջանակ</w:t>
      </w:r>
      <w:r w:rsidRPr="003A3C98">
        <w:rPr>
          <w:rFonts w:ascii="GHEA Grapalat" w:hAnsi="GHEA Grapalat" w:cs="Biome Light"/>
          <w:bCs/>
          <w:sz w:val="24"/>
          <w:szCs w:val="24"/>
          <w:lang w:val="hy-AM"/>
        </w:rPr>
        <w:t>, որոնց շուրջ աշխատելու, արդյունավետ մեխանիզմներ ստեղծելու, ճիշտ արբիտրաժային վճարների սահմանման քաղաքականության պայմաններում, այդ վեճերը կարող են վերապահվել Կենտրոնին:</w:t>
      </w:r>
    </w:p>
    <w:p w14:paraId="68C01F8B" w14:textId="41B34D60" w:rsidR="005C2875" w:rsidRPr="003A3C98" w:rsidRDefault="005C2875" w:rsidP="003A3C98">
      <w:pPr>
        <w:spacing w:after="0" w:line="360" w:lineRule="auto"/>
        <w:ind w:firstLine="567"/>
        <w:jc w:val="both"/>
        <w:rPr>
          <w:rFonts w:ascii="GHEA Grapalat" w:hAnsi="GHEA Grapalat" w:cs="Biome Light"/>
          <w:bCs/>
          <w:sz w:val="24"/>
          <w:szCs w:val="24"/>
          <w:lang w:val="hy-AM"/>
        </w:rPr>
      </w:pPr>
      <w:r w:rsidRPr="003A3C98">
        <w:rPr>
          <w:rFonts w:ascii="GHEA Grapalat" w:hAnsi="GHEA Grapalat" w:cs="Biome Light"/>
          <w:bCs/>
          <w:sz w:val="24"/>
          <w:szCs w:val="24"/>
          <w:lang w:val="hy-AM"/>
        </w:rPr>
        <w:t>Հատկանշական է, որ Համաշխարհային բանկի թիվ AUS0001972 զեկույցում</w:t>
      </w:r>
      <w:r w:rsidR="008A440F" w:rsidRPr="003A3C98">
        <w:rPr>
          <w:rStyle w:val="FootnoteReference"/>
          <w:rFonts w:ascii="GHEA Grapalat" w:hAnsi="GHEA Grapalat" w:cs="Biome Light"/>
          <w:bCs/>
          <w:sz w:val="24"/>
          <w:szCs w:val="24"/>
          <w:lang w:val="hy-AM"/>
        </w:rPr>
        <w:footnoteReference w:id="42"/>
      </w:r>
      <w:r w:rsidRPr="003A3C98">
        <w:rPr>
          <w:rFonts w:ascii="GHEA Grapalat" w:hAnsi="GHEA Grapalat" w:cs="Biome Light"/>
          <w:bCs/>
          <w:sz w:val="24"/>
          <w:szCs w:val="24"/>
          <w:lang w:val="hy-AM"/>
        </w:rPr>
        <w:t xml:space="preserve"> հեղինակները նշել են, որ առաջին ատյանի դատարանների կողմից քննվող գործերի գրեթե 80%-ը չի գերազանցում 2,000,000 ՀՀ դրամի շեմը, հետևաբար գումարի պահանջի հետ կապված գործերի ավելի քան 80%-ը կարող են Կենտրոնում քննվել «Արագացված ընթացակարգով գործերի վարման» ընթացակարգով (ըստ Կենտրոնի արբիտրաժային կանոնների նախագծի՝ Արագացված ընթացակարգի կանոնները կիրառվում են, եթե հայցագինը չի գերազանցում 5,000,000 ՀՀ դրամը, իսկ գերազանցելու դեպքում՝ Կողմերի համաձայնությամբ), ինչը հնարավորություն կտա </w:t>
      </w:r>
      <w:r w:rsidRPr="003A3C98">
        <w:rPr>
          <w:rFonts w:ascii="GHEA Grapalat" w:hAnsi="GHEA Grapalat" w:cs="Biome Light"/>
          <w:bCs/>
          <w:sz w:val="24"/>
          <w:szCs w:val="24"/>
          <w:lang w:val="hy-AM"/>
        </w:rPr>
        <w:lastRenderedPageBreak/>
        <w:t>Կենտրոնին նմանօրինակ վեճերն արագ քննելու արդյունքում ստանալ կանոնավոր դրամական մուտքեր։</w:t>
      </w:r>
    </w:p>
    <w:p w14:paraId="2D870471" w14:textId="4940771D" w:rsidR="005C2875" w:rsidRPr="003A3C98" w:rsidRDefault="005C2875" w:rsidP="003A3C98">
      <w:pPr>
        <w:spacing w:after="0" w:line="360" w:lineRule="auto"/>
        <w:ind w:firstLine="567"/>
        <w:jc w:val="both"/>
        <w:rPr>
          <w:rFonts w:ascii="GHEA Grapalat" w:hAnsi="GHEA Grapalat" w:cs="Biome Light"/>
          <w:bCs/>
          <w:sz w:val="24"/>
          <w:szCs w:val="24"/>
          <w:lang w:val="hy-AM"/>
        </w:rPr>
      </w:pPr>
      <w:r w:rsidRPr="003A3C98">
        <w:rPr>
          <w:rFonts w:ascii="GHEA Grapalat" w:hAnsi="GHEA Grapalat" w:cs="Biome Light"/>
          <w:bCs/>
          <w:sz w:val="24"/>
          <w:szCs w:val="24"/>
          <w:lang w:val="hy-AM"/>
        </w:rPr>
        <w:t xml:space="preserve">Այսպիսով, Կենտրոնը կարող է ապահովել պարզեցված վարույթի կարգով դատարանի կողմից քննվող վեճերի` սեղմ ժամկետում արբիտրաժային քննությունը: </w:t>
      </w:r>
      <w:r w:rsidR="008A440F" w:rsidRPr="003A3C98">
        <w:rPr>
          <w:rFonts w:ascii="GHEA Grapalat" w:hAnsi="GHEA Grapalat" w:cs="Biome Light"/>
          <w:bCs/>
          <w:sz w:val="24"/>
          <w:szCs w:val="24"/>
          <w:lang w:val="hy-AM"/>
        </w:rPr>
        <w:t>Ընդ որում, թ</w:t>
      </w:r>
      <w:r w:rsidRPr="003A3C98">
        <w:rPr>
          <w:rFonts w:ascii="GHEA Grapalat" w:hAnsi="GHEA Grapalat" w:cs="Biome Light"/>
          <w:bCs/>
          <w:sz w:val="24"/>
          <w:szCs w:val="24"/>
          <w:lang w:val="hy-AM"/>
        </w:rPr>
        <w:t>եև նմանատիպ գործերի համար դատավարական կանոններով սահմանված է չորսամսյա ժամկետ, գործնականում դատարանները պարզեցված վարույթի գործերը ավելի երկար են քննում: Ուստի, Կենտրոնի կողմից այս գործերի` արագացված ընթացակարգով քննությունը կբարձրացնի փոքր հայցերով վեճերը Կենտրոնին հանձնելու շահագրգռվածությունը:</w:t>
      </w:r>
    </w:p>
    <w:p w14:paraId="2FC240F0" w14:textId="2F4F20EF" w:rsidR="005C2875" w:rsidRPr="003A3C98" w:rsidRDefault="008A440F" w:rsidP="003A3C98">
      <w:pPr>
        <w:pStyle w:val="ListParagraph"/>
        <w:spacing w:after="0" w:line="360" w:lineRule="auto"/>
        <w:ind w:left="0" w:firstLine="567"/>
        <w:jc w:val="both"/>
        <w:rPr>
          <w:rFonts w:ascii="GHEA Grapalat" w:hAnsi="GHEA Grapalat" w:cs="Biome Light"/>
          <w:bCs/>
          <w:sz w:val="24"/>
          <w:szCs w:val="24"/>
          <w:lang w:val="hy-AM"/>
        </w:rPr>
      </w:pPr>
      <w:r w:rsidRPr="003A3C98">
        <w:rPr>
          <w:rFonts w:ascii="GHEA Grapalat" w:hAnsi="GHEA Grapalat" w:cs="Biome Light"/>
          <w:bCs/>
          <w:sz w:val="24"/>
          <w:szCs w:val="24"/>
          <w:lang w:val="hy-AM"/>
        </w:rPr>
        <w:t xml:space="preserve">Այսպիսով, </w:t>
      </w:r>
      <w:r w:rsidR="005C2875" w:rsidRPr="003A3C98">
        <w:rPr>
          <w:rFonts w:ascii="GHEA Grapalat" w:hAnsi="GHEA Grapalat" w:cs="Biome Light"/>
          <w:bCs/>
          <w:sz w:val="24"/>
          <w:szCs w:val="24"/>
          <w:lang w:val="hy-AM"/>
        </w:rPr>
        <w:t>Կենտրոնը</w:t>
      </w:r>
      <w:r w:rsidRPr="003A3C98">
        <w:rPr>
          <w:rFonts w:ascii="GHEA Grapalat" w:hAnsi="GHEA Grapalat" w:cs="Biome Light"/>
          <w:bCs/>
          <w:sz w:val="24"/>
          <w:szCs w:val="24"/>
          <w:lang w:val="hy-AM"/>
        </w:rPr>
        <w:t>,</w:t>
      </w:r>
      <w:r w:rsidR="005C2875" w:rsidRPr="003A3C98">
        <w:rPr>
          <w:rFonts w:ascii="GHEA Grapalat" w:hAnsi="GHEA Grapalat" w:cs="Biome Light"/>
          <w:bCs/>
          <w:sz w:val="24"/>
          <w:szCs w:val="24"/>
          <w:lang w:val="hy-AM"/>
        </w:rPr>
        <w:t xml:space="preserve"> վերոնշյալ իրողությունը </w:t>
      </w:r>
      <w:r w:rsidRPr="003A3C98">
        <w:rPr>
          <w:rFonts w:ascii="GHEA Grapalat" w:hAnsi="GHEA Grapalat" w:cs="Biome Light"/>
          <w:bCs/>
          <w:sz w:val="24"/>
          <w:szCs w:val="24"/>
          <w:lang w:val="hy-AM"/>
        </w:rPr>
        <w:t>հաշվի առնելով,</w:t>
      </w:r>
      <w:r w:rsidR="005C2875" w:rsidRPr="003A3C98">
        <w:rPr>
          <w:rFonts w:ascii="GHEA Grapalat" w:hAnsi="GHEA Grapalat" w:cs="Biome Light"/>
          <w:bCs/>
          <w:sz w:val="24"/>
          <w:szCs w:val="24"/>
          <w:lang w:val="hy-AM"/>
        </w:rPr>
        <w:t xml:space="preserve"> սկզբնական շրջանում ավելի շատ միջոցներ </w:t>
      </w:r>
      <w:r w:rsidRPr="003A3C98">
        <w:rPr>
          <w:rFonts w:ascii="GHEA Grapalat" w:hAnsi="GHEA Grapalat" w:cs="Biome Light"/>
          <w:bCs/>
          <w:sz w:val="24"/>
          <w:szCs w:val="24"/>
          <w:lang w:val="hy-AM"/>
        </w:rPr>
        <w:t>կ</w:t>
      </w:r>
      <w:r w:rsidR="005C2875" w:rsidRPr="003A3C98">
        <w:rPr>
          <w:rFonts w:ascii="GHEA Grapalat" w:hAnsi="GHEA Grapalat" w:cs="Biome Light"/>
          <w:bCs/>
          <w:sz w:val="24"/>
          <w:szCs w:val="24"/>
          <w:lang w:val="hy-AM"/>
        </w:rPr>
        <w:t xml:space="preserve">կենտրոնացնի ներքին շուկայի վրա։ </w:t>
      </w:r>
      <w:r w:rsidRPr="003A3C98">
        <w:rPr>
          <w:rFonts w:ascii="GHEA Grapalat" w:hAnsi="GHEA Grapalat" w:cs="Biome Light"/>
          <w:bCs/>
          <w:sz w:val="24"/>
          <w:szCs w:val="24"/>
          <w:lang w:val="hy-AM"/>
        </w:rPr>
        <w:t>Այս համատեքստում հատկանշական է նաև, որ ը</w:t>
      </w:r>
      <w:r w:rsidR="005C2875" w:rsidRPr="003A3C98">
        <w:rPr>
          <w:rFonts w:ascii="GHEA Grapalat" w:hAnsi="GHEA Grapalat" w:cs="Biome Light"/>
          <w:bCs/>
          <w:sz w:val="24"/>
          <w:szCs w:val="24"/>
          <w:lang w:val="hy-AM"/>
        </w:rPr>
        <w:t xml:space="preserve">ստ Արդարադատության նախարարության «Օրենսդրության զարգացման կենտրոն» հիմնադրամի կողմից կազմված Հայաստանում նոր արբիտրաժային կենտրոնի ստեղծման կարիքների և հեռանկարների գնահատման վերաբերյալ տեղեկանքի` հարցված կազմակերպություններից 45.5%-ը վերջին տասը տարիների ընթացքում բախվել է 21-ից ավելի քաղաքացիական (առևտրային) վեճերի: Այդ վեճերի մեծ մասը (60.4%) եղել է ֆինանսական բնույթի, 17%-ը կապված է եղել առևտրի հետ, 18.2%-ը՝ անշարժ գույքի, 16.7%-ը՝ կորպորատիվ գործարքների, իսկ մնացածը՝ այլ ոլորտների հետ։ Ըստ նույն տեղեկանքի՝ հարցաթերթիկը լրացրած կազմակերպությունների շուրջ 41%-ը գործունեություն է ծավալում ֆինանսական ոլորտում, 11.4%-ը՝ էներգետիկայի, 10.2%-ը՝ հեռահաղորդակցության և տեղեկատվական տեխնոլոգիաների, 9.1%-ը՝ իրավական, 8%-ը՝ արդյունաբերության և արտադրության, 4.5%-ը՝ հանրային (կոմունալ և հեռահաղորդակցության) ծառայությունների, 3.4%-ը՝ ապահովագրական, իսկ մնացած 12.5%-ը՝ այլ ոլորտներում։ </w:t>
      </w:r>
      <w:r w:rsidRPr="003A3C98">
        <w:rPr>
          <w:rFonts w:ascii="GHEA Grapalat" w:hAnsi="GHEA Grapalat" w:cs="Biome Light"/>
          <w:bCs/>
          <w:sz w:val="24"/>
          <w:szCs w:val="24"/>
          <w:lang w:val="hy-AM"/>
        </w:rPr>
        <w:t>Ուստի, ներքին շուկայում համապատասխան ոլորտներով ճիշտ թիրախավորումը իրական ներուժ է պարունակում այդ գործերը Կենտրոնի միջոցով լուծելու համար:</w:t>
      </w:r>
    </w:p>
    <w:p w14:paraId="4A420184" w14:textId="7F2CD6AB" w:rsidR="005C2875" w:rsidRPr="003A3C98" w:rsidRDefault="008A440F"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Arial"/>
          <w:bCs/>
          <w:sz w:val="24"/>
          <w:szCs w:val="24"/>
          <w:lang w:val="hy-AM"/>
        </w:rPr>
        <w:t>Ներքին շուկայի հավանական վերապահման կապակցությամբ հետաքրքրական է նաև ա</w:t>
      </w:r>
      <w:r w:rsidR="005C2875" w:rsidRPr="003A3C98">
        <w:rPr>
          <w:rFonts w:ascii="GHEA Grapalat" w:hAnsi="GHEA Grapalat" w:cs="Arial"/>
          <w:bCs/>
          <w:sz w:val="24"/>
          <w:szCs w:val="24"/>
          <w:lang w:val="hy-AM"/>
        </w:rPr>
        <w:t>ռևտրային</w:t>
      </w:r>
      <w:r w:rsidR="005C2875" w:rsidRPr="003A3C98">
        <w:rPr>
          <w:rFonts w:ascii="GHEA Grapalat" w:hAnsi="GHEA Grapalat" w:cs="Biome Light"/>
          <w:bCs/>
          <w:sz w:val="24"/>
          <w:szCs w:val="24"/>
          <w:lang w:val="hy-AM"/>
        </w:rPr>
        <w:t xml:space="preserve"> </w:t>
      </w:r>
      <w:r w:rsidR="005C2875" w:rsidRPr="003A3C98">
        <w:rPr>
          <w:rFonts w:ascii="GHEA Grapalat" w:hAnsi="GHEA Grapalat" w:cs="Arial"/>
          <w:bCs/>
          <w:sz w:val="24"/>
          <w:szCs w:val="24"/>
          <w:lang w:val="hy-AM"/>
        </w:rPr>
        <w:t>բանկերի</w:t>
      </w:r>
      <w:r w:rsidR="005C2875" w:rsidRPr="003A3C98">
        <w:rPr>
          <w:rFonts w:ascii="GHEA Grapalat" w:hAnsi="GHEA Grapalat" w:cs="Biome Light"/>
          <w:bCs/>
          <w:sz w:val="24"/>
          <w:szCs w:val="24"/>
          <w:lang w:val="hy-AM"/>
        </w:rPr>
        <w:t xml:space="preserve"> </w:t>
      </w:r>
      <w:r w:rsidR="005C2875" w:rsidRPr="003A3C98">
        <w:rPr>
          <w:rFonts w:ascii="GHEA Grapalat" w:hAnsi="GHEA Grapalat" w:cs="Arial"/>
          <w:bCs/>
          <w:sz w:val="24"/>
          <w:szCs w:val="24"/>
          <w:lang w:val="hy-AM"/>
        </w:rPr>
        <w:t>կողմից</w:t>
      </w:r>
      <w:r w:rsidR="005C2875" w:rsidRPr="003A3C98">
        <w:rPr>
          <w:rFonts w:ascii="GHEA Grapalat" w:hAnsi="GHEA Grapalat" w:cs="Biome Light"/>
          <w:bCs/>
          <w:sz w:val="24"/>
          <w:szCs w:val="24"/>
          <w:lang w:val="hy-AM"/>
        </w:rPr>
        <w:t xml:space="preserve"> </w:t>
      </w:r>
      <w:r w:rsidR="005C2875" w:rsidRPr="003A3C98">
        <w:rPr>
          <w:rFonts w:ascii="GHEA Grapalat" w:hAnsi="GHEA Grapalat" w:cs="Arial"/>
          <w:bCs/>
          <w:sz w:val="24"/>
          <w:szCs w:val="24"/>
          <w:lang w:val="hy-AM"/>
        </w:rPr>
        <w:t>ռեզիդենտներին</w:t>
      </w:r>
      <w:r w:rsidR="005C2875" w:rsidRPr="003A3C98">
        <w:rPr>
          <w:rFonts w:ascii="GHEA Grapalat" w:hAnsi="GHEA Grapalat" w:cs="Biome Light"/>
          <w:bCs/>
          <w:sz w:val="24"/>
          <w:szCs w:val="24"/>
          <w:lang w:val="hy-AM"/>
        </w:rPr>
        <w:t xml:space="preserve"> </w:t>
      </w:r>
      <w:r w:rsidR="005C2875" w:rsidRPr="003A3C98">
        <w:rPr>
          <w:rFonts w:ascii="GHEA Grapalat" w:hAnsi="GHEA Grapalat" w:cs="Arial"/>
          <w:bCs/>
          <w:sz w:val="24"/>
          <w:szCs w:val="24"/>
          <w:lang w:val="hy-AM"/>
        </w:rPr>
        <w:t>տրամադրված</w:t>
      </w:r>
      <w:r w:rsidR="005C2875" w:rsidRPr="003A3C98">
        <w:rPr>
          <w:rFonts w:ascii="GHEA Grapalat" w:hAnsi="GHEA Grapalat" w:cs="Biome Light"/>
          <w:bCs/>
          <w:sz w:val="24"/>
          <w:szCs w:val="24"/>
          <w:lang w:val="hy-AM"/>
        </w:rPr>
        <w:t xml:space="preserve"> </w:t>
      </w:r>
      <w:r w:rsidR="005C2875" w:rsidRPr="003A3C98">
        <w:rPr>
          <w:rFonts w:ascii="GHEA Grapalat" w:hAnsi="GHEA Grapalat" w:cs="Arial"/>
          <w:bCs/>
          <w:sz w:val="24"/>
          <w:szCs w:val="24"/>
          <w:lang w:val="hy-AM"/>
        </w:rPr>
        <w:t>վարկերի</w:t>
      </w:r>
      <w:r w:rsidR="005C2875" w:rsidRPr="003A3C98">
        <w:rPr>
          <w:rFonts w:ascii="GHEA Grapalat" w:hAnsi="GHEA Grapalat" w:cs="Biome Light"/>
          <w:bCs/>
          <w:sz w:val="24"/>
          <w:szCs w:val="24"/>
          <w:lang w:val="hy-AM"/>
        </w:rPr>
        <w:t xml:space="preserve"> </w:t>
      </w:r>
      <w:r w:rsidRPr="003A3C98">
        <w:rPr>
          <w:rFonts w:ascii="GHEA Grapalat" w:hAnsi="GHEA Grapalat" w:cs="Biome Light"/>
          <w:bCs/>
          <w:sz w:val="24"/>
          <w:szCs w:val="24"/>
          <w:lang w:val="hy-AM"/>
        </w:rPr>
        <w:t xml:space="preserve">պատկերը: </w:t>
      </w:r>
      <w:r w:rsidRPr="003A3C98">
        <w:rPr>
          <w:rFonts w:ascii="GHEA Grapalat" w:hAnsi="GHEA Grapalat" w:cs="Biome Light"/>
          <w:bCs/>
          <w:sz w:val="24"/>
          <w:szCs w:val="24"/>
          <w:lang w:val="hy-AM"/>
        </w:rPr>
        <w:lastRenderedPageBreak/>
        <w:t xml:space="preserve">Մասնավորապես, նշված վարկերի </w:t>
      </w:r>
      <w:r w:rsidR="005C2875" w:rsidRPr="003A3C98">
        <w:rPr>
          <w:rFonts w:ascii="GHEA Grapalat" w:hAnsi="GHEA Grapalat" w:cs="Arial"/>
          <w:bCs/>
          <w:sz w:val="24"/>
          <w:szCs w:val="24"/>
          <w:lang w:val="hy-AM"/>
        </w:rPr>
        <w:t>ճյուղային</w:t>
      </w:r>
      <w:r w:rsidR="005C2875" w:rsidRPr="003A3C98">
        <w:rPr>
          <w:rFonts w:ascii="GHEA Grapalat" w:hAnsi="GHEA Grapalat" w:cs="Biome Light"/>
          <w:bCs/>
          <w:sz w:val="24"/>
          <w:szCs w:val="24"/>
          <w:lang w:val="hy-AM"/>
        </w:rPr>
        <w:t xml:space="preserve"> </w:t>
      </w:r>
      <w:r w:rsidR="005C2875" w:rsidRPr="003A3C98">
        <w:rPr>
          <w:rFonts w:ascii="GHEA Grapalat" w:hAnsi="GHEA Grapalat" w:cs="Arial"/>
          <w:bCs/>
          <w:sz w:val="24"/>
          <w:szCs w:val="24"/>
          <w:lang w:val="hy-AM"/>
        </w:rPr>
        <w:t>կառուցվածքում</w:t>
      </w:r>
      <w:r w:rsidR="005C2875" w:rsidRPr="003A3C98">
        <w:rPr>
          <w:rFonts w:ascii="GHEA Grapalat" w:hAnsi="GHEA Grapalat" w:cs="Biome Light"/>
          <w:bCs/>
          <w:sz w:val="24"/>
          <w:szCs w:val="24"/>
          <w:lang w:val="hy-AM"/>
        </w:rPr>
        <w:t xml:space="preserve"> </w:t>
      </w:r>
      <w:r w:rsidR="005C2875" w:rsidRPr="003A3C98">
        <w:rPr>
          <w:rFonts w:ascii="GHEA Grapalat" w:hAnsi="GHEA Grapalat" w:cs="Arial"/>
          <w:bCs/>
          <w:color w:val="000000" w:themeColor="text1"/>
          <w:sz w:val="24"/>
          <w:szCs w:val="24"/>
          <w:lang w:val="hy-AM"/>
        </w:rPr>
        <w:t>առավել</w:t>
      </w:r>
      <w:r w:rsidR="005C2875" w:rsidRPr="003A3C98">
        <w:rPr>
          <w:rFonts w:ascii="GHEA Grapalat" w:hAnsi="GHEA Grapalat" w:cs="Biome Light"/>
          <w:bCs/>
          <w:color w:val="000000" w:themeColor="text1"/>
          <w:sz w:val="24"/>
          <w:szCs w:val="24"/>
          <w:lang w:val="hy-AM"/>
        </w:rPr>
        <w:t xml:space="preserve"> </w:t>
      </w:r>
      <w:r w:rsidR="005C2875" w:rsidRPr="003A3C98">
        <w:rPr>
          <w:rFonts w:ascii="GHEA Grapalat" w:hAnsi="GHEA Grapalat" w:cs="Arial"/>
          <w:bCs/>
          <w:color w:val="000000" w:themeColor="text1"/>
          <w:sz w:val="24"/>
          <w:szCs w:val="24"/>
          <w:lang w:val="hy-AM"/>
        </w:rPr>
        <w:t>ակտիվ</w:t>
      </w:r>
      <w:r w:rsidR="005C2875" w:rsidRPr="003A3C98">
        <w:rPr>
          <w:rFonts w:ascii="GHEA Grapalat" w:hAnsi="GHEA Grapalat" w:cs="Biome Light"/>
          <w:bCs/>
          <w:color w:val="000000" w:themeColor="text1"/>
          <w:sz w:val="24"/>
          <w:szCs w:val="24"/>
          <w:lang w:val="hy-AM"/>
        </w:rPr>
        <w:t xml:space="preserve"> </w:t>
      </w:r>
      <w:r w:rsidR="005C2875" w:rsidRPr="003A3C98">
        <w:rPr>
          <w:rFonts w:ascii="GHEA Grapalat" w:hAnsi="GHEA Grapalat" w:cs="Arial"/>
          <w:bCs/>
          <w:color w:val="000000" w:themeColor="text1"/>
          <w:sz w:val="24"/>
          <w:szCs w:val="24"/>
          <w:lang w:val="hy-AM"/>
        </w:rPr>
        <w:t>են</w:t>
      </w:r>
      <w:r w:rsidR="005C2875" w:rsidRPr="003A3C98">
        <w:rPr>
          <w:rFonts w:ascii="GHEA Grapalat" w:hAnsi="GHEA Grapalat" w:cs="Biome Light"/>
          <w:bCs/>
          <w:color w:val="000000" w:themeColor="text1"/>
          <w:sz w:val="24"/>
          <w:szCs w:val="24"/>
          <w:lang w:val="hy-AM"/>
        </w:rPr>
        <w:t xml:space="preserve"> </w:t>
      </w:r>
      <w:r w:rsidR="005C2875" w:rsidRPr="003A3C98">
        <w:rPr>
          <w:rFonts w:ascii="GHEA Grapalat" w:hAnsi="GHEA Grapalat" w:cs="Arial"/>
          <w:bCs/>
          <w:color w:val="000000" w:themeColor="text1"/>
          <w:sz w:val="24"/>
          <w:szCs w:val="24"/>
          <w:lang w:val="hy-AM"/>
        </w:rPr>
        <w:t>տնտեսության</w:t>
      </w:r>
      <w:r w:rsidR="005C2875" w:rsidRPr="003A3C98">
        <w:rPr>
          <w:rFonts w:ascii="GHEA Grapalat" w:hAnsi="GHEA Grapalat" w:cs="Biome Light"/>
          <w:bCs/>
          <w:color w:val="000000" w:themeColor="text1"/>
          <w:sz w:val="24"/>
          <w:szCs w:val="24"/>
          <w:lang w:val="hy-AM"/>
        </w:rPr>
        <w:t xml:space="preserve"> «</w:t>
      </w:r>
      <w:r w:rsidR="005C2875" w:rsidRPr="003A3C98">
        <w:rPr>
          <w:rFonts w:ascii="GHEA Grapalat" w:hAnsi="GHEA Grapalat" w:cs="Arial"/>
          <w:bCs/>
          <w:color w:val="000000" w:themeColor="text1"/>
          <w:sz w:val="24"/>
          <w:szCs w:val="24"/>
          <w:lang w:val="hy-AM"/>
        </w:rPr>
        <w:t>Սպառողական</w:t>
      </w:r>
      <w:r w:rsidR="005C2875" w:rsidRPr="003A3C98">
        <w:rPr>
          <w:rFonts w:ascii="GHEA Grapalat" w:hAnsi="GHEA Grapalat" w:cs="Biome Light"/>
          <w:bCs/>
          <w:color w:val="000000" w:themeColor="text1"/>
          <w:sz w:val="24"/>
          <w:szCs w:val="24"/>
          <w:lang w:val="hy-AM"/>
        </w:rPr>
        <w:t xml:space="preserve"> </w:t>
      </w:r>
      <w:r w:rsidR="005C2875" w:rsidRPr="003A3C98">
        <w:rPr>
          <w:rFonts w:ascii="GHEA Grapalat" w:hAnsi="GHEA Grapalat" w:cs="Arial"/>
          <w:bCs/>
          <w:color w:val="000000" w:themeColor="text1"/>
          <w:sz w:val="24"/>
          <w:szCs w:val="24"/>
          <w:lang w:val="hy-AM"/>
        </w:rPr>
        <w:t>վարկեր</w:t>
      </w:r>
      <w:r w:rsidR="005C2875" w:rsidRPr="003A3C98">
        <w:rPr>
          <w:rFonts w:ascii="GHEA Grapalat" w:hAnsi="GHEA Grapalat" w:cs="Biome Light"/>
          <w:bCs/>
          <w:color w:val="000000" w:themeColor="text1"/>
          <w:sz w:val="24"/>
          <w:szCs w:val="24"/>
          <w:lang w:val="hy-AM"/>
        </w:rPr>
        <w:t>», «</w:t>
      </w:r>
      <w:r w:rsidR="005C2875" w:rsidRPr="003A3C98">
        <w:rPr>
          <w:rFonts w:ascii="GHEA Grapalat" w:hAnsi="GHEA Grapalat" w:cs="Arial"/>
          <w:bCs/>
          <w:color w:val="000000" w:themeColor="text1"/>
          <w:sz w:val="24"/>
          <w:szCs w:val="24"/>
          <w:lang w:val="hy-AM"/>
        </w:rPr>
        <w:t>Հիպոտեկային</w:t>
      </w:r>
      <w:r w:rsidR="005C2875" w:rsidRPr="003A3C98">
        <w:rPr>
          <w:rFonts w:ascii="GHEA Grapalat" w:hAnsi="GHEA Grapalat" w:cs="Biome Light"/>
          <w:bCs/>
          <w:color w:val="000000" w:themeColor="text1"/>
          <w:sz w:val="24"/>
          <w:szCs w:val="24"/>
          <w:lang w:val="hy-AM"/>
        </w:rPr>
        <w:t xml:space="preserve"> </w:t>
      </w:r>
      <w:r w:rsidR="005C2875" w:rsidRPr="003A3C98">
        <w:rPr>
          <w:rFonts w:ascii="GHEA Grapalat" w:hAnsi="GHEA Grapalat" w:cs="Arial"/>
          <w:bCs/>
          <w:color w:val="000000" w:themeColor="text1"/>
          <w:sz w:val="24"/>
          <w:szCs w:val="24"/>
          <w:lang w:val="hy-AM"/>
        </w:rPr>
        <w:t>վարկեր</w:t>
      </w:r>
      <w:r w:rsidR="005C2875" w:rsidRPr="003A3C98">
        <w:rPr>
          <w:rFonts w:ascii="GHEA Grapalat" w:hAnsi="GHEA Grapalat" w:cs="Biome Light"/>
          <w:bCs/>
          <w:color w:val="000000" w:themeColor="text1"/>
          <w:sz w:val="24"/>
          <w:szCs w:val="24"/>
          <w:lang w:val="hy-AM"/>
        </w:rPr>
        <w:t>», «</w:t>
      </w:r>
      <w:r w:rsidR="005C2875" w:rsidRPr="003A3C98">
        <w:rPr>
          <w:rFonts w:ascii="GHEA Grapalat" w:hAnsi="GHEA Grapalat" w:cs="Arial"/>
          <w:bCs/>
          <w:color w:val="000000" w:themeColor="text1"/>
          <w:sz w:val="24"/>
          <w:szCs w:val="24"/>
          <w:lang w:val="hy-AM"/>
        </w:rPr>
        <w:t>Առևտուր</w:t>
      </w:r>
      <w:r w:rsidR="005C2875" w:rsidRPr="003A3C98">
        <w:rPr>
          <w:rFonts w:ascii="GHEA Grapalat" w:hAnsi="GHEA Grapalat" w:cs="Biome Light"/>
          <w:bCs/>
          <w:color w:val="000000" w:themeColor="text1"/>
          <w:sz w:val="24"/>
          <w:szCs w:val="24"/>
          <w:lang w:val="hy-AM"/>
        </w:rPr>
        <w:t>», «</w:t>
      </w:r>
      <w:r w:rsidR="005C2875" w:rsidRPr="003A3C98">
        <w:rPr>
          <w:rFonts w:ascii="GHEA Grapalat" w:hAnsi="GHEA Grapalat" w:cs="Arial"/>
          <w:bCs/>
          <w:color w:val="000000" w:themeColor="text1"/>
          <w:sz w:val="24"/>
          <w:szCs w:val="24"/>
          <w:lang w:val="hy-AM"/>
        </w:rPr>
        <w:t>Շինարարություն</w:t>
      </w:r>
      <w:r w:rsidR="005C2875" w:rsidRPr="003A3C98">
        <w:rPr>
          <w:rFonts w:ascii="GHEA Grapalat" w:hAnsi="GHEA Grapalat" w:cs="Biome Light"/>
          <w:bCs/>
          <w:color w:val="000000" w:themeColor="text1"/>
          <w:sz w:val="24"/>
          <w:szCs w:val="24"/>
          <w:lang w:val="hy-AM"/>
        </w:rPr>
        <w:t xml:space="preserve">» </w:t>
      </w:r>
      <w:r w:rsidR="005C2875" w:rsidRPr="003A3C98">
        <w:rPr>
          <w:rFonts w:ascii="GHEA Grapalat" w:hAnsi="GHEA Grapalat" w:cs="Arial"/>
          <w:bCs/>
          <w:color w:val="000000" w:themeColor="text1"/>
          <w:sz w:val="24"/>
          <w:szCs w:val="24"/>
          <w:lang w:val="hy-AM"/>
        </w:rPr>
        <w:t>և</w:t>
      </w:r>
      <w:r w:rsidR="005C2875" w:rsidRPr="003A3C98">
        <w:rPr>
          <w:rFonts w:ascii="GHEA Grapalat" w:hAnsi="GHEA Grapalat" w:cs="Biome Light"/>
          <w:bCs/>
          <w:color w:val="000000" w:themeColor="text1"/>
          <w:sz w:val="24"/>
          <w:szCs w:val="24"/>
          <w:lang w:val="hy-AM"/>
        </w:rPr>
        <w:t xml:space="preserve"> «</w:t>
      </w:r>
      <w:r w:rsidR="005C2875" w:rsidRPr="003A3C98">
        <w:rPr>
          <w:rFonts w:ascii="GHEA Grapalat" w:hAnsi="GHEA Grapalat" w:cs="Arial"/>
          <w:bCs/>
          <w:color w:val="000000" w:themeColor="text1"/>
          <w:sz w:val="24"/>
          <w:szCs w:val="24"/>
          <w:lang w:val="hy-AM"/>
        </w:rPr>
        <w:t>Մշակող</w:t>
      </w:r>
      <w:r w:rsidR="005C2875" w:rsidRPr="003A3C98">
        <w:rPr>
          <w:rFonts w:ascii="GHEA Grapalat" w:hAnsi="GHEA Grapalat" w:cs="Biome Light"/>
          <w:bCs/>
          <w:color w:val="000000" w:themeColor="text1"/>
          <w:sz w:val="24"/>
          <w:szCs w:val="24"/>
          <w:lang w:val="hy-AM"/>
        </w:rPr>
        <w:t xml:space="preserve"> </w:t>
      </w:r>
      <w:r w:rsidR="005C2875" w:rsidRPr="003A3C98">
        <w:rPr>
          <w:rFonts w:ascii="GHEA Grapalat" w:hAnsi="GHEA Grapalat" w:cs="Arial"/>
          <w:bCs/>
          <w:color w:val="000000" w:themeColor="text1"/>
          <w:sz w:val="24"/>
          <w:szCs w:val="24"/>
          <w:lang w:val="hy-AM"/>
        </w:rPr>
        <w:t>արդյունաբերություն</w:t>
      </w:r>
      <w:r w:rsidR="005C2875" w:rsidRPr="003A3C98">
        <w:rPr>
          <w:rFonts w:ascii="GHEA Grapalat" w:hAnsi="GHEA Grapalat" w:cs="Biome Light"/>
          <w:bCs/>
          <w:color w:val="000000" w:themeColor="text1"/>
          <w:sz w:val="24"/>
          <w:szCs w:val="24"/>
          <w:lang w:val="hy-AM"/>
        </w:rPr>
        <w:t xml:space="preserve">» </w:t>
      </w:r>
      <w:r w:rsidR="005C2875" w:rsidRPr="003A3C98">
        <w:rPr>
          <w:rFonts w:ascii="GHEA Grapalat" w:hAnsi="GHEA Grapalat" w:cs="Arial"/>
          <w:bCs/>
          <w:color w:val="000000" w:themeColor="text1"/>
          <w:sz w:val="24"/>
          <w:szCs w:val="24"/>
          <w:lang w:val="hy-AM"/>
        </w:rPr>
        <w:t>ոլորտները</w:t>
      </w:r>
      <w:r w:rsidR="005C2875" w:rsidRPr="003A3C98">
        <w:rPr>
          <w:rFonts w:ascii="GHEA Grapalat" w:hAnsi="GHEA Grapalat" w:cs="Arial"/>
          <w:bCs/>
          <w:sz w:val="24"/>
          <w:szCs w:val="24"/>
          <w:lang w:val="hy-AM"/>
        </w:rPr>
        <w:t>։</w:t>
      </w:r>
      <w:r w:rsidR="005C2875" w:rsidRPr="003A3C98">
        <w:rPr>
          <w:rFonts w:ascii="GHEA Grapalat" w:hAnsi="GHEA Grapalat" w:cs="Biome Light"/>
          <w:sz w:val="24"/>
          <w:szCs w:val="24"/>
          <w:lang w:val="hy-AM"/>
        </w:rPr>
        <w:t xml:space="preserve"> </w:t>
      </w:r>
      <w:r w:rsidR="005C2875" w:rsidRPr="003A3C98">
        <w:rPr>
          <w:rFonts w:ascii="GHEA Grapalat" w:hAnsi="GHEA Grapalat" w:cs="Arial"/>
          <w:color w:val="000000" w:themeColor="text1"/>
          <w:sz w:val="24"/>
          <w:szCs w:val="24"/>
          <w:lang w:val="hy-AM"/>
        </w:rPr>
        <w:t>Այս</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մասին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է</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վկայում</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Կենտրոնական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բանկի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կողմից</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հրապարակված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Բանկերի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կողմից</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տրամադրված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վարկերի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ճյուղային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կառուցվածքի</w:t>
      </w:r>
      <w:r w:rsidR="005C2875" w:rsidRPr="003A3C98">
        <w:rPr>
          <w:rFonts w:ascii="GHEA Grapalat" w:hAnsi="GHEA Grapalat" w:cs="Biome Light"/>
          <w:color w:val="000000" w:themeColor="text1"/>
          <w:sz w:val="24"/>
          <w:szCs w:val="24"/>
          <w:lang w:val="hy-AM"/>
        </w:rPr>
        <w:t xml:space="preserve"> 2020-2022</w:t>
      </w:r>
      <w:r w:rsidR="005C2875" w:rsidRPr="003A3C98">
        <w:rPr>
          <w:rFonts w:ascii="GHEA Grapalat" w:hAnsi="GHEA Grapalat" w:cs="Arial"/>
          <w:color w:val="000000" w:themeColor="text1"/>
          <w:sz w:val="24"/>
          <w:szCs w:val="24"/>
          <w:lang w:val="hy-AM"/>
        </w:rPr>
        <w:t>թթ</w:t>
      </w:r>
      <w:r w:rsidR="005C2875" w:rsidRPr="003A3C98">
        <w:rPr>
          <w:rFonts w:ascii="Cambria Math" w:hAnsi="Cambria Math" w:cs="Cambria Math"/>
          <w:color w:val="000000" w:themeColor="text1"/>
          <w:sz w:val="24"/>
          <w:szCs w:val="24"/>
          <w:lang w:val="hy-AM"/>
        </w:rPr>
        <w:t>․</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վիճակագրությունը</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Գրեթե</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նմանատիպ</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պատկեր</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է</w:t>
      </w:r>
      <w:r w:rsidR="005C2875" w:rsidRPr="003A3C98">
        <w:rPr>
          <w:rFonts w:ascii="GHEA Grapalat" w:hAnsi="GHEA Grapalat" w:cs="Biome Light"/>
          <w:sz w:val="24"/>
          <w:szCs w:val="24"/>
          <w:lang w:val="hy-AM"/>
        </w:rPr>
        <w:t xml:space="preserve"> </w:t>
      </w:r>
      <w:r w:rsidR="005C2875" w:rsidRPr="003A3C98">
        <w:rPr>
          <w:rFonts w:ascii="GHEA Grapalat" w:hAnsi="GHEA Grapalat" w:cs="Arial"/>
          <w:sz w:val="24"/>
          <w:szCs w:val="24"/>
          <w:lang w:val="hy-AM"/>
        </w:rPr>
        <w:t>նաև</w:t>
      </w:r>
      <w:r w:rsidR="005C2875" w:rsidRPr="003A3C98">
        <w:rPr>
          <w:rFonts w:ascii="GHEA Grapalat" w:hAnsi="GHEA Grapalat" w:cs="Biome Light"/>
          <w:sz w:val="24"/>
          <w:szCs w:val="24"/>
          <w:lang w:val="hy-AM"/>
        </w:rPr>
        <w:t xml:space="preserve"> </w:t>
      </w:r>
      <w:r w:rsidR="005C2875" w:rsidRPr="003A3C98">
        <w:rPr>
          <w:rFonts w:ascii="GHEA Grapalat" w:hAnsi="GHEA Grapalat" w:cs="Biome Light"/>
          <w:color w:val="000000"/>
          <w:sz w:val="24"/>
          <w:szCs w:val="24"/>
          <w:lang w:val="hy-AM"/>
        </w:rPr>
        <w:t>«</w:t>
      </w:r>
      <w:r w:rsidR="005C2875" w:rsidRPr="003A3C98">
        <w:rPr>
          <w:rFonts w:ascii="GHEA Grapalat" w:hAnsi="GHEA Grapalat" w:cs="Arial"/>
          <w:color w:val="000000"/>
          <w:sz w:val="24"/>
          <w:szCs w:val="24"/>
          <w:lang w:val="hy-AM"/>
        </w:rPr>
        <w:t>Բանկերի</w:t>
      </w:r>
      <w:r w:rsidR="005C2875" w:rsidRPr="003A3C98">
        <w:rPr>
          <w:rFonts w:ascii="GHEA Grapalat" w:hAnsi="GHEA Grapalat" w:cs="Biome Light"/>
          <w:color w:val="000000"/>
          <w:sz w:val="24"/>
          <w:szCs w:val="24"/>
          <w:lang w:val="hy-AM"/>
        </w:rPr>
        <w:t xml:space="preserve"> </w:t>
      </w:r>
      <w:r w:rsidR="005C2875" w:rsidRPr="003A3C98">
        <w:rPr>
          <w:rFonts w:ascii="GHEA Grapalat" w:hAnsi="GHEA Grapalat" w:cs="Arial"/>
          <w:color w:val="000000"/>
          <w:sz w:val="24"/>
          <w:szCs w:val="24"/>
          <w:lang w:val="hy-AM"/>
        </w:rPr>
        <w:t>չաշխատող</w:t>
      </w:r>
      <w:r w:rsidR="005C2875" w:rsidRPr="003A3C98">
        <w:rPr>
          <w:rFonts w:ascii="GHEA Grapalat" w:hAnsi="GHEA Grapalat" w:cs="Biome Light"/>
          <w:color w:val="000000"/>
          <w:sz w:val="24"/>
          <w:szCs w:val="24"/>
          <w:lang w:val="hy-AM"/>
        </w:rPr>
        <w:t xml:space="preserve"> </w:t>
      </w:r>
      <w:r w:rsidR="005C2875" w:rsidRPr="003A3C98">
        <w:rPr>
          <w:rFonts w:ascii="GHEA Grapalat" w:hAnsi="GHEA Grapalat" w:cs="Arial"/>
          <w:color w:val="000000"/>
          <w:sz w:val="24"/>
          <w:szCs w:val="24"/>
          <w:lang w:val="hy-AM"/>
        </w:rPr>
        <w:t>ակտիվների</w:t>
      </w:r>
      <w:r w:rsidR="005C2875" w:rsidRPr="003A3C98">
        <w:rPr>
          <w:rFonts w:ascii="GHEA Grapalat" w:hAnsi="GHEA Grapalat" w:cs="Biome Light"/>
          <w:color w:val="000000"/>
          <w:sz w:val="24"/>
          <w:szCs w:val="24"/>
          <w:lang w:val="hy-AM"/>
        </w:rPr>
        <w:t xml:space="preserve"> </w:t>
      </w:r>
      <w:r w:rsidR="005C2875" w:rsidRPr="003A3C98">
        <w:rPr>
          <w:rFonts w:ascii="GHEA Grapalat" w:hAnsi="GHEA Grapalat" w:cs="Arial"/>
          <w:color w:val="000000"/>
          <w:sz w:val="24"/>
          <w:szCs w:val="24"/>
          <w:lang w:val="hy-AM"/>
        </w:rPr>
        <w:t>տեսակարար</w:t>
      </w:r>
      <w:r w:rsidR="005C2875" w:rsidRPr="003A3C98">
        <w:rPr>
          <w:rFonts w:ascii="GHEA Grapalat" w:hAnsi="GHEA Grapalat" w:cs="Biome Light"/>
          <w:color w:val="000000"/>
          <w:sz w:val="24"/>
          <w:szCs w:val="24"/>
          <w:lang w:val="hy-AM"/>
        </w:rPr>
        <w:t xml:space="preserve"> </w:t>
      </w:r>
      <w:r w:rsidR="005C2875" w:rsidRPr="003A3C98">
        <w:rPr>
          <w:rFonts w:ascii="GHEA Grapalat" w:hAnsi="GHEA Grapalat" w:cs="Arial"/>
          <w:color w:val="000000"/>
          <w:sz w:val="24"/>
          <w:szCs w:val="24"/>
          <w:lang w:val="hy-AM"/>
        </w:rPr>
        <w:t>կշիռն</w:t>
      </w:r>
      <w:r w:rsidR="005C2875" w:rsidRPr="003A3C98">
        <w:rPr>
          <w:rFonts w:ascii="GHEA Grapalat" w:hAnsi="GHEA Grapalat" w:cs="Biome Light"/>
          <w:color w:val="000000"/>
          <w:sz w:val="24"/>
          <w:szCs w:val="24"/>
          <w:lang w:val="hy-AM"/>
        </w:rPr>
        <w:t xml:space="preserve"> </w:t>
      </w:r>
      <w:r w:rsidR="005C2875" w:rsidRPr="003A3C98">
        <w:rPr>
          <w:rFonts w:ascii="GHEA Grapalat" w:hAnsi="GHEA Grapalat" w:cs="Arial"/>
          <w:color w:val="000000"/>
          <w:sz w:val="24"/>
          <w:szCs w:val="24"/>
          <w:lang w:val="hy-AM"/>
        </w:rPr>
        <w:t>ըստ</w:t>
      </w:r>
      <w:r w:rsidR="005C2875" w:rsidRPr="003A3C98">
        <w:rPr>
          <w:rFonts w:ascii="GHEA Grapalat" w:hAnsi="GHEA Grapalat" w:cs="Biome Light"/>
          <w:color w:val="000000"/>
          <w:sz w:val="24"/>
          <w:szCs w:val="24"/>
          <w:lang w:val="hy-AM"/>
        </w:rPr>
        <w:t xml:space="preserve"> </w:t>
      </w:r>
      <w:r w:rsidR="005C2875" w:rsidRPr="003A3C98">
        <w:rPr>
          <w:rFonts w:ascii="GHEA Grapalat" w:hAnsi="GHEA Grapalat" w:cs="Arial"/>
          <w:color w:val="000000"/>
          <w:sz w:val="24"/>
          <w:szCs w:val="24"/>
          <w:lang w:val="hy-AM"/>
        </w:rPr>
        <w:t>ոլորտների</w:t>
      </w:r>
      <w:r w:rsidR="005C2875" w:rsidRPr="003A3C98">
        <w:rPr>
          <w:rFonts w:ascii="GHEA Grapalat" w:hAnsi="GHEA Grapalat" w:cs="Biome Light"/>
          <w:color w:val="000000"/>
          <w:sz w:val="24"/>
          <w:szCs w:val="24"/>
          <w:lang w:val="hy-AM"/>
        </w:rPr>
        <w:t xml:space="preserve">» </w:t>
      </w:r>
      <w:r w:rsidR="005C2875" w:rsidRPr="003A3C98">
        <w:rPr>
          <w:rFonts w:ascii="GHEA Grapalat" w:hAnsi="GHEA Grapalat" w:cs="Arial"/>
          <w:color w:val="000000"/>
          <w:sz w:val="24"/>
          <w:szCs w:val="24"/>
          <w:lang w:val="hy-AM"/>
        </w:rPr>
        <w:t>ցուցանիշներում։</w:t>
      </w:r>
      <w:r w:rsidR="005C2875" w:rsidRPr="003A3C98">
        <w:rPr>
          <w:rFonts w:ascii="GHEA Grapalat" w:hAnsi="GHEA Grapalat" w:cs="Biome Light"/>
          <w:color w:val="000000"/>
          <w:sz w:val="24"/>
          <w:szCs w:val="24"/>
          <w:lang w:val="hy-AM"/>
        </w:rPr>
        <w:t xml:space="preserve"> </w:t>
      </w:r>
      <w:r w:rsidR="005C2875" w:rsidRPr="003A3C98">
        <w:rPr>
          <w:rFonts w:ascii="GHEA Grapalat" w:hAnsi="GHEA Grapalat" w:cs="Arial"/>
          <w:color w:val="000000"/>
          <w:sz w:val="24"/>
          <w:szCs w:val="24"/>
          <w:lang w:val="hy-AM"/>
        </w:rPr>
        <w:t>Հետևաբար</w:t>
      </w:r>
      <w:r w:rsidR="005C2875" w:rsidRPr="003A3C98">
        <w:rPr>
          <w:rFonts w:ascii="GHEA Grapalat" w:hAnsi="GHEA Grapalat" w:cs="Biome Light"/>
          <w:color w:val="000000"/>
          <w:sz w:val="24"/>
          <w:szCs w:val="24"/>
          <w:lang w:val="hy-AM"/>
        </w:rPr>
        <w:t xml:space="preserve">` </w:t>
      </w:r>
      <w:r w:rsidR="005C2875" w:rsidRPr="003A3C98">
        <w:rPr>
          <w:rFonts w:ascii="GHEA Grapalat" w:hAnsi="GHEA Grapalat" w:cs="Arial"/>
          <w:color w:val="000000"/>
          <w:sz w:val="24"/>
          <w:szCs w:val="24"/>
          <w:lang w:val="hy-AM"/>
        </w:rPr>
        <w:t>Կենտրոնը</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պետք</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է</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թիրախավորի նաև</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բանկերի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չաշխատող</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ակտիվների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մեջ</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ավելի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մեծ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տեսակարար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կշիռ</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ունեցող</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ոլորտները</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քանի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որ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դրանցով</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ավելի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հաճախակի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կարող</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են</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առաջանալ</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խնդիրներ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որոնց</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դեպքում</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առաջացած</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խնդիրների</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լուծումը</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հնարավոր</w:t>
      </w:r>
      <w:r w:rsidR="005C2875" w:rsidRPr="003A3C98">
        <w:rPr>
          <w:rFonts w:ascii="GHEA Grapalat" w:hAnsi="GHEA Grapalat" w:cs="Biome Light"/>
          <w:color w:val="000000" w:themeColor="text1"/>
          <w:sz w:val="24"/>
          <w:szCs w:val="24"/>
          <w:lang w:val="hy-AM"/>
        </w:rPr>
        <w:t xml:space="preserve"> </w:t>
      </w:r>
      <w:r w:rsidR="005C2875" w:rsidRPr="003A3C98">
        <w:rPr>
          <w:rFonts w:ascii="GHEA Grapalat" w:hAnsi="GHEA Grapalat" w:cs="Arial"/>
          <w:color w:val="000000" w:themeColor="text1"/>
          <w:sz w:val="24"/>
          <w:szCs w:val="24"/>
          <w:lang w:val="hy-AM"/>
        </w:rPr>
        <w:t>կլինի</w:t>
      </w:r>
      <w:r w:rsidR="005C2875" w:rsidRPr="003A3C98">
        <w:rPr>
          <w:rFonts w:ascii="GHEA Grapalat" w:hAnsi="GHEA Grapalat" w:cs="Biome Light"/>
          <w:color w:val="000000" w:themeColor="text1"/>
          <w:sz w:val="24"/>
          <w:szCs w:val="24"/>
          <w:lang w:val="hy-AM"/>
        </w:rPr>
        <w:t xml:space="preserve"> </w:t>
      </w:r>
      <w:r w:rsidR="00886DAF" w:rsidRPr="003A3C98">
        <w:rPr>
          <w:rFonts w:ascii="GHEA Grapalat" w:hAnsi="GHEA Grapalat" w:cs="Arial"/>
          <w:color w:val="000000" w:themeColor="text1"/>
          <w:sz w:val="24"/>
          <w:szCs w:val="24"/>
          <w:lang w:val="hy-AM"/>
        </w:rPr>
        <w:t>վերապահել</w:t>
      </w:r>
      <w:r w:rsidR="005C2875" w:rsidRPr="003A3C98">
        <w:rPr>
          <w:rFonts w:ascii="GHEA Grapalat" w:hAnsi="GHEA Grapalat" w:cs="Biome Light"/>
          <w:color w:val="000000" w:themeColor="text1"/>
          <w:sz w:val="24"/>
          <w:szCs w:val="24"/>
          <w:lang w:val="hy-AM"/>
        </w:rPr>
        <w:t xml:space="preserve"> </w:t>
      </w:r>
      <w:r w:rsidR="00886DAF" w:rsidRPr="003A3C98">
        <w:rPr>
          <w:rFonts w:ascii="GHEA Grapalat" w:hAnsi="GHEA Grapalat" w:cs="Arial"/>
          <w:color w:val="000000" w:themeColor="text1"/>
          <w:sz w:val="24"/>
          <w:szCs w:val="24"/>
          <w:lang w:val="hy-AM"/>
        </w:rPr>
        <w:t>Կենտրոնին:</w:t>
      </w:r>
    </w:p>
    <w:p w14:paraId="7092CE80" w14:textId="35A657CE" w:rsidR="005C2875" w:rsidRPr="003A3C98" w:rsidRDefault="005C2875" w:rsidP="003A3C98">
      <w:pPr>
        <w:spacing w:after="0" w:line="360" w:lineRule="auto"/>
        <w:ind w:firstLine="567"/>
        <w:jc w:val="both"/>
        <w:rPr>
          <w:rFonts w:ascii="GHEA Grapalat" w:hAnsi="GHEA Grapalat" w:cs="Biome Light"/>
          <w:iCs/>
          <w:color w:val="000000" w:themeColor="text1"/>
          <w:sz w:val="24"/>
          <w:szCs w:val="24"/>
          <w:lang w:val="hy-AM"/>
        </w:rPr>
      </w:pPr>
      <w:r w:rsidRPr="003A3C98">
        <w:rPr>
          <w:rFonts w:ascii="GHEA Grapalat" w:hAnsi="GHEA Grapalat" w:cs="Biome Light"/>
          <w:iCs/>
          <w:color w:val="000000" w:themeColor="text1"/>
          <w:sz w:val="24"/>
          <w:szCs w:val="24"/>
          <w:lang w:val="hy-AM"/>
        </w:rPr>
        <w:t xml:space="preserve">Վերը նշված բոլոր տվյալները </w:t>
      </w:r>
      <w:r w:rsidR="00253997" w:rsidRPr="003A3C98">
        <w:rPr>
          <w:rFonts w:ascii="GHEA Grapalat" w:hAnsi="GHEA Grapalat" w:cs="Biome Light"/>
          <w:iCs/>
          <w:color w:val="000000" w:themeColor="text1"/>
          <w:sz w:val="24"/>
          <w:szCs w:val="24"/>
          <w:lang w:val="hy-AM"/>
        </w:rPr>
        <w:t>հիմք</w:t>
      </w:r>
      <w:r w:rsidRPr="003A3C98">
        <w:rPr>
          <w:rFonts w:ascii="GHEA Grapalat" w:hAnsi="GHEA Grapalat" w:cs="Biome Light"/>
          <w:iCs/>
          <w:color w:val="000000" w:themeColor="text1"/>
          <w:sz w:val="24"/>
          <w:szCs w:val="24"/>
          <w:lang w:val="hy-AM"/>
        </w:rPr>
        <w:t xml:space="preserve"> են Հայաստանում գործող տեղական շուկայի վերաբերյալ թվային և ոլորտային </w:t>
      </w:r>
      <w:r w:rsidR="00840BFD" w:rsidRPr="003A3C98">
        <w:rPr>
          <w:rFonts w:ascii="GHEA Grapalat" w:hAnsi="GHEA Grapalat" w:cs="Biome Light"/>
          <w:iCs/>
          <w:color w:val="000000" w:themeColor="text1"/>
          <w:sz w:val="24"/>
          <w:szCs w:val="24"/>
          <w:lang w:val="hy-AM"/>
        </w:rPr>
        <w:t>պատկերը կազմելու համար</w:t>
      </w:r>
      <w:r w:rsidRPr="003A3C98">
        <w:rPr>
          <w:rFonts w:ascii="GHEA Grapalat" w:hAnsi="GHEA Grapalat" w:cs="Biome Light"/>
          <w:iCs/>
          <w:color w:val="000000" w:themeColor="text1"/>
          <w:sz w:val="24"/>
          <w:szCs w:val="24"/>
          <w:lang w:val="hy-AM"/>
        </w:rPr>
        <w:t xml:space="preserve">, որը կարող է օգտագործվել Կենտրոնի կողմից ոլորտներ թիրախավորելու, կանխատեսումներ իրականացնելու, շուկայի ծավալները հասկանալու համար: Ակնհայտ է, որ արդեն իսկ գործող </w:t>
      </w:r>
      <w:r w:rsidR="006E2BB7" w:rsidRPr="003A3C98">
        <w:rPr>
          <w:rFonts w:ascii="GHEA Grapalat" w:hAnsi="GHEA Grapalat" w:cs="Biome Light"/>
          <w:iCs/>
          <w:color w:val="000000" w:themeColor="text1"/>
          <w:sz w:val="24"/>
          <w:szCs w:val="24"/>
          <w:lang w:val="hy-AM"/>
        </w:rPr>
        <w:t>արբիտրաժային հաստատությունները</w:t>
      </w:r>
      <w:r w:rsidRPr="003A3C98">
        <w:rPr>
          <w:rFonts w:ascii="GHEA Grapalat" w:hAnsi="GHEA Grapalat" w:cs="Biome Light"/>
          <w:iCs/>
          <w:color w:val="000000" w:themeColor="text1"/>
          <w:sz w:val="24"/>
          <w:szCs w:val="24"/>
          <w:lang w:val="hy-AM"/>
        </w:rPr>
        <w:t xml:space="preserve"> բավականին մեծ թվով գործեր են քննել (առնվազն 50,000 գործեր երեք տարվա ընթացքում՝ ըստ </w:t>
      </w:r>
      <w:r w:rsidR="00893295" w:rsidRPr="003A3C98">
        <w:rPr>
          <w:rFonts w:ascii="GHEA Grapalat" w:hAnsi="GHEA Grapalat" w:cs="Biome Light"/>
          <w:iCs/>
          <w:color w:val="000000" w:themeColor="text1"/>
          <w:sz w:val="24"/>
          <w:szCs w:val="24"/>
          <w:lang w:val="hy-AM"/>
        </w:rPr>
        <w:t>ՀԿԱԾ տվյալների՝</w:t>
      </w:r>
      <w:r w:rsidRPr="003A3C98">
        <w:rPr>
          <w:rFonts w:ascii="GHEA Grapalat" w:hAnsi="GHEA Grapalat" w:cs="Biome Light"/>
          <w:iCs/>
          <w:color w:val="000000" w:themeColor="text1"/>
          <w:sz w:val="24"/>
          <w:szCs w:val="24"/>
          <w:lang w:val="hy-AM"/>
        </w:rPr>
        <w:t xml:space="preserve"> ընդհանուր ավելի քան 90 մլրդ դրամ բռնագանձման ենթակա գումարով), ուստի Կենտրոնի </w:t>
      </w:r>
      <w:r w:rsidR="006E2BB7" w:rsidRPr="003A3C98">
        <w:rPr>
          <w:rFonts w:ascii="GHEA Grapalat" w:hAnsi="GHEA Grapalat" w:cs="Biome Light"/>
          <w:iCs/>
          <w:color w:val="000000" w:themeColor="text1"/>
          <w:sz w:val="24"/>
          <w:szCs w:val="24"/>
          <w:lang w:val="hy-AM"/>
        </w:rPr>
        <w:t>մուտքը տեղական շուկա</w:t>
      </w:r>
      <w:r w:rsidRPr="003A3C98">
        <w:rPr>
          <w:rFonts w:ascii="GHEA Grapalat" w:hAnsi="GHEA Grapalat" w:cs="Biome Light"/>
          <w:iCs/>
          <w:color w:val="000000" w:themeColor="text1"/>
          <w:sz w:val="24"/>
          <w:szCs w:val="24"/>
          <w:lang w:val="hy-AM"/>
        </w:rPr>
        <w:t xml:space="preserve">, </w:t>
      </w:r>
      <w:r w:rsidR="006E2BB7" w:rsidRPr="003A3C98">
        <w:rPr>
          <w:rFonts w:ascii="GHEA Grapalat" w:hAnsi="GHEA Grapalat" w:cs="Biome Light"/>
          <w:iCs/>
          <w:color w:val="000000" w:themeColor="text1"/>
          <w:sz w:val="24"/>
          <w:szCs w:val="24"/>
          <w:lang w:val="hy-AM"/>
        </w:rPr>
        <w:t xml:space="preserve">ընդ որում, </w:t>
      </w:r>
      <w:r w:rsidRPr="003A3C98">
        <w:rPr>
          <w:rFonts w:ascii="GHEA Grapalat" w:hAnsi="GHEA Grapalat" w:cs="Biome Light"/>
          <w:iCs/>
          <w:color w:val="000000" w:themeColor="text1"/>
          <w:sz w:val="24"/>
          <w:szCs w:val="24"/>
          <w:lang w:val="hy-AM"/>
        </w:rPr>
        <w:t>ծառայության բարձր որակ</w:t>
      </w:r>
      <w:r w:rsidR="006E2BB7" w:rsidRPr="003A3C98">
        <w:rPr>
          <w:rFonts w:ascii="GHEA Grapalat" w:hAnsi="GHEA Grapalat" w:cs="Biome Light"/>
          <w:iCs/>
          <w:color w:val="000000" w:themeColor="text1"/>
          <w:sz w:val="24"/>
          <w:szCs w:val="24"/>
          <w:lang w:val="hy-AM"/>
        </w:rPr>
        <w:t>ով և բավականին մեծ ներուժով,</w:t>
      </w:r>
      <w:r w:rsidRPr="003A3C98">
        <w:rPr>
          <w:rFonts w:ascii="GHEA Grapalat" w:hAnsi="GHEA Grapalat" w:cs="Biome Light"/>
          <w:iCs/>
          <w:color w:val="000000" w:themeColor="text1"/>
          <w:sz w:val="24"/>
          <w:szCs w:val="24"/>
          <w:lang w:val="hy-AM"/>
        </w:rPr>
        <w:t xml:space="preserve"> </w:t>
      </w:r>
      <w:r w:rsidR="006E2BB7" w:rsidRPr="003A3C98">
        <w:rPr>
          <w:rFonts w:ascii="GHEA Grapalat" w:hAnsi="GHEA Grapalat" w:cs="Biome Light"/>
          <w:iCs/>
          <w:color w:val="000000" w:themeColor="text1"/>
          <w:sz w:val="24"/>
          <w:szCs w:val="24"/>
          <w:lang w:val="hy-AM"/>
        </w:rPr>
        <w:t xml:space="preserve">կապահովի այդ գործերի որոշակի բաժնի վերապահումը Կենտրոնին, ավելին այն </w:t>
      </w:r>
      <w:r w:rsidRPr="003A3C98">
        <w:rPr>
          <w:rFonts w:ascii="GHEA Grapalat" w:hAnsi="GHEA Grapalat" w:cs="Biome Light"/>
          <w:iCs/>
          <w:color w:val="000000" w:themeColor="text1"/>
          <w:sz w:val="24"/>
          <w:szCs w:val="24"/>
          <w:lang w:val="hy-AM"/>
        </w:rPr>
        <w:t xml:space="preserve">կնպաստի </w:t>
      </w:r>
      <w:r w:rsidR="006E2BB7" w:rsidRPr="003A3C98">
        <w:rPr>
          <w:rFonts w:ascii="GHEA Grapalat" w:hAnsi="GHEA Grapalat" w:cs="Biome Light"/>
          <w:iCs/>
          <w:color w:val="000000" w:themeColor="text1"/>
          <w:sz w:val="24"/>
          <w:szCs w:val="24"/>
          <w:lang w:val="hy-AM"/>
        </w:rPr>
        <w:t xml:space="preserve">նաև </w:t>
      </w:r>
      <w:r w:rsidRPr="003A3C98">
        <w:rPr>
          <w:rFonts w:ascii="GHEA Grapalat" w:hAnsi="GHEA Grapalat" w:cs="Biome Light"/>
          <w:iCs/>
          <w:color w:val="000000" w:themeColor="text1"/>
          <w:sz w:val="24"/>
          <w:szCs w:val="24"/>
          <w:lang w:val="hy-AM"/>
        </w:rPr>
        <w:t xml:space="preserve">մրցակցությանը և որակի </w:t>
      </w:r>
      <w:r w:rsidR="006E2BB7" w:rsidRPr="003A3C98">
        <w:rPr>
          <w:rFonts w:ascii="GHEA Grapalat" w:hAnsi="GHEA Grapalat" w:cs="Biome Light"/>
          <w:iCs/>
          <w:color w:val="000000" w:themeColor="text1"/>
          <w:sz w:val="24"/>
          <w:szCs w:val="24"/>
          <w:lang w:val="hy-AM"/>
        </w:rPr>
        <w:t>բարձրացմանը:</w:t>
      </w:r>
    </w:p>
    <w:p w14:paraId="49834DD5" w14:textId="3025A6BA" w:rsidR="003E3E98" w:rsidRPr="003A3C98" w:rsidRDefault="003E3E98" w:rsidP="003A3C98">
      <w:pPr>
        <w:spacing w:after="0" w:line="360" w:lineRule="auto"/>
        <w:ind w:firstLine="567"/>
        <w:jc w:val="both"/>
        <w:rPr>
          <w:rFonts w:ascii="GHEA Grapalat" w:hAnsi="GHEA Grapalat" w:cs="Biome Light"/>
          <w:iCs/>
          <w:color w:val="000000" w:themeColor="text1"/>
          <w:sz w:val="24"/>
          <w:szCs w:val="24"/>
          <w:lang w:val="hy-AM"/>
        </w:rPr>
      </w:pPr>
      <w:r w:rsidRPr="003A3C98">
        <w:rPr>
          <w:rFonts w:ascii="GHEA Grapalat" w:hAnsi="GHEA Grapalat" w:cs="Biome Light"/>
          <w:iCs/>
          <w:color w:val="000000" w:themeColor="text1"/>
          <w:sz w:val="24"/>
          <w:szCs w:val="24"/>
          <w:lang w:val="hy-AM"/>
        </w:rPr>
        <w:t xml:space="preserve">Վերը նշված տվյալների հիման վրա մշակվել են </w:t>
      </w:r>
      <w:r w:rsidR="00D606DC" w:rsidRPr="003A3C98">
        <w:rPr>
          <w:rFonts w:ascii="GHEA Grapalat" w:hAnsi="GHEA Grapalat" w:cs="Biome Light"/>
          <w:iCs/>
          <w:color w:val="000000" w:themeColor="text1"/>
          <w:sz w:val="24"/>
          <w:szCs w:val="24"/>
          <w:lang w:val="hy-AM"/>
        </w:rPr>
        <w:t>Կենտրոնի գործունեության 2025-2027թթ. կանխատեսումների երեք սցենարներ: Ըստ այդմ, 1-ին սցենարի (</w:t>
      </w:r>
      <w:r w:rsidR="00A06812" w:rsidRPr="003A3C98">
        <w:rPr>
          <w:rFonts w:ascii="GHEA Grapalat" w:hAnsi="GHEA Grapalat" w:cs="Biome Light"/>
          <w:iCs/>
          <w:color w:val="000000" w:themeColor="text1"/>
          <w:sz w:val="24"/>
          <w:szCs w:val="24"/>
          <w:lang w:val="hy-AM"/>
        </w:rPr>
        <w:t>Ստանդարտ</w:t>
      </w:r>
      <w:r w:rsidR="00D606DC" w:rsidRPr="003A3C98">
        <w:rPr>
          <w:rFonts w:ascii="GHEA Grapalat" w:hAnsi="GHEA Grapalat" w:cs="Biome Light"/>
          <w:iCs/>
          <w:color w:val="000000" w:themeColor="text1"/>
          <w:sz w:val="24"/>
          <w:szCs w:val="24"/>
          <w:lang w:val="hy-AM"/>
        </w:rPr>
        <w:t>)</w:t>
      </w:r>
      <w:r w:rsidR="00A06812" w:rsidRPr="003A3C98">
        <w:rPr>
          <w:rFonts w:ascii="GHEA Grapalat" w:hAnsi="GHEA Grapalat" w:cs="Biome Light"/>
          <w:iCs/>
          <w:color w:val="000000" w:themeColor="text1"/>
          <w:sz w:val="24"/>
          <w:szCs w:val="24"/>
          <w:lang w:val="hy-AM"/>
        </w:rPr>
        <w:t xml:space="preserve"> </w:t>
      </w:r>
      <w:r w:rsidR="00D606DC" w:rsidRPr="003A3C98">
        <w:rPr>
          <w:rFonts w:ascii="GHEA Grapalat" w:hAnsi="GHEA Grapalat" w:cs="Biome Light"/>
          <w:iCs/>
          <w:color w:val="000000" w:themeColor="text1"/>
          <w:sz w:val="24"/>
          <w:szCs w:val="24"/>
          <w:lang w:val="hy-AM"/>
        </w:rPr>
        <w:t>դեպքում</w:t>
      </w:r>
      <w:r w:rsidR="00A06812" w:rsidRPr="003A3C98">
        <w:rPr>
          <w:rFonts w:ascii="GHEA Grapalat" w:hAnsi="GHEA Grapalat" w:cs="Biome Light"/>
          <w:iCs/>
          <w:color w:val="000000" w:themeColor="text1"/>
          <w:sz w:val="24"/>
          <w:szCs w:val="24"/>
          <w:lang w:val="hy-AM"/>
        </w:rPr>
        <w:t xml:space="preserve">՝ Կենտրոնը 2025թ.-ին կարող է ակնկալել շուրջ 108 մլն դրամ, որից շուրջ 75,5 մլն-ը ադմինիստրատիվ վճարներ ուղղված Կենտրոնին, 2026թ.-ին այդ գումարները կկազմեն, համապատասխանաբար, </w:t>
      </w:r>
      <w:r w:rsidR="006A1330" w:rsidRPr="003A3C98">
        <w:rPr>
          <w:rFonts w:ascii="GHEA Grapalat" w:hAnsi="GHEA Grapalat" w:cs="Biome Light"/>
          <w:iCs/>
          <w:color w:val="000000" w:themeColor="text1"/>
          <w:sz w:val="24"/>
          <w:szCs w:val="24"/>
          <w:lang w:val="hy-AM"/>
        </w:rPr>
        <w:t xml:space="preserve">շուրջ </w:t>
      </w:r>
      <w:r w:rsidR="00A06812" w:rsidRPr="003A3C98">
        <w:rPr>
          <w:rFonts w:ascii="GHEA Grapalat" w:hAnsi="GHEA Grapalat" w:cs="Biome Light"/>
          <w:iCs/>
          <w:color w:val="000000" w:themeColor="text1"/>
          <w:sz w:val="24"/>
          <w:szCs w:val="24"/>
          <w:lang w:val="hy-AM"/>
        </w:rPr>
        <w:t>213</w:t>
      </w:r>
      <w:r w:rsidR="006A1330" w:rsidRPr="003A3C98">
        <w:rPr>
          <w:rFonts w:ascii="GHEA Grapalat" w:hAnsi="GHEA Grapalat" w:cs="Biome Light"/>
          <w:iCs/>
          <w:color w:val="000000" w:themeColor="text1"/>
          <w:sz w:val="24"/>
          <w:szCs w:val="24"/>
          <w:lang w:val="hy-AM"/>
        </w:rPr>
        <w:t xml:space="preserve"> մլն և 149 մլն դրամ</w:t>
      </w:r>
      <w:r w:rsidR="00477BE9" w:rsidRPr="003A3C98">
        <w:rPr>
          <w:rFonts w:ascii="GHEA Grapalat" w:hAnsi="GHEA Grapalat" w:cs="Biome Light"/>
          <w:iCs/>
          <w:color w:val="000000" w:themeColor="text1"/>
          <w:sz w:val="24"/>
          <w:szCs w:val="24"/>
          <w:lang w:val="hy-AM"/>
        </w:rPr>
        <w:t>, իսկ 2027թ.-ին՝ շուրջ 394 մլն և 276 մլն դրամ:</w:t>
      </w:r>
      <w:r w:rsidR="005761D4" w:rsidRPr="003A3C98">
        <w:rPr>
          <w:rFonts w:ascii="GHEA Grapalat" w:hAnsi="GHEA Grapalat" w:cs="Biome Light"/>
          <w:iCs/>
          <w:color w:val="000000" w:themeColor="text1"/>
          <w:sz w:val="24"/>
          <w:szCs w:val="24"/>
          <w:lang w:val="hy-AM"/>
        </w:rPr>
        <w:t xml:space="preserve"> 2-րդ սցենարի (վատագույն) դեպքում պատկերը կլինի հետևյալը. 2025թ.-ին՝ շուրջ 54 մլն և 38 մլն դրամ, 2026թ.-ին՝ շուրջ 116 մլն և 81 մլն դրամ, իսկ 2027թ.-ին՝ շուրջ 220 մլն և 154 մլն դրամ:</w:t>
      </w:r>
      <w:r w:rsidR="00D50E0D" w:rsidRPr="003A3C98">
        <w:rPr>
          <w:rFonts w:ascii="GHEA Grapalat" w:hAnsi="GHEA Grapalat" w:cs="Biome Light"/>
          <w:iCs/>
          <w:color w:val="000000" w:themeColor="text1"/>
          <w:sz w:val="24"/>
          <w:szCs w:val="24"/>
          <w:lang w:val="hy-AM"/>
        </w:rPr>
        <w:t xml:space="preserve"> 3-րդ սցենարի (լավագույն) դեպքում պատկերը </w:t>
      </w:r>
      <w:r w:rsidR="00D50E0D" w:rsidRPr="003A3C98">
        <w:rPr>
          <w:rFonts w:ascii="GHEA Grapalat" w:hAnsi="GHEA Grapalat" w:cs="Biome Light"/>
          <w:iCs/>
          <w:color w:val="000000" w:themeColor="text1"/>
          <w:sz w:val="24"/>
          <w:szCs w:val="24"/>
          <w:lang w:val="hy-AM"/>
        </w:rPr>
        <w:lastRenderedPageBreak/>
        <w:t>կլինի հետևյալը</w:t>
      </w:r>
      <w:r w:rsidR="00A56F8B" w:rsidRPr="003A3C98">
        <w:rPr>
          <w:rFonts w:ascii="GHEA Grapalat" w:hAnsi="GHEA Grapalat" w:cs="Biome Light"/>
          <w:iCs/>
          <w:color w:val="000000" w:themeColor="text1"/>
          <w:sz w:val="24"/>
          <w:szCs w:val="24"/>
          <w:lang w:val="hy-AM"/>
        </w:rPr>
        <w:t>. 2025թ.-ին՝ շուրջ 258 մլն և 180.5 մլն դրամ, 2026թ.-ին՝ շուրջ 460 մլն և 322 մլն դրամ, իսկ 2027թ.-ին՝ շուրջ 745 մլն և 521 մլն դրամ:</w:t>
      </w:r>
    </w:p>
    <w:p w14:paraId="4A86E220" w14:textId="7B3710BD" w:rsidR="000F3B36" w:rsidRPr="003A3C98" w:rsidRDefault="000F3B36" w:rsidP="003A3C98">
      <w:pPr>
        <w:spacing w:after="0" w:line="360" w:lineRule="auto"/>
        <w:ind w:firstLine="567"/>
        <w:jc w:val="both"/>
        <w:rPr>
          <w:rFonts w:ascii="GHEA Grapalat" w:hAnsi="GHEA Grapalat" w:cs="Biome Light"/>
          <w:iCs/>
          <w:color w:val="000000" w:themeColor="text1"/>
          <w:sz w:val="24"/>
          <w:szCs w:val="24"/>
          <w:lang w:val="hy-AM"/>
        </w:rPr>
      </w:pPr>
      <w:r w:rsidRPr="003A3C98">
        <w:rPr>
          <w:rFonts w:ascii="GHEA Grapalat" w:hAnsi="GHEA Grapalat" w:cs="Biome Light"/>
          <w:iCs/>
          <w:color w:val="000000" w:themeColor="text1"/>
          <w:sz w:val="24"/>
          <w:szCs w:val="24"/>
          <w:lang w:val="hy-AM"/>
        </w:rPr>
        <w:t>Բացի նշվածից Կենտրոնը թիրախավորելու է նաև այնպիսի ոլորտներ, ինչպիսիք են տեղեկատվական տեխնոլոգիաները, էներգետիկան, կառուցապատումը, հեռահաղորդակցությունը, մտավոր սեփականությունը, մեծածախ առևտուրը և այլն:</w:t>
      </w:r>
    </w:p>
    <w:p w14:paraId="211C1284" w14:textId="18763E9B" w:rsidR="000F3B36" w:rsidRPr="003A3C98" w:rsidRDefault="000F3B36" w:rsidP="003A3C98">
      <w:pPr>
        <w:spacing w:after="0" w:line="360" w:lineRule="auto"/>
        <w:ind w:firstLine="567"/>
        <w:jc w:val="both"/>
        <w:rPr>
          <w:rFonts w:ascii="GHEA Grapalat" w:hAnsi="GHEA Grapalat" w:cs="Biome Light"/>
          <w:iCs/>
          <w:color w:val="000000" w:themeColor="text1"/>
          <w:sz w:val="24"/>
          <w:szCs w:val="24"/>
          <w:lang w:val="hy-AM"/>
        </w:rPr>
      </w:pPr>
      <w:r w:rsidRPr="003A3C98">
        <w:rPr>
          <w:rFonts w:ascii="GHEA Grapalat" w:hAnsi="GHEA Grapalat" w:cs="Biome Light"/>
          <w:iCs/>
          <w:color w:val="000000" w:themeColor="text1"/>
          <w:sz w:val="24"/>
          <w:szCs w:val="24"/>
          <w:lang w:val="hy-AM"/>
        </w:rPr>
        <w:t>Նշվածը մոտեցումը մասամբ պայմանավորված է նաև այն հանգամանքով, որ այս ոլորտներում իրականացված ներդրումները վերջին տարիներին կազմում են ընդհանուր ներդրումների ավելի քան 65 տոկոսը:</w:t>
      </w:r>
      <w:r w:rsidR="000B667C" w:rsidRPr="003A3C98">
        <w:rPr>
          <w:rFonts w:ascii="GHEA Grapalat" w:hAnsi="GHEA Grapalat" w:cs="Biome Light"/>
          <w:iCs/>
          <w:color w:val="000000" w:themeColor="text1"/>
          <w:sz w:val="24"/>
          <w:szCs w:val="24"/>
          <w:lang w:val="hy-AM"/>
        </w:rPr>
        <w:t xml:space="preserve"> Ոլորտները թիրախավորելիս նաև հաշվի է առնվել, թե դրանցից որոնք են այս կամ այն կերպ առավել հաճախ առնչվում այլ երկրների ռեզիդենտների հետ: Այս նպատակով հիմք է ընդունվել նաև Պետական եկամուտների կոմիտեի կողմից տրամադրված գրանցված իրավաբանական անձանց վերաբերող «Տնտեսական գործունեության դասակարգիչների վերաբերյալ» տեղեկատվությունը, որից առանձնացվել է 20 ոլորտ, որտեղ գործունեություն ծավալած կազմակերպություններին անհրաժեշտ է թիրախավորել առաջին հերթին (սեփական կամ վարձակալված անշարժ գույքի հանձնում վարձակալության և այլ գործառնություններ; ծրագրային ապահովման մշակում;</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ոչ մասնագիտացված մեծածախ առևտուր; բնակելի, հասարակական և արտադրական շենքերի շինարարություն;</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տեղեկատվական տեխնոլոգիաների և համակարգչային տեխնիկայի բնագավառում այլ գործունեություն;</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իրավաբանական գործունեություն;</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ավտոմոբիլային տրանսպորտի միջպետական բեռնափոխադրումներ;</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հյուրանոցների տրամադրման ծառայություններ;</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այլ մասնագիտացված շինարարական գործունեություն, չներառված ուրիշ խմբավորումներում;</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բժշկական արտադրատեսակների մեծածախ առևտուր;</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այլ կենցաղային ապրանքների մեծածախ առևտուր;</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այլ մեքենաների և սարքավորանքի մեծածախ առևտուր;</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էլեկտրակայանների և էլեկտրահաղորդման համակարգերի շինարարություն;</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վարկեր, դրամական միջոցներ տրամադրող և համանման ֆինանսական կազմակերպությունների գործունեութ;</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այլ բնական հանքանյութերի և ապարների արդյունահանում; թանկարժեք (ազնիվ) մետաղների հանքաքարերի արդյունահանում;</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այլ մետաղների և մետաղական հանքաքարերի մեծածախ առևտուր;</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lastRenderedPageBreak/>
        <w:t>սև և գունավոր մետաղների ջարդոնի մեծածախ առևտուր;</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աշխատուժով ապահովման այլ գործունեություն;</w:t>
      </w:r>
      <w:r w:rsidR="000B667C" w:rsidRPr="003A3C98">
        <w:rPr>
          <w:lang w:val="hy-AM"/>
        </w:rPr>
        <w:t xml:space="preserve"> </w:t>
      </w:r>
      <w:r w:rsidR="000B667C" w:rsidRPr="003A3C98">
        <w:rPr>
          <w:rFonts w:ascii="GHEA Grapalat" w:hAnsi="GHEA Grapalat" w:cs="Biome Light"/>
          <w:iCs/>
          <w:color w:val="000000" w:themeColor="text1"/>
          <w:sz w:val="24"/>
          <w:szCs w:val="24"/>
          <w:lang w:val="hy-AM"/>
        </w:rPr>
        <w:t>պղնձի հանքաքարի արդյունահանում):</w:t>
      </w:r>
      <w:r w:rsidR="0064190E" w:rsidRPr="003A3C98">
        <w:rPr>
          <w:rFonts w:ascii="GHEA Grapalat" w:hAnsi="GHEA Grapalat" w:cs="Biome Light"/>
          <w:iCs/>
          <w:color w:val="000000" w:themeColor="text1"/>
          <w:sz w:val="24"/>
          <w:szCs w:val="24"/>
          <w:lang w:val="hy-AM"/>
        </w:rPr>
        <w:t xml:space="preserve"> Ընդ որում, հատկապես այս տեսանկյունից բավականին կնպաստի Կենտրոնի գործերի կառավարման էլեկտրոնային համակարգի մշակումը և գործարկումը, որը ոչ միայն կապահովի գործընթացների արագությունը, այլև կբարձրացնի դրանց արդյունավետությունը՝ հանգեցնելով դրանց գրավչությանը, ոչ միայն միջազգային արբիտրաժային վարույթների համատեքստում, այլև հենց տեղական գործերի համատեքստում:</w:t>
      </w:r>
    </w:p>
    <w:p w14:paraId="4553EC68" w14:textId="3C557BD3" w:rsidR="00A960C3" w:rsidRPr="003A3C98" w:rsidRDefault="00A960C3" w:rsidP="003A3C98">
      <w:pPr>
        <w:spacing w:after="0" w:line="360" w:lineRule="auto"/>
        <w:ind w:firstLine="567"/>
        <w:jc w:val="both"/>
        <w:rPr>
          <w:rFonts w:ascii="GHEA Grapalat" w:hAnsi="GHEA Grapalat"/>
          <w:i/>
          <w:sz w:val="24"/>
          <w:szCs w:val="24"/>
          <w:lang w:val="hy-AM"/>
        </w:rPr>
      </w:pPr>
      <w:r w:rsidRPr="003A3C98">
        <w:rPr>
          <w:rFonts w:ascii="GHEA Grapalat" w:hAnsi="GHEA Grapalat"/>
          <w:i/>
          <w:sz w:val="24"/>
          <w:szCs w:val="24"/>
          <w:lang w:val="hy-AM"/>
        </w:rPr>
        <w:t>- Միջազգային տարրով ծանրաբեռնված վեճերի քննության ներգրավում Կենտրոն.</w:t>
      </w:r>
    </w:p>
    <w:p w14:paraId="13A8FF5A" w14:textId="21E8C3CA" w:rsidR="00204721" w:rsidRPr="003A3C98" w:rsidRDefault="00977D98" w:rsidP="003A3C98">
      <w:pPr>
        <w:spacing w:after="0" w:line="360" w:lineRule="auto"/>
        <w:ind w:firstLine="567"/>
        <w:jc w:val="both"/>
        <w:rPr>
          <w:rFonts w:ascii="GHEA Grapalat" w:hAnsi="GHEA Grapalat" w:cs="Biome Light"/>
          <w:sz w:val="24"/>
          <w:szCs w:val="24"/>
          <w:lang w:val="hy-AM"/>
        </w:rPr>
      </w:pPr>
      <w:r w:rsidRPr="003A3C98">
        <w:rPr>
          <w:rFonts w:ascii="GHEA Grapalat" w:hAnsi="GHEA Grapalat" w:cs="Biome Light"/>
          <w:iCs/>
          <w:color w:val="000000" w:themeColor="text1"/>
          <w:sz w:val="24"/>
          <w:szCs w:val="24"/>
          <w:lang w:val="hy-AM"/>
        </w:rPr>
        <w:t>Անդրադառնալով նաև միջազգային տարրով ծանրաբեռնված վեճերին՝ Կենտրոնը հստակ քայլեր է իրականացնելու նաև նմանաբնույթ վեճերը ներգրավելու ուղղությամբ:</w:t>
      </w:r>
      <w:r w:rsidR="00204721" w:rsidRPr="003A3C98">
        <w:rPr>
          <w:rFonts w:ascii="GHEA Grapalat" w:hAnsi="GHEA Grapalat" w:cs="Biome Light"/>
          <w:iCs/>
          <w:color w:val="000000" w:themeColor="text1"/>
          <w:sz w:val="24"/>
          <w:szCs w:val="24"/>
          <w:lang w:val="hy-AM"/>
        </w:rPr>
        <w:t xml:space="preserve"> Մասնավորապես, </w:t>
      </w:r>
      <w:r w:rsidR="00204721" w:rsidRPr="003A3C98">
        <w:rPr>
          <w:rFonts w:ascii="GHEA Grapalat" w:hAnsi="GHEA Grapalat" w:cs="Biome Light"/>
          <w:sz w:val="24"/>
          <w:szCs w:val="24"/>
          <w:lang w:val="hy-AM"/>
        </w:rPr>
        <w:t>Հայաստանի Հանրապետության` որպես այլընտրանքային եղանակներով վեճերի լուծման հուսալի հարթակի (տեղական</w:t>
      </w:r>
      <w:r w:rsidR="00A960C3" w:rsidRPr="003A3C98">
        <w:rPr>
          <w:rFonts w:ascii="GHEA Grapalat" w:hAnsi="GHEA Grapalat" w:cs="Biome Light"/>
          <w:sz w:val="24"/>
          <w:szCs w:val="24"/>
          <w:lang w:val="hy-AM"/>
        </w:rPr>
        <w:t>, տարածաշրջանային</w:t>
      </w:r>
      <w:r w:rsidR="00204721" w:rsidRPr="003A3C98">
        <w:rPr>
          <w:rFonts w:ascii="GHEA Grapalat" w:hAnsi="GHEA Grapalat" w:cs="Biome Light"/>
          <w:sz w:val="24"/>
          <w:szCs w:val="24"/>
          <w:lang w:val="hy-AM"/>
        </w:rPr>
        <w:t xml:space="preserve"> և </w:t>
      </w:r>
      <w:r w:rsidR="00482844" w:rsidRPr="003A3C98">
        <w:rPr>
          <w:rFonts w:ascii="GHEA Grapalat" w:hAnsi="GHEA Grapalat" w:cs="Biome Light"/>
          <w:sz w:val="24"/>
          <w:szCs w:val="24"/>
          <w:lang w:val="hy-AM"/>
        </w:rPr>
        <w:t>միջազգային</w:t>
      </w:r>
      <w:r w:rsidR="00204721" w:rsidRPr="003A3C98">
        <w:rPr>
          <w:rFonts w:ascii="GHEA Grapalat" w:hAnsi="GHEA Grapalat" w:cs="Biome Light"/>
          <w:sz w:val="24"/>
          <w:szCs w:val="24"/>
          <w:lang w:val="hy-AM"/>
        </w:rPr>
        <w:t>) դիրքի հաստատումը և ամրապնդումը պետք է լինի Կենտրոնի նպատակներից մեկը: Ըստ այդմ, Կենտրոն</w:t>
      </w:r>
      <w:r w:rsidR="007D435A" w:rsidRPr="003A3C98">
        <w:rPr>
          <w:rFonts w:ascii="GHEA Grapalat" w:hAnsi="GHEA Grapalat" w:cs="Biome Light"/>
          <w:sz w:val="24"/>
          <w:szCs w:val="24"/>
          <w:lang w:val="hy-AM"/>
        </w:rPr>
        <w:t>ը</w:t>
      </w:r>
      <w:r w:rsidR="00204721" w:rsidRPr="003A3C98">
        <w:rPr>
          <w:rFonts w:ascii="GHEA Grapalat" w:hAnsi="GHEA Grapalat" w:cs="Biome Light"/>
          <w:sz w:val="24"/>
          <w:szCs w:val="24"/>
          <w:lang w:val="hy-AM"/>
        </w:rPr>
        <w:t xml:space="preserve"> </w:t>
      </w:r>
      <w:r w:rsidR="007D435A" w:rsidRPr="003A3C98">
        <w:rPr>
          <w:rFonts w:ascii="GHEA Grapalat" w:hAnsi="GHEA Grapalat" w:cs="Biome Light"/>
          <w:sz w:val="24"/>
          <w:szCs w:val="24"/>
          <w:lang w:val="hy-AM"/>
        </w:rPr>
        <w:t xml:space="preserve">թիրախավորելու է նաև վերը քննարկված ոլորտներում </w:t>
      </w:r>
      <w:r w:rsidR="00204721" w:rsidRPr="003A3C98">
        <w:rPr>
          <w:rFonts w:ascii="GHEA Grapalat" w:hAnsi="GHEA Grapalat" w:cs="Biome Light"/>
          <w:sz w:val="24"/>
          <w:szCs w:val="24"/>
          <w:lang w:val="hy-AM"/>
        </w:rPr>
        <w:t>միջազգային գործեր</w:t>
      </w:r>
      <w:r w:rsidR="007D435A" w:rsidRPr="003A3C98">
        <w:rPr>
          <w:rFonts w:ascii="GHEA Grapalat" w:hAnsi="GHEA Grapalat" w:cs="Biome Light"/>
          <w:sz w:val="24"/>
          <w:szCs w:val="24"/>
          <w:lang w:val="hy-AM"/>
        </w:rPr>
        <w:t>ը</w:t>
      </w:r>
      <w:r w:rsidR="00204721" w:rsidRPr="003A3C98">
        <w:rPr>
          <w:rFonts w:ascii="GHEA Grapalat" w:hAnsi="GHEA Grapalat" w:cs="Biome Light"/>
          <w:sz w:val="24"/>
          <w:szCs w:val="24"/>
          <w:lang w:val="hy-AM"/>
        </w:rPr>
        <w:t xml:space="preserve">: </w:t>
      </w:r>
      <w:r w:rsidR="007D435A" w:rsidRPr="003A3C98">
        <w:rPr>
          <w:rFonts w:ascii="GHEA Grapalat" w:hAnsi="GHEA Grapalat" w:cs="Biome Light"/>
          <w:sz w:val="24"/>
          <w:szCs w:val="24"/>
          <w:lang w:val="hy-AM"/>
        </w:rPr>
        <w:t>Ընդ որում, ա</w:t>
      </w:r>
      <w:r w:rsidR="00204721" w:rsidRPr="003A3C98">
        <w:rPr>
          <w:rFonts w:ascii="GHEA Grapalat" w:hAnsi="GHEA Grapalat" w:cs="Biome Light"/>
          <w:sz w:val="24"/>
          <w:szCs w:val="24"/>
          <w:lang w:val="hy-AM"/>
        </w:rPr>
        <w:t>ռաջին հերթին, օտարերկրյա տարրով ծանրաբեռնված գործեր</w:t>
      </w:r>
      <w:r w:rsidR="007D435A" w:rsidRPr="003A3C98">
        <w:rPr>
          <w:rFonts w:ascii="GHEA Grapalat" w:hAnsi="GHEA Grapalat" w:cs="Biome Light"/>
          <w:sz w:val="24"/>
          <w:szCs w:val="24"/>
          <w:lang w:val="hy-AM"/>
        </w:rPr>
        <w:t>ը</w:t>
      </w:r>
      <w:r w:rsidR="00204721" w:rsidRPr="003A3C98">
        <w:rPr>
          <w:rFonts w:ascii="GHEA Grapalat" w:hAnsi="GHEA Grapalat" w:cs="Biome Light"/>
          <w:sz w:val="24"/>
          <w:szCs w:val="24"/>
          <w:lang w:val="hy-AM"/>
        </w:rPr>
        <w:t xml:space="preserve"> ներգրավ</w:t>
      </w:r>
      <w:r w:rsidR="007D435A" w:rsidRPr="003A3C98">
        <w:rPr>
          <w:rFonts w:ascii="GHEA Grapalat" w:hAnsi="GHEA Grapalat" w:cs="Biome Light"/>
          <w:sz w:val="24"/>
          <w:szCs w:val="24"/>
          <w:lang w:val="hy-AM"/>
        </w:rPr>
        <w:t>վ</w:t>
      </w:r>
      <w:r w:rsidR="00204721" w:rsidRPr="003A3C98">
        <w:rPr>
          <w:rFonts w:ascii="GHEA Grapalat" w:hAnsi="GHEA Grapalat" w:cs="Biome Light"/>
          <w:sz w:val="24"/>
          <w:szCs w:val="24"/>
          <w:lang w:val="hy-AM"/>
        </w:rPr>
        <w:t>ել</w:t>
      </w:r>
      <w:r w:rsidR="007D435A" w:rsidRPr="003A3C98">
        <w:rPr>
          <w:rFonts w:ascii="GHEA Grapalat" w:hAnsi="GHEA Grapalat" w:cs="Biome Light"/>
          <w:sz w:val="24"/>
          <w:szCs w:val="24"/>
          <w:lang w:val="hy-AM"/>
        </w:rPr>
        <w:t>ու են</w:t>
      </w:r>
      <w:r w:rsidR="00204721" w:rsidRPr="003A3C98">
        <w:rPr>
          <w:rFonts w:ascii="GHEA Grapalat" w:hAnsi="GHEA Grapalat" w:cs="Biome Light"/>
          <w:sz w:val="24"/>
          <w:szCs w:val="24"/>
          <w:lang w:val="hy-AM"/>
        </w:rPr>
        <w:t xml:space="preserve"> </w:t>
      </w:r>
      <w:r w:rsidR="007D435A" w:rsidRPr="003A3C98">
        <w:rPr>
          <w:rFonts w:ascii="GHEA Grapalat" w:hAnsi="GHEA Grapalat" w:cs="Biome Light"/>
          <w:sz w:val="24"/>
          <w:szCs w:val="24"/>
          <w:lang w:val="hy-AM"/>
        </w:rPr>
        <w:t>Հայաստան</w:t>
      </w:r>
      <w:r w:rsidR="00204721" w:rsidRPr="003A3C98">
        <w:rPr>
          <w:rFonts w:ascii="GHEA Grapalat" w:hAnsi="GHEA Grapalat" w:cs="Biome Light"/>
          <w:sz w:val="24"/>
          <w:szCs w:val="24"/>
          <w:lang w:val="hy-AM"/>
        </w:rPr>
        <w:t xml:space="preserve">ում </w:t>
      </w:r>
      <w:r w:rsidR="00A960C3" w:rsidRPr="003A3C98">
        <w:rPr>
          <w:rFonts w:ascii="GHEA Grapalat" w:hAnsi="GHEA Grapalat" w:cs="Biome Light"/>
          <w:sz w:val="24"/>
          <w:szCs w:val="24"/>
          <w:lang w:val="hy-AM"/>
        </w:rPr>
        <w:t xml:space="preserve">օտարերկրյա կապիտալով </w:t>
      </w:r>
      <w:r w:rsidR="00204721" w:rsidRPr="003A3C98">
        <w:rPr>
          <w:rFonts w:ascii="GHEA Grapalat" w:hAnsi="GHEA Grapalat" w:cs="Biome Light"/>
          <w:sz w:val="24"/>
          <w:szCs w:val="24"/>
          <w:lang w:val="hy-AM"/>
        </w:rPr>
        <w:t xml:space="preserve">ներդրում իրականացնող հայազգի </w:t>
      </w:r>
      <w:r w:rsidR="00A960C3" w:rsidRPr="003A3C98">
        <w:rPr>
          <w:rFonts w:ascii="GHEA Grapalat" w:hAnsi="GHEA Grapalat" w:cs="Biome Light"/>
          <w:sz w:val="24"/>
          <w:szCs w:val="24"/>
          <w:lang w:val="hy-AM"/>
        </w:rPr>
        <w:t>անձանց</w:t>
      </w:r>
      <w:r w:rsidR="00204721" w:rsidRPr="003A3C98">
        <w:rPr>
          <w:rFonts w:ascii="GHEA Grapalat" w:hAnsi="GHEA Grapalat" w:cs="Biome Light"/>
          <w:sz w:val="24"/>
          <w:szCs w:val="24"/>
          <w:lang w:val="hy-AM"/>
        </w:rPr>
        <w:t xml:space="preserve"> վեճերի ներգրավմամբ:</w:t>
      </w:r>
      <w:r w:rsidR="00AF03CF" w:rsidRPr="003A3C98">
        <w:rPr>
          <w:rFonts w:ascii="GHEA Grapalat" w:hAnsi="GHEA Grapalat" w:cs="Biome Light"/>
          <w:sz w:val="24"/>
          <w:szCs w:val="24"/>
          <w:lang w:val="hy-AM"/>
        </w:rPr>
        <w:t xml:space="preserve"> Այնուհետև, թիրախավորվելու են նաև</w:t>
      </w:r>
      <w:r w:rsidR="00204721" w:rsidRPr="003A3C98">
        <w:rPr>
          <w:rFonts w:ascii="GHEA Grapalat" w:hAnsi="GHEA Grapalat" w:cs="Biome Light"/>
          <w:sz w:val="24"/>
          <w:szCs w:val="24"/>
          <w:lang w:val="hy-AM"/>
        </w:rPr>
        <w:t xml:space="preserve"> Հայաստանում աշխատող օտարերկրյա կազմակերպություններ</w:t>
      </w:r>
      <w:r w:rsidR="005B2EA8" w:rsidRPr="003A3C98">
        <w:rPr>
          <w:rFonts w:ascii="GHEA Grapalat" w:hAnsi="GHEA Grapalat" w:cs="Biome Light"/>
          <w:sz w:val="24"/>
          <w:szCs w:val="24"/>
          <w:lang w:val="hy-AM"/>
        </w:rPr>
        <w:t xml:space="preserve">ն ու դրանց </w:t>
      </w:r>
      <w:r w:rsidR="00204721" w:rsidRPr="003A3C98">
        <w:rPr>
          <w:rFonts w:ascii="GHEA Grapalat" w:hAnsi="GHEA Grapalat" w:cs="Biome Light"/>
          <w:sz w:val="24"/>
          <w:szCs w:val="24"/>
          <w:lang w:val="hy-AM"/>
        </w:rPr>
        <w:t>ներկայացուցչություններ</w:t>
      </w:r>
      <w:r w:rsidR="008805F7" w:rsidRPr="003A3C98">
        <w:rPr>
          <w:rFonts w:ascii="GHEA Grapalat" w:hAnsi="GHEA Grapalat" w:cs="Biome Light"/>
          <w:sz w:val="24"/>
          <w:szCs w:val="24"/>
          <w:lang w:val="hy-AM"/>
        </w:rPr>
        <w:t>ը</w:t>
      </w:r>
      <w:r w:rsidR="00204721" w:rsidRPr="003A3C98">
        <w:rPr>
          <w:rFonts w:ascii="GHEA Grapalat" w:hAnsi="GHEA Grapalat" w:cs="Biome Light"/>
          <w:sz w:val="24"/>
          <w:szCs w:val="24"/>
          <w:lang w:val="hy-AM"/>
        </w:rPr>
        <w:t xml:space="preserve">, ինչպես նաև միջազգային կազմակերպությունների (Ասիական զարգացման բանկ, Վերակառուցման և զարգացման եվրոպական բանկ և այլն) ֆինանսավորած ծրագրերի վեճերը: </w:t>
      </w:r>
    </w:p>
    <w:p w14:paraId="4E1134FB" w14:textId="0D5237D0" w:rsidR="00204721" w:rsidRPr="003A3C98" w:rsidRDefault="00204721"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Այս </w:t>
      </w:r>
      <w:r w:rsidR="00650707" w:rsidRPr="003A3C98">
        <w:rPr>
          <w:rFonts w:ascii="GHEA Grapalat" w:hAnsi="GHEA Grapalat" w:cs="Biome Light"/>
          <w:sz w:val="24"/>
          <w:szCs w:val="24"/>
          <w:lang w:val="hy-AM"/>
        </w:rPr>
        <w:t>նպատակով</w:t>
      </w:r>
      <w:r w:rsidRPr="003A3C98">
        <w:rPr>
          <w:rFonts w:ascii="GHEA Grapalat" w:hAnsi="GHEA Grapalat" w:cs="Biome Light"/>
          <w:sz w:val="24"/>
          <w:szCs w:val="24"/>
          <w:lang w:val="hy-AM"/>
        </w:rPr>
        <w:t xml:space="preserve"> </w:t>
      </w:r>
      <w:r w:rsidR="00650707" w:rsidRPr="003A3C98">
        <w:rPr>
          <w:rFonts w:ascii="GHEA Grapalat" w:hAnsi="GHEA Grapalat" w:cs="Biome Light"/>
          <w:sz w:val="24"/>
          <w:szCs w:val="24"/>
          <w:lang w:val="hy-AM"/>
        </w:rPr>
        <w:t xml:space="preserve">անհրաժեշտ է ապահովել նաև Կենտրոնի անձնակազմի մասնակցությունը տարեկան մի քանի միջազգային կոնֆերանսների և նման այլ միջացառումների, ինչպիսիք են </w:t>
      </w:r>
      <w:r w:rsidRPr="003A3C98">
        <w:rPr>
          <w:rFonts w:ascii="GHEA Grapalat" w:hAnsi="GHEA Grapalat" w:cs="Biome Light"/>
          <w:sz w:val="24"/>
          <w:szCs w:val="24"/>
          <w:lang w:val="hy-AM"/>
        </w:rPr>
        <w:t xml:space="preserve">արբիտրաժային </w:t>
      </w:r>
      <w:r w:rsidR="00650707" w:rsidRPr="003A3C98">
        <w:rPr>
          <w:rFonts w:ascii="GHEA Grapalat" w:hAnsi="GHEA Grapalat" w:cs="Biome Light"/>
          <w:sz w:val="24"/>
          <w:szCs w:val="24"/>
          <w:lang w:val="hy-AM"/>
        </w:rPr>
        <w:t>շաբաթները</w:t>
      </w:r>
      <w:r w:rsidRPr="003A3C98">
        <w:rPr>
          <w:rFonts w:ascii="GHEA Grapalat" w:hAnsi="GHEA Grapalat" w:cs="Biome Light"/>
          <w:sz w:val="24"/>
          <w:szCs w:val="24"/>
          <w:lang w:val="hy-AM"/>
        </w:rPr>
        <w:t>,</w:t>
      </w:r>
      <w:r w:rsidR="00650707" w:rsidRPr="003A3C98">
        <w:rPr>
          <w:rFonts w:ascii="GHEA Grapalat" w:hAnsi="GHEA Grapalat" w:cs="Biome Light"/>
          <w:sz w:val="24"/>
          <w:szCs w:val="24"/>
          <w:lang w:val="hy-AM"/>
        </w:rPr>
        <w:t xml:space="preserve"> սեմինարները, վերապատրաստումները և այլն: Ընդ որում, պետք է պարբերաբար պատրաստել և հրապարակել</w:t>
      </w:r>
      <w:r w:rsidRPr="003A3C98">
        <w:rPr>
          <w:rFonts w:ascii="GHEA Grapalat" w:hAnsi="GHEA Grapalat" w:cs="Biome Light"/>
          <w:sz w:val="24"/>
          <w:szCs w:val="24"/>
          <w:lang w:val="hy-AM"/>
        </w:rPr>
        <w:t xml:space="preserve"> սահիկաշարեր, գովազդային նյութեր, կենտրոնը միջազգային հարթակներում առաջ մղելու համար: Բացի նշվածից, անհրաժեշտ է տարեկան առնվազն մեկ </w:t>
      </w:r>
      <w:r w:rsidR="00650707" w:rsidRPr="003A3C98">
        <w:rPr>
          <w:rFonts w:ascii="GHEA Grapalat" w:hAnsi="GHEA Grapalat" w:cs="Biome Light"/>
          <w:sz w:val="24"/>
          <w:szCs w:val="24"/>
          <w:lang w:val="hy-AM"/>
        </w:rPr>
        <w:t xml:space="preserve">անգամ կազմակերպել </w:t>
      </w:r>
      <w:r w:rsidRPr="003A3C98">
        <w:rPr>
          <w:rFonts w:ascii="GHEA Grapalat" w:hAnsi="GHEA Grapalat" w:cs="Biome Light"/>
          <w:sz w:val="24"/>
          <w:szCs w:val="24"/>
          <w:lang w:val="hy-AM"/>
        </w:rPr>
        <w:t xml:space="preserve">միջազգային </w:t>
      </w:r>
      <w:r w:rsidR="00650707" w:rsidRPr="003A3C98">
        <w:rPr>
          <w:rFonts w:ascii="GHEA Grapalat" w:hAnsi="GHEA Grapalat" w:cs="Biome Light"/>
          <w:sz w:val="24"/>
          <w:szCs w:val="24"/>
          <w:lang w:val="hy-AM"/>
        </w:rPr>
        <w:t>կոնֆերանս</w:t>
      </w:r>
      <w:r w:rsidRPr="003A3C98">
        <w:rPr>
          <w:rFonts w:ascii="GHEA Grapalat" w:hAnsi="GHEA Grapalat" w:cs="Biome Light"/>
          <w:sz w:val="24"/>
          <w:szCs w:val="24"/>
          <w:lang w:val="hy-AM"/>
        </w:rPr>
        <w:t xml:space="preserve"> Հայաստանում, որը ոչ </w:t>
      </w:r>
      <w:r w:rsidRPr="003A3C98">
        <w:rPr>
          <w:rFonts w:ascii="GHEA Grapalat" w:hAnsi="GHEA Grapalat" w:cs="Biome Light"/>
          <w:sz w:val="24"/>
          <w:szCs w:val="24"/>
          <w:lang w:val="hy-AM"/>
        </w:rPr>
        <w:lastRenderedPageBreak/>
        <w:t>միայն հարթակ կլինի օտարերկրյա մասնագետների և կազմակերպությունների Հայաստան հրավիրման</w:t>
      </w:r>
      <w:r w:rsidR="00650707" w:rsidRPr="003A3C98">
        <w:rPr>
          <w:rFonts w:ascii="GHEA Grapalat" w:hAnsi="GHEA Grapalat" w:cs="Biome Light"/>
          <w:sz w:val="24"/>
          <w:szCs w:val="24"/>
          <w:lang w:val="hy-AM"/>
        </w:rPr>
        <w:t xml:space="preserve"> համար</w:t>
      </w:r>
      <w:r w:rsidRPr="003A3C98">
        <w:rPr>
          <w:rFonts w:ascii="GHEA Grapalat" w:hAnsi="GHEA Grapalat" w:cs="Biome Light"/>
          <w:sz w:val="24"/>
          <w:szCs w:val="24"/>
          <w:lang w:val="hy-AM"/>
        </w:rPr>
        <w:t>, այլ կնպաստի Հայաստանի տեսանելիության և գրավչության բարձրացմանը:</w:t>
      </w:r>
    </w:p>
    <w:p w14:paraId="585862AD" w14:textId="1E06DD51" w:rsidR="009D0826" w:rsidRPr="003A3C98" w:rsidRDefault="008E04AA" w:rsidP="003A3C98">
      <w:pPr>
        <w:autoSpaceDE w:val="0"/>
        <w:autoSpaceDN w:val="0"/>
        <w:adjustRightInd w:val="0"/>
        <w:spacing w:after="0" w:line="360" w:lineRule="auto"/>
        <w:ind w:firstLine="567"/>
        <w:jc w:val="both"/>
        <w:rPr>
          <w:rFonts w:ascii="GHEA Grapalat" w:eastAsia="Times New Roman" w:hAnsi="GHEA Grapalat" w:cs="Times New Roman"/>
          <w:color w:val="000000"/>
          <w:sz w:val="24"/>
          <w:szCs w:val="24"/>
          <w:lang w:val="hy-AM"/>
        </w:rPr>
      </w:pPr>
      <w:r w:rsidRPr="003A3C98">
        <w:rPr>
          <w:rFonts w:ascii="GHEA Grapalat" w:hAnsi="GHEA Grapalat" w:cs="Biome Light"/>
          <w:sz w:val="24"/>
          <w:szCs w:val="24"/>
          <w:lang w:val="hy-AM"/>
        </w:rPr>
        <w:t>Կենտրոնի միջազգային դիրքավորման հեռանկարները գնահատելու նպատակով անհրաժեշտ է անդրադառնալ նաև միջազգային այլ հաստատությունների փորձին: Այսպես,</w:t>
      </w:r>
      <w:r w:rsidR="009D0826" w:rsidRPr="003A3C98">
        <w:rPr>
          <w:rFonts w:ascii="GHEA Grapalat" w:hAnsi="GHEA Grapalat" w:cs="Biome Light"/>
          <w:sz w:val="24"/>
          <w:szCs w:val="24"/>
          <w:lang w:val="hy-AM"/>
        </w:rPr>
        <w:t xml:space="preserve"> օրինակ, </w:t>
      </w:r>
      <w:r w:rsidR="009D0826" w:rsidRPr="003A3C98">
        <w:rPr>
          <w:rFonts w:ascii="GHEA Grapalat" w:eastAsia="Times New Roman" w:hAnsi="GHEA Grapalat" w:cs="Arial"/>
          <w:b/>
          <w:bCs/>
          <w:color w:val="000000"/>
          <w:sz w:val="24"/>
          <w:szCs w:val="24"/>
          <w:u w:val="single"/>
          <w:shd w:val="clear" w:color="auto" w:fill="FFFFFF"/>
          <w:lang w:val="hy-AM"/>
        </w:rPr>
        <w:t>Սինգապուրի միջազգային արբիտրաժային կենտրոնը (SIAC)</w:t>
      </w:r>
      <w:r w:rsidR="009D0826" w:rsidRPr="003A3C98">
        <w:rPr>
          <w:rFonts w:ascii="GHEA Grapalat" w:eastAsia="Times New Roman" w:hAnsi="GHEA Grapalat" w:cs="Arial"/>
          <w:color w:val="000000"/>
          <w:sz w:val="24"/>
          <w:szCs w:val="24"/>
          <w:lang w:val="hy-AM"/>
        </w:rPr>
        <w:t xml:space="preserve"> հիմնադրվել է 1991թ</w:t>
      </w:r>
      <w:r w:rsidR="00ED0268" w:rsidRPr="003A3C98">
        <w:rPr>
          <w:rFonts w:ascii="GHEA Grapalat" w:eastAsia="Times New Roman" w:hAnsi="GHEA Grapalat" w:cs="Arial"/>
          <w:color w:val="000000"/>
          <w:sz w:val="24"/>
          <w:szCs w:val="24"/>
          <w:lang w:val="hy-AM"/>
        </w:rPr>
        <w:t>.</w:t>
      </w:r>
      <w:r w:rsidR="009D0826" w:rsidRPr="003A3C98">
        <w:rPr>
          <w:rFonts w:ascii="GHEA Grapalat" w:eastAsia="Times New Roman" w:hAnsi="GHEA Grapalat" w:cs="Arial"/>
          <w:color w:val="000000"/>
          <w:sz w:val="24"/>
          <w:szCs w:val="24"/>
          <w:lang w:val="hy-AM"/>
        </w:rPr>
        <w:t xml:space="preserve">-ին։ </w:t>
      </w:r>
      <w:r w:rsidR="00ED0268" w:rsidRPr="003A3C98">
        <w:rPr>
          <w:rFonts w:ascii="GHEA Grapalat" w:eastAsia="Times New Roman" w:hAnsi="GHEA Grapalat" w:cs="Arial"/>
          <w:color w:val="000000"/>
          <w:sz w:val="24"/>
          <w:szCs w:val="24"/>
          <w:lang w:val="hy-AM"/>
        </w:rPr>
        <w:t xml:space="preserve">Քանի որ </w:t>
      </w:r>
      <w:r w:rsidR="009D0826" w:rsidRPr="003A3C98">
        <w:rPr>
          <w:rFonts w:ascii="GHEA Grapalat" w:eastAsia="Times New Roman" w:hAnsi="GHEA Grapalat" w:cs="Arial"/>
          <w:color w:val="000000"/>
          <w:sz w:val="24"/>
          <w:szCs w:val="24"/>
          <w:lang w:val="hy-AM"/>
        </w:rPr>
        <w:t>SIAC-ի պաշտոնական կայքում հրապարակված տարեկան հաշվետվությունները ներկայացված են 2010թ</w:t>
      </w:r>
      <w:r w:rsidR="00ED0268" w:rsidRPr="003A3C98">
        <w:rPr>
          <w:rFonts w:ascii="GHEA Grapalat" w:eastAsia="Times New Roman" w:hAnsi="GHEA Grapalat" w:cs="Arial"/>
          <w:color w:val="000000"/>
          <w:sz w:val="24"/>
          <w:szCs w:val="24"/>
          <w:lang w:val="hy-AM"/>
        </w:rPr>
        <w:t>.</w:t>
      </w:r>
      <w:r w:rsidR="009D0826" w:rsidRPr="003A3C98">
        <w:rPr>
          <w:rFonts w:ascii="GHEA Grapalat" w:eastAsia="Times New Roman" w:hAnsi="GHEA Grapalat" w:cs="Arial"/>
          <w:color w:val="000000"/>
          <w:sz w:val="24"/>
          <w:szCs w:val="24"/>
          <w:lang w:val="hy-AM"/>
        </w:rPr>
        <w:t>-ից</w:t>
      </w:r>
      <w:r w:rsidR="009D0826" w:rsidRPr="003A3C98">
        <w:rPr>
          <w:rFonts w:ascii="GHEA Grapalat" w:eastAsia="Times New Roman" w:hAnsi="GHEA Grapalat" w:cs="Arial"/>
          <w:color w:val="000000"/>
          <w:sz w:val="24"/>
          <w:szCs w:val="24"/>
          <w:vertAlign w:val="superscript"/>
          <w:lang w:val="hy-AM"/>
        </w:rPr>
        <w:footnoteReference w:id="43"/>
      </w:r>
      <w:r w:rsidR="00ED0268" w:rsidRPr="003A3C98">
        <w:rPr>
          <w:rFonts w:ascii="GHEA Grapalat" w:eastAsia="Times New Roman" w:hAnsi="GHEA Grapalat" w:cs="Arial"/>
          <w:color w:val="000000"/>
          <w:sz w:val="24"/>
          <w:szCs w:val="24"/>
          <w:lang w:val="hy-AM"/>
        </w:rPr>
        <w:t>,</w:t>
      </w:r>
      <w:r w:rsidR="009D0826" w:rsidRPr="003A3C98">
        <w:rPr>
          <w:rFonts w:ascii="GHEA Grapalat" w:eastAsia="Times New Roman" w:hAnsi="GHEA Grapalat" w:cs="Arial"/>
          <w:color w:val="000000"/>
          <w:sz w:val="24"/>
          <w:szCs w:val="24"/>
          <w:lang w:val="hy-AM"/>
        </w:rPr>
        <w:t xml:space="preserve"> </w:t>
      </w:r>
      <w:r w:rsidR="00ED0268" w:rsidRPr="003A3C98">
        <w:rPr>
          <w:rFonts w:ascii="GHEA Grapalat" w:eastAsia="Times New Roman" w:hAnsi="GHEA Grapalat" w:cs="Arial"/>
          <w:color w:val="000000"/>
          <w:sz w:val="24"/>
          <w:szCs w:val="24"/>
          <w:lang w:val="hy-AM"/>
        </w:rPr>
        <w:t>ո</w:t>
      </w:r>
      <w:r w:rsidR="009D0826" w:rsidRPr="003A3C98">
        <w:rPr>
          <w:rFonts w:ascii="GHEA Grapalat" w:eastAsia="Times New Roman" w:hAnsi="GHEA Grapalat" w:cs="Arial"/>
          <w:color w:val="000000"/>
          <w:sz w:val="24"/>
          <w:szCs w:val="24"/>
          <w:lang w:val="hy-AM"/>
        </w:rPr>
        <w:t>ւսումնասիրվել է SIAC-ի կողմից հրապարակված 2010թ</w:t>
      </w:r>
      <w:r w:rsidR="00ED0268" w:rsidRPr="003A3C98">
        <w:rPr>
          <w:rFonts w:ascii="GHEA Grapalat" w:eastAsia="Times New Roman" w:hAnsi="GHEA Grapalat" w:cs="Arial"/>
          <w:color w:val="000000"/>
          <w:sz w:val="24"/>
          <w:szCs w:val="24"/>
          <w:lang w:val="hy-AM"/>
        </w:rPr>
        <w:t>.</w:t>
      </w:r>
      <w:r w:rsidR="009D0826" w:rsidRPr="003A3C98">
        <w:rPr>
          <w:rFonts w:ascii="GHEA Grapalat" w:eastAsia="Times New Roman" w:hAnsi="GHEA Grapalat" w:cs="Arial"/>
          <w:color w:val="000000"/>
          <w:sz w:val="24"/>
          <w:szCs w:val="24"/>
          <w:lang w:val="hy-AM"/>
        </w:rPr>
        <w:t>-ի տարեկան հաշվետվությունը, որ</w:t>
      </w:r>
      <w:r w:rsidR="00ED0268" w:rsidRPr="003A3C98">
        <w:rPr>
          <w:rFonts w:ascii="GHEA Grapalat" w:eastAsia="Times New Roman" w:hAnsi="GHEA Grapalat" w:cs="Arial"/>
          <w:color w:val="000000"/>
          <w:sz w:val="24"/>
          <w:szCs w:val="24"/>
          <w:lang w:val="hy-AM"/>
        </w:rPr>
        <w:t>ում</w:t>
      </w:r>
      <w:r w:rsidR="009D0826" w:rsidRPr="003A3C98">
        <w:rPr>
          <w:rFonts w:ascii="GHEA Grapalat" w:eastAsia="Times New Roman" w:hAnsi="GHEA Grapalat" w:cs="Times New Roman"/>
          <w:color w:val="000000"/>
          <w:sz w:val="24"/>
          <w:szCs w:val="24"/>
          <w:lang w:val="hy-AM"/>
        </w:rPr>
        <w:t xml:space="preserve"> առկա է տեղեկատվություն 2000-2010թթ. ընթացքում SIAC ներկայացված դիմումների քանակի վերաբերյալ, որը ներկայացված է ստորև</w:t>
      </w:r>
      <w:r w:rsidR="009D0826" w:rsidRPr="003A3C98">
        <w:rPr>
          <w:rFonts w:ascii="GHEA Grapalat" w:eastAsia="Times New Roman" w:hAnsi="GHEA Grapalat" w:cs="Times New Roman"/>
          <w:color w:val="000000"/>
          <w:sz w:val="24"/>
          <w:szCs w:val="24"/>
          <w:vertAlign w:val="superscript"/>
          <w:lang w:val="hy-AM"/>
        </w:rPr>
        <w:footnoteReference w:id="44"/>
      </w:r>
      <w:r w:rsidR="00ED0268" w:rsidRPr="003A3C98">
        <w:rPr>
          <w:rFonts w:ascii="GHEA Grapalat" w:eastAsia="Times New Roman" w:hAnsi="GHEA Grapalat" w:cs="Times New Roman"/>
          <w:color w:val="000000"/>
          <w:sz w:val="24"/>
          <w:szCs w:val="24"/>
          <w:lang w:val="hy-AM"/>
        </w:rPr>
        <w:t>։</w:t>
      </w:r>
    </w:p>
    <w:p w14:paraId="51CE5A2B" w14:textId="77777777" w:rsidR="009D0826" w:rsidRPr="003A3C98" w:rsidRDefault="009D0826" w:rsidP="003A3C98">
      <w:pPr>
        <w:spacing w:after="0" w:line="360" w:lineRule="auto"/>
        <w:ind w:firstLine="567"/>
        <w:jc w:val="center"/>
        <w:rPr>
          <w:rFonts w:ascii="GHEA Grapalat" w:eastAsia="Times New Roman" w:hAnsi="GHEA Grapalat" w:cs="Times New Roman"/>
          <w:color w:val="000000"/>
          <w:sz w:val="24"/>
          <w:szCs w:val="24"/>
          <w:lang w:val="hy-AM"/>
        </w:rPr>
      </w:pPr>
      <w:r w:rsidRPr="003A3C98">
        <w:rPr>
          <w:rFonts w:ascii="GHEA Grapalat" w:eastAsia="Times New Roman" w:hAnsi="GHEA Grapalat" w:cs="Times New Roman"/>
          <w:noProof/>
          <w:sz w:val="24"/>
          <w:szCs w:val="24"/>
        </w:rPr>
        <w:drawing>
          <wp:inline distT="0" distB="0" distL="0" distR="0" wp14:anchorId="0686A196" wp14:editId="75F1B54E">
            <wp:extent cx="4020111" cy="3238952"/>
            <wp:effectExtent l="0" t="0" r="0" b="0"/>
            <wp:docPr id="1145863606" name="Picture 1145863606"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 histo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20111" cy="3238952"/>
                    </a:xfrm>
                    <a:prstGeom prst="rect">
                      <a:avLst/>
                    </a:prstGeom>
                  </pic:spPr>
                </pic:pic>
              </a:graphicData>
            </a:graphic>
          </wp:inline>
        </w:drawing>
      </w:r>
    </w:p>
    <w:p w14:paraId="7465FCDC" w14:textId="77777777" w:rsidR="009D0826" w:rsidRPr="003A3C98" w:rsidRDefault="009D0826" w:rsidP="003A3C98">
      <w:pPr>
        <w:spacing w:after="0" w:line="360" w:lineRule="auto"/>
        <w:ind w:firstLine="567"/>
        <w:jc w:val="both"/>
        <w:rPr>
          <w:rFonts w:ascii="GHEA Grapalat" w:eastAsia="Times New Roman" w:hAnsi="GHEA Grapalat" w:cs="Arial"/>
          <w:color w:val="000000"/>
          <w:sz w:val="24"/>
          <w:szCs w:val="24"/>
          <w:lang w:val="hy-AM"/>
        </w:rPr>
      </w:pPr>
      <w:r w:rsidRPr="003A3C98">
        <w:rPr>
          <w:rFonts w:ascii="GHEA Grapalat" w:eastAsia="Times New Roman" w:hAnsi="GHEA Grapalat" w:cs="Times New Roman"/>
          <w:color w:val="000000"/>
          <w:sz w:val="24"/>
          <w:szCs w:val="24"/>
          <w:lang w:val="hy-AM"/>
        </w:rPr>
        <w:t>Ստացվում է, որ հիմնադրվելուց 10 տարի անց՝ 2000թ-ին, SIAC ներկայացվել է ընդամենը 58 դիմում, իսկ 20 տարի անց՝ 2010թ-ին, դիմումների քանակը կազմել է 198։</w:t>
      </w:r>
    </w:p>
    <w:p w14:paraId="07A26A94" w14:textId="773A030D" w:rsidR="009D0826" w:rsidRPr="003A3C98" w:rsidRDefault="009D0826" w:rsidP="003A3C98">
      <w:pPr>
        <w:spacing w:after="0" w:line="360" w:lineRule="auto"/>
        <w:ind w:firstLine="567"/>
        <w:jc w:val="both"/>
        <w:rPr>
          <w:rFonts w:ascii="GHEA Grapalat" w:eastAsia="Times New Roman" w:hAnsi="GHEA Grapalat" w:cs="Arial"/>
          <w:color w:val="000000"/>
          <w:sz w:val="24"/>
          <w:szCs w:val="24"/>
          <w:lang w:val="hy-AM"/>
        </w:rPr>
      </w:pPr>
      <w:r w:rsidRPr="003A3C98">
        <w:rPr>
          <w:rFonts w:ascii="GHEA Grapalat" w:eastAsia="Times New Roman" w:hAnsi="GHEA Grapalat" w:cs="Arial"/>
          <w:color w:val="000000"/>
          <w:sz w:val="24"/>
          <w:szCs w:val="24"/>
          <w:lang w:val="hy-AM"/>
        </w:rPr>
        <w:lastRenderedPageBreak/>
        <w:t>SIAC</w:t>
      </w:r>
      <w:r w:rsidRPr="003A3C98">
        <w:rPr>
          <w:rFonts w:ascii="GHEA Grapalat" w:eastAsia="Times New Roman" w:hAnsi="GHEA Grapalat" w:cs="Times New Roman"/>
          <w:color w:val="000000"/>
          <w:sz w:val="24"/>
          <w:szCs w:val="24"/>
          <w:lang w:val="hy-AM"/>
        </w:rPr>
        <w:t>-ի 2010թ</w:t>
      </w:r>
      <w:r w:rsidR="00DE5A27" w:rsidRPr="003A3C98">
        <w:rPr>
          <w:rFonts w:ascii="GHEA Grapalat" w:eastAsia="Times New Roman" w:hAnsi="GHEA Grapalat" w:cs="Times New Roman"/>
          <w:color w:val="000000"/>
          <w:sz w:val="24"/>
          <w:szCs w:val="24"/>
          <w:lang w:val="hy-AM"/>
        </w:rPr>
        <w:t>.</w:t>
      </w:r>
      <w:r w:rsidRPr="003A3C98">
        <w:rPr>
          <w:rFonts w:ascii="GHEA Grapalat" w:eastAsia="Times New Roman" w:hAnsi="GHEA Grapalat" w:cs="Times New Roman"/>
          <w:color w:val="000000"/>
          <w:sz w:val="24"/>
          <w:szCs w:val="24"/>
          <w:lang w:val="hy-AM"/>
        </w:rPr>
        <w:t>-ի տարեկան հաշվետվության մեջ նշված է, որ ներկայացված 198 դիմումների 85%-ն առաջացել է 2007-2010թթ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8%-ը՝ 2005-2006թթ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իսկ մնացած 7%-ը՝ 1996-2004թթ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xml:space="preserve"> ընթացքում կնքված պայմանագրերից։ </w:t>
      </w:r>
    </w:p>
    <w:p w14:paraId="7CDF5D8B" w14:textId="77777777" w:rsidR="009D0826" w:rsidRPr="003A3C98" w:rsidRDefault="009D0826" w:rsidP="003A3C98">
      <w:pPr>
        <w:spacing w:after="0" w:line="360" w:lineRule="auto"/>
        <w:ind w:firstLine="567"/>
        <w:jc w:val="center"/>
        <w:rPr>
          <w:rFonts w:ascii="GHEA Grapalat" w:eastAsia="Times New Roman" w:hAnsi="GHEA Grapalat" w:cs="Arial"/>
          <w:color w:val="000000"/>
          <w:sz w:val="24"/>
          <w:szCs w:val="24"/>
          <w:lang w:val="hy-AM"/>
        </w:rPr>
      </w:pPr>
      <w:r w:rsidRPr="003A3C98">
        <w:rPr>
          <w:rFonts w:ascii="GHEA Grapalat" w:eastAsia="Times New Roman" w:hAnsi="GHEA Grapalat" w:cs="Times New Roman"/>
          <w:noProof/>
          <w:sz w:val="24"/>
          <w:szCs w:val="24"/>
        </w:rPr>
        <w:drawing>
          <wp:inline distT="0" distB="0" distL="0" distR="0" wp14:anchorId="54C56BEB" wp14:editId="34C9F681">
            <wp:extent cx="3400723" cy="2444115"/>
            <wp:effectExtent l="0" t="0" r="9525" b="0"/>
            <wp:docPr id="664384482" name="Picture 66438448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384482" name="Picture 664384482"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00723" cy="2444115"/>
                    </a:xfrm>
                    <a:prstGeom prst="rect">
                      <a:avLst/>
                    </a:prstGeom>
                  </pic:spPr>
                </pic:pic>
              </a:graphicData>
            </a:graphic>
          </wp:inline>
        </w:drawing>
      </w:r>
    </w:p>
    <w:p w14:paraId="20149D07" w14:textId="77777777" w:rsidR="009D0826" w:rsidRPr="003A3C98" w:rsidRDefault="009D0826" w:rsidP="003A3C98">
      <w:pPr>
        <w:spacing w:after="0" w:line="360" w:lineRule="auto"/>
        <w:ind w:firstLine="567"/>
        <w:jc w:val="both"/>
        <w:rPr>
          <w:rFonts w:ascii="GHEA Grapalat" w:eastAsia="Times New Roman" w:hAnsi="GHEA Grapalat" w:cs="Arial"/>
          <w:color w:val="000000"/>
          <w:sz w:val="24"/>
          <w:szCs w:val="24"/>
          <w:lang w:val="hy-AM"/>
        </w:rPr>
      </w:pPr>
      <w:r w:rsidRPr="003A3C98">
        <w:rPr>
          <w:rFonts w:ascii="GHEA Grapalat" w:eastAsia="Times New Roman" w:hAnsi="GHEA Grapalat" w:cs="Arial"/>
          <w:color w:val="000000"/>
          <w:sz w:val="24"/>
          <w:szCs w:val="24"/>
          <w:lang w:val="hy-AM"/>
        </w:rPr>
        <w:t>SIAC ներկայացված վեճերի 27%-ը եղել է առևտրային (Commercial), 26%-ը՝ առևտրի (Trade), 15%-ը` ծովային, 13%-ը՝ շինարարության, 13%-ը՝ կորպորատիվ, իսկ մնացած 6%-ը՝ բանկային, ապահովագրական, և այլ ոլորտներից։</w:t>
      </w:r>
    </w:p>
    <w:p w14:paraId="51D8CF03" w14:textId="77777777" w:rsidR="009D0826" w:rsidRPr="003A3C98" w:rsidRDefault="009D0826" w:rsidP="003A3C98">
      <w:pPr>
        <w:spacing w:after="0" w:line="360" w:lineRule="auto"/>
        <w:ind w:firstLine="567"/>
        <w:jc w:val="center"/>
        <w:rPr>
          <w:rFonts w:ascii="GHEA Grapalat" w:eastAsia="Times New Roman" w:hAnsi="GHEA Grapalat" w:cs="Arial"/>
          <w:color w:val="000000"/>
          <w:sz w:val="24"/>
          <w:szCs w:val="24"/>
          <w:lang w:val="hy-AM"/>
        </w:rPr>
      </w:pPr>
      <w:r w:rsidRPr="003A3C98">
        <w:rPr>
          <w:rFonts w:ascii="GHEA Grapalat" w:eastAsia="Times New Roman" w:hAnsi="GHEA Grapalat" w:cs="Times New Roman"/>
          <w:noProof/>
          <w:sz w:val="24"/>
          <w:szCs w:val="24"/>
        </w:rPr>
        <w:drawing>
          <wp:inline distT="0" distB="0" distL="0" distR="0" wp14:anchorId="43028E6D" wp14:editId="541EC416">
            <wp:extent cx="3403651" cy="2165446"/>
            <wp:effectExtent l="0" t="0" r="6350" b="6350"/>
            <wp:docPr id="91121232" name="Picture 911212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21232" name="Picture 91121232" descr="Chart, pi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403651" cy="2165446"/>
                    </a:xfrm>
                    <a:prstGeom prst="rect">
                      <a:avLst/>
                    </a:prstGeom>
                  </pic:spPr>
                </pic:pic>
              </a:graphicData>
            </a:graphic>
          </wp:inline>
        </w:drawing>
      </w:r>
    </w:p>
    <w:p w14:paraId="058A8C25" w14:textId="35B96F28" w:rsidR="009D0826" w:rsidRPr="003A3C98" w:rsidRDefault="009D0826" w:rsidP="003A3C98">
      <w:pPr>
        <w:spacing w:after="0" w:line="360" w:lineRule="auto"/>
        <w:ind w:firstLine="567"/>
        <w:jc w:val="both"/>
        <w:rPr>
          <w:rFonts w:ascii="GHEA Grapalat" w:eastAsia="Times New Roman" w:hAnsi="GHEA Grapalat" w:cs="Arial"/>
          <w:color w:val="000000"/>
          <w:sz w:val="24"/>
          <w:szCs w:val="24"/>
          <w:lang w:val="hy-AM"/>
        </w:rPr>
      </w:pPr>
      <w:r w:rsidRPr="003A3C98">
        <w:rPr>
          <w:rFonts w:ascii="GHEA Grapalat" w:eastAsia="Times New Roman" w:hAnsi="GHEA Grapalat" w:cs="Arial"/>
          <w:color w:val="000000"/>
          <w:sz w:val="24"/>
          <w:szCs w:val="24"/>
          <w:lang w:val="hy-AM"/>
        </w:rPr>
        <w:t>Ուսումնասիրվել է նաև SIAC-ի 2015թ</w:t>
      </w:r>
      <w:r w:rsidR="000667F7" w:rsidRPr="003A3C98">
        <w:rPr>
          <w:rFonts w:ascii="GHEA Grapalat" w:eastAsia="Times New Roman" w:hAnsi="GHEA Grapalat" w:cs="Arial"/>
          <w:color w:val="000000"/>
          <w:sz w:val="24"/>
          <w:szCs w:val="24"/>
          <w:lang w:val="hy-AM"/>
        </w:rPr>
        <w:t>.</w:t>
      </w:r>
      <w:r w:rsidRPr="003A3C98">
        <w:rPr>
          <w:rFonts w:ascii="GHEA Grapalat" w:eastAsia="Times New Roman" w:hAnsi="GHEA Grapalat" w:cs="Arial"/>
          <w:color w:val="000000"/>
          <w:sz w:val="24"/>
          <w:szCs w:val="24"/>
          <w:lang w:val="hy-AM"/>
        </w:rPr>
        <w:t>-ի տարեկան հաշվետվությունը</w:t>
      </w:r>
      <w:r w:rsidRPr="003A3C98">
        <w:rPr>
          <w:rFonts w:ascii="GHEA Grapalat" w:eastAsia="Times New Roman" w:hAnsi="GHEA Grapalat" w:cs="Times New Roman"/>
          <w:color w:val="000000"/>
          <w:sz w:val="24"/>
          <w:szCs w:val="24"/>
          <w:vertAlign w:val="superscript"/>
          <w:lang w:val="hy-AM"/>
        </w:rPr>
        <w:footnoteReference w:id="45"/>
      </w:r>
      <w:r w:rsidRPr="003A3C98">
        <w:rPr>
          <w:rFonts w:ascii="GHEA Grapalat" w:eastAsia="Times New Roman" w:hAnsi="GHEA Grapalat" w:cs="Times New Roman"/>
          <w:color w:val="000000"/>
          <w:sz w:val="24"/>
          <w:szCs w:val="24"/>
          <w:lang w:val="hy-AM"/>
        </w:rPr>
        <w:t xml:space="preserve">։ </w:t>
      </w:r>
      <w:r w:rsidRPr="003A3C98">
        <w:rPr>
          <w:rFonts w:ascii="GHEA Grapalat" w:eastAsia="Times New Roman" w:hAnsi="GHEA Grapalat" w:cs="Arial"/>
          <w:color w:val="000000"/>
          <w:sz w:val="24"/>
          <w:szCs w:val="24"/>
          <w:lang w:val="hy-AM"/>
        </w:rPr>
        <w:t>2015թ-ի ընթացքում SIAC ներկայացվել է 271 դիմում հետևյալ ոլորտներից</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Arial"/>
          <w:color w:val="000000"/>
          <w:sz w:val="24"/>
          <w:szCs w:val="24"/>
          <w:lang w:val="hy-AM"/>
        </w:rPr>
        <w:t xml:space="preserve"> 29%-ը՝ առևտրային (Commercial), 19%-ը՝ առևտրի (Trade), 17%-ը` կորպորատիվ, 17%-ը՝ ծովային առաքման, 12%-ը՝ շինարարության և ինժեներային, իսկ մնացած 6%-ը՝ այլ։</w:t>
      </w:r>
    </w:p>
    <w:p w14:paraId="2F2F2A0E" w14:textId="1A47BF9C" w:rsidR="009D0826" w:rsidRPr="003A3C98" w:rsidRDefault="009D0826" w:rsidP="003A3C98">
      <w:pPr>
        <w:spacing w:after="0" w:line="360" w:lineRule="auto"/>
        <w:ind w:firstLine="567"/>
        <w:jc w:val="center"/>
        <w:rPr>
          <w:rFonts w:ascii="GHEA Grapalat" w:eastAsia="Times New Roman" w:hAnsi="GHEA Grapalat" w:cs="Arial"/>
          <w:color w:val="000000"/>
          <w:sz w:val="24"/>
          <w:szCs w:val="24"/>
          <w:lang w:val="hy-AM"/>
        </w:rPr>
      </w:pPr>
      <w:r w:rsidRPr="003A3C98">
        <w:rPr>
          <w:rFonts w:ascii="GHEA Grapalat" w:eastAsia="Times New Roman" w:hAnsi="GHEA Grapalat" w:cs="Times New Roman"/>
          <w:noProof/>
          <w:sz w:val="24"/>
          <w:szCs w:val="24"/>
        </w:rPr>
        <w:lastRenderedPageBreak/>
        <w:drawing>
          <wp:inline distT="0" distB="0" distL="0" distR="0" wp14:anchorId="3B556DB0" wp14:editId="575DCFC7">
            <wp:extent cx="2819932" cy="2017796"/>
            <wp:effectExtent l="0" t="0" r="0" b="1905"/>
            <wp:docPr id="118274699" name="Picture 118274699"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sunburst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19932" cy="2017796"/>
                    </a:xfrm>
                    <a:prstGeom prst="rect">
                      <a:avLst/>
                    </a:prstGeom>
                  </pic:spPr>
                </pic:pic>
              </a:graphicData>
            </a:graphic>
          </wp:inline>
        </w:drawing>
      </w:r>
    </w:p>
    <w:p w14:paraId="3F6D20EB" w14:textId="5DF2A98A" w:rsidR="009D0826" w:rsidRPr="003A3C98" w:rsidRDefault="009D0826" w:rsidP="003A3C98">
      <w:pPr>
        <w:spacing w:after="0" w:line="360" w:lineRule="auto"/>
        <w:ind w:firstLine="567"/>
        <w:jc w:val="both"/>
        <w:rPr>
          <w:rFonts w:ascii="GHEA Grapalat" w:eastAsia="Times New Roman" w:hAnsi="GHEA Grapalat" w:cs="Arial"/>
          <w:color w:val="000000"/>
          <w:sz w:val="24"/>
          <w:szCs w:val="24"/>
          <w:lang w:val="hy-AM"/>
        </w:rPr>
      </w:pPr>
      <w:r w:rsidRPr="003A3C98">
        <w:rPr>
          <w:rFonts w:ascii="GHEA Grapalat" w:eastAsia="Times New Roman" w:hAnsi="GHEA Grapalat" w:cs="Arial"/>
          <w:color w:val="000000"/>
          <w:sz w:val="24"/>
          <w:szCs w:val="24"/>
          <w:lang w:val="hy-AM"/>
        </w:rPr>
        <w:t>SIAC</w:t>
      </w:r>
      <w:r w:rsidRPr="003A3C98">
        <w:rPr>
          <w:rFonts w:ascii="GHEA Grapalat" w:eastAsia="Times New Roman" w:hAnsi="GHEA Grapalat" w:cs="Times New Roman"/>
          <w:color w:val="000000"/>
          <w:sz w:val="24"/>
          <w:szCs w:val="24"/>
          <w:lang w:val="hy-AM"/>
        </w:rPr>
        <w:t>-ի 2015թ</w:t>
      </w:r>
      <w:r w:rsidR="000667F7" w:rsidRPr="003A3C98">
        <w:rPr>
          <w:rFonts w:ascii="GHEA Grapalat" w:eastAsia="Times New Roman" w:hAnsi="GHEA Grapalat" w:cs="Times New Roman"/>
          <w:color w:val="000000"/>
          <w:sz w:val="24"/>
          <w:szCs w:val="24"/>
          <w:lang w:val="hy-AM"/>
        </w:rPr>
        <w:t>.</w:t>
      </w:r>
      <w:r w:rsidRPr="003A3C98">
        <w:rPr>
          <w:rFonts w:ascii="GHEA Grapalat" w:eastAsia="Times New Roman" w:hAnsi="GHEA Grapalat" w:cs="Times New Roman"/>
          <w:color w:val="000000"/>
          <w:sz w:val="24"/>
          <w:szCs w:val="24"/>
          <w:lang w:val="hy-AM"/>
        </w:rPr>
        <w:t>-ի տարեկան հաշվետվության մեջ նշված է, որ ներկայացված 271 դիմումների 70,8%-ն առաջացել է 2012-2015թթ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20%-ը՝ 2010-2011թթ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իսկ մնացած 9,2%-ը՝ 2000-2009թթ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xml:space="preserve"> ընթացքում կնքված պայմանագրերից։</w:t>
      </w:r>
    </w:p>
    <w:p w14:paraId="5894BC4C" w14:textId="77777777" w:rsidR="009D0826" w:rsidRPr="003A3C98" w:rsidRDefault="009D0826" w:rsidP="003A3C98">
      <w:pPr>
        <w:spacing w:after="0" w:line="360" w:lineRule="auto"/>
        <w:ind w:firstLine="567"/>
        <w:jc w:val="center"/>
        <w:rPr>
          <w:rFonts w:ascii="GHEA Grapalat" w:eastAsia="Times New Roman" w:hAnsi="GHEA Grapalat" w:cs="Arial"/>
          <w:color w:val="000000"/>
          <w:sz w:val="24"/>
          <w:szCs w:val="24"/>
          <w:lang w:val="hy-AM"/>
        </w:rPr>
      </w:pPr>
      <w:r w:rsidRPr="003A3C98">
        <w:rPr>
          <w:rFonts w:ascii="GHEA Grapalat" w:eastAsia="Times New Roman" w:hAnsi="GHEA Grapalat" w:cs="Arial"/>
          <w:noProof/>
          <w:color w:val="000000"/>
          <w:sz w:val="24"/>
          <w:szCs w:val="24"/>
        </w:rPr>
        <w:drawing>
          <wp:inline distT="0" distB="0" distL="0" distR="0" wp14:anchorId="44F8F323" wp14:editId="1D946A7F">
            <wp:extent cx="3128260" cy="1758304"/>
            <wp:effectExtent l="0" t="0" r="0" b="0"/>
            <wp:docPr id="487566612" name="Picture 4875666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pic:nvPicPr>
                  <pic:blipFill rotWithShape="1">
                    <a:blip r:embed="rId13"/>
                    <a:srcRect l="3047" t="32505" r="6578" b="2015"/>
                    <a:stretch/>
                  </pic:blipFill>
                  <pic:spPr bwMode="auto">
                    <a:xfrm>
                      <a:off x="0" y="0"/>
                      <a:ext cx="3199999" cy="1798626"/>
                    </a:xfrm>
                    <a:prstGeom prst="rect">
                      <a:avLst/>
                    </a:prstGeom>
                    <a:ln>
                      <a:noFill/>
                    </a:ln>
                    <a:extLst>
                      <a:ext uri="{53640926-AAD7-44D8-BBD7-CCE9431645EC}">
                        <a14:shadowObscured xmlns:a14="http://schemas.microsoft.com/office/drawing/2010/main"/>
                      </a:ext>
                    </a:extLst>
                  </pic:spPr>
                </pic:pic>
              </a:graphicData>
            </a:graphic>
          </wp:inline>
        </w:drawing>
      </w:r>
    </w:p>
    <w:p w14:paraId="5D08A326" w14:textId="080CF0A3" w:rsidR="009D0826" w:rsidRPr="003A3C98" w:rsidRDefault="009D0826" w:rsidP="003A3C98">
      <w:pPr>
        <w:spacing w:after="0" w:line="360" w:lineRule="auto"/>
        <w:ind w:firstLine="567"/>
        <w:jc w:val="both"/>
        <w:rPr>
          <w:rFonts w:ascii="GHEA Grapalat" w:eastAsia="Times New Roman" w:hAnsi="GHEA Grapalat" w:cs="Arial"/>
          <w:color w:val="000000"/>
          <w:sz w:val="24"/>
          <w:szCs w:val="24"/>
          <w:lang w:val="hy-AM"/>
        </w:rPr>
      </w:pPr>
      <w:r w:rsidRPr="003A3C98">
        <w:rPr>
          <w:rFonts w:ascii="GHEA Grapalat" w:eastAsia="Times New Roman" w:hAnsi="GHEA Grapalat" w:cs="Arial"/>
          <w:color w:val="000000"/>
          <w:sz w:val="24"/>
          <w:szCs w:val="24"/>
          <w:lang w:val="hy-AM"/>
        </w:rPr>
        <w:t>Ուսումնասիրվել է նաև SIAC-ի կողմից հրապարակված 2021թ</w:t>
      </w:r>
      <w:r w:rsidR="000667F7" w:rsidRPr="003A3C98">
        <w:rPr>
          <w:rFonts w:ascii="GHEA Grapalat" w:eastAsia="Times New Roman" w:hAnsi="GHEA Grapalat" w:cs="Arial"/>
          <w:color w:val="000000"/>
          <w:sz w:val="24"/>
          <w:szCs w:val="24"/>
          <w:lang w:val="hy-AM"/>
        </w:rPr>
        <w:t>.</w:t>
      </w:r>
      <w:r w:rsidRPr="003A3C98">
        <w:rPr>
          <w:rFonts w:ascii="GHEA Grapalat" w:eastAsia="Times New Roman" w:hAnsi="GHEA Grapalat" w:cs="Arial"/>
          <w:color w:val="000000"/>
          <w:sz w:val="24"/>
          <w:szCs w:val="24"/>
          <w:lang w:val="hy-AM"/>
        </w:rPr>
        <w:t>-ի տարեկան հաշվետվությունը</w:t>
      </w:r>
      <w:r w:rsidRPr="003A3C98">
        <w:rPr>
          <w:rFonts w:ascii="GHEA Grapalat" w:eastAsia="Times New Roman" w:hAnsi="GHEA Grapalat" w:cs="Times New Roman"/>
          <w:color w:val="000000"/>
          <w:sz w:val="24"/>
          <w:szCs w:val="24"/>
          <w:vertAlign w:val="superscript"/>
          <w:lang w:val="hy-AM"/>
        </w:rPr>
        <w:footnoteReference w:id="46"/>
      </w:r>
      <w:r w:rsidR="000667F7" w:rsidRPr="003A3C98">
        <w:rPr>
          <w:rFonts w:ascii="GHEA Grapalat" w:eastAsia="Times New Roman" w:hAnsi="GHEA Grapalat" w:cs="Arial"/>
          <w:color w:val="000000"/>
          <w:sz w:val="24"/>
          <w:szCs w:val="24"/>
          <w:lang w:val="hy-AM"/>
        </w:rPr>
        <w:t>, ըստ որի,</w:t>
      </w:r>
      <w:r w:rsidRPr="003A3C98">
        <w:rPr>
          <w:rFonts w:ascii="GHEA Grapalat" w:eastAsia="Times New Roman" w:hAnsi="GHEA Grapalat" w:cs="Times New Roman"/>
          <w:color w:val="000000"/>
          <w:sz w:val="24"/>
          <w:szCs w:val="24"/>
          <w:lang w:val="hy-AM"/>
        </w:rPr>
        <w:t xml:space="preserve"> </w:t>
      </w:r>
      <w:r w:rsidRPr="003A3C98">
        <w:rPr>
          <w:rFonts w:ascii="GHEA Grapalat" w:eastAsia="Times New Roman" w:hAnsi="GHEA Grapalat" w:cs="Arial"/>
          <w:color w:val="000000"/>
          <w:sz w:val="24"/>
          <w:szCs w:val="24"/>
          <w:lang w:val="hy-AM"/>
        </w:rPr>
        <w:t>2021թ</w:t>
      </w:r>
      <w:r w:rsidR="000667F7" w:rsidRPr="003A3C98">
        <w:rPr>
          <w:rFonts w:ascii="GHEA Grapalat" w:eastAsia="Times New Roman" w:hAnsi="GHEA Grapalat" w:cs="Arial"/>
          <w:color w:val="000000"/>
          <w:sz w:val="24"/>
          <w:szCs w:val="24"/>
          <w:lang w:val="hy-AM"/>
        </w:rPr>
        <w:t>.</w:t>
      </w:r>
      <w:r w:rsidRPr="003A3C98">
        <w:rPr>
          <w:rFonts w:ascii="GHEA Grapalat" w:eastAsia="Times New Roman" w:hAnsi="GHEA Grapalat" w:cs="Arial"/>
          <w:color w:val="000000"/>
          <w:sz w:val="24"/>
          <w:szCs w:val="24"/>
          <w:lang w:val="hy-AM"/>
        </w:rPr>
        <w:t>-ի ընթացքում SIAC ներկայացվել է 469 դիմում հետևյալ ոլորտներից</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xml:space="preserve"> 30</w:t>
      </w:r>
      <w:r w:rsidRPr="003A3C98">
        <w:rPr>
          <w:rFonts w:ascii="GHEA Grapalat" w:eastAsia="Times New Roman" w:hAnsi="GHEA Grapalat" w:cs="Arial"/>
          <w:color w:val="000000"/>
          <w:sz w:val="24"/>
          <w:szCs w:val="24"/>
          <w:lang w:val="hy-AM"/>
        </w:rPr>
        <w:t>%-ը՝ առևտրի (Trade), 24%-ը՝ առևտրային (Commercial), 14%-ը` կորպորատիվ, 11%-ը՝ ծովային առաքման, 9%-ը՝ շինարարության և ինժեներային, իսկ մնացած 12%-ը՝ այլ։</w:t>
      </w:r>
    </w:p>
    <w:p w14:paraId="2F67C617" w14:textId="77777777" w:rsidR="009D0826" w:rsidRPr="003A3C98" w:rsidRDefault="009D0826" w:rsidP="003A3C98">
      <w:pPr>
        <w:spacing w:after="0" w:line="360" w:lineRule="auto"/>
        <w:ind w:firstLine="567"/>
        <w:jc w:val="center"/>
        <w:rPr>
          <w:rFonts w:ascii="GHEA Grapalat" w:eastAsia="Times New Roman" w:hAnsi="GHEA Grapalat" w:cs="Arial"/>
          <w:color w:val="000000"/>
          <w:sz w:val="24"/>
          <w:szCs w:val="24"/>
          <w:lang w:val="hy-AM"/>
        </w:rPr>
      </w:pPr>
      <w:r w:rsidRPr="003A3C98">
        <w:rPr>
          <w:rFonts w:ascii="GHEA Grapalat" w:eastAsia="Times New Roman" w:hAnsi="GHEA Grapalat" w:cs="Times New Roman"/>
          <w:noProof/>
          <w:sz w:val="24"/>
          <w:szCs w:val="24"/>
        </w:rPr>
        <w:lastRenderedPageBreak/>
        <w:drawing>
          <wp:inline distT="0" distB="0" distL="0" distR="0" wp14:anchorId="61C64960" wp14:editId="0EF9CD68">
            <wp:extent cx="2884550" cy="2681018"/>
            <wp:effectExtent l="0" t="0" r="0" b="5080"/>
            <wp:docPr id="1462224639" name="Picture 146222463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96772" name="Picture 736896772" descr="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884550" cy="2681018"/>
                    </a:xfrm>
                    <a:prstGeom prst="rect">
                      <a:avLst/>
                    </a:prstGeom>
                  </pic:spPr>
                </pic:pic>
              </a:graphicData>
            </a:graphic>
          </wp:inline>
        </w:drawing>
      </w:r>
    </w:p>
    <w:p w14:paraId="3B273FAA" w14:textId="77777777" w:rsidR="009D0826" w:rsidRPr="003A3C98" w:rsidRDefault="009D0826" w:rsidP="003A3C98">
      <w:pPr>
        <w:spacing w:after="0" w:line="360" w:lineRule="auto"/>
        <w:ind w:firstLine="567"/>
        <w:jc w:val="both"/>
        <w:rPr>
          <w:rFonts w:ascii="GHEA Grapalat" w:eastAsia="Times New Roman" w:hAnsi="GHEA Grapalat" w:cs="Arial"/>
          <w:color w:val="000000"/>
          <w:sz w:val="24"/>
          <w:szCs w:val="24"/>
          <w:lang w:val="hy-AM"/>
        </w:rPr>
      </w:pPr>
      <w:r w:rsidRPr="003A3C98">
        <w:rPr>
          <w:rFonts w:ascii="GHEA Grapalat" w:eastAsia="Times New Roman" w:hAnsi="GHEA Grapalat" w:cs="Arial"/>
          <w:color w:val="000000"/>
          <w:sz w:val="24"/>
          <w:szCs w:val="24"/>
          <w:lang w:val="hy-AM"/>
        </w:rPr>
        <w:t>Ստորև աղյուսակում ներկայացված է SIAC ներկայացված դիմումների քանակը՝ 2012-2021թթ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Arial"/>
          <w:color w:val="000000"/>
          <w:sz w:val="24"/>
          <w:szCs w:val="24"/>
          <w:lang w:val="hy-AM"/>
        </w:rPr>
        <w:t xml:space="preserve"> համար։</w:t>
      </w:r>
    </w:p>
    <w:p w14:paraId="6BC23865" w14:textId="77777777" w:rsidR="009D0826" w:rsidRPr="003A3C98" w:rsidRDefault="009D0826" w:rsidP="003A3C98">
      <w:pPr>
        <w:spacing w:after="0" w:line="360" w:lineRule="auto"/>
        <w:ind w:firstLine="567"/>
        <w:jc w:val="center"/>
        <w:rPr>
          <w:rFonts w:ascii="GHEA Grapalat" w:eastAsia="Times New Roman" w:hAnsi="GHEA Grapalat" w:cs="Arial"/>
          <w:color w:val="000000"/>
          <w:sz w:val="24"/>
          <w:szCs w:val="24"/>
          <w:lang w:val="hy-AM"/>
        </w:rPr>
      </w:pPr>
      <w:r w:rsidRPr="003A3C98">
        <w:rPr>
          <w:rFonts w:ascii="GHEA Grapalat" w:eastAsia="Times New Roman" w:hAnsi="GHEA Grapalat" w:cs="Arial"/>
          <w:noProof/>
          <w:color w:val="000000"/>
          <w:sz w:val="24"/>
          <w:szCs w:val="24"/>
        </w:rPr>
        <w:drawing>
          <wp:inline distT="0" distB="0" distL="0" distR="0" wp14:anchorId="2049C6FB" wp14:editId="49634780">
            <wp:extent cx="3760967" cy="2365858"/>
            <wp:effectExtent l="0" t="0" r="0" b="0"/>
            <wp:docPr id="1505961918" name="Picture 15059619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765129" name="Picture 1866765129" descr="Chart, bar chart&#10;&#10;Description automatically generated"/>
                    <pic:cNvPicPr/>
                  </pic:nvPicPr>
                  <pic:blipFill rotWithShape="1">
                    <a:blip r:embed="rId15"/>
                    <a:srcRect l="1" t="26812" r="591"/>
                    <a:stretch/>
                  </pic:blipFill>
                  <pic:spPr bwMode="auto">
                    <a:xfrm>
                      <a:off x="0" y="0"/>
                      <a:ext cx="3761400" cy="2366131"/>
                    </a:xfrm>
                    <a:prstGeom prst="rect">
                      <a:avLst/>
                    </a:prstGeom>
                    <a:ln>
                      <a:noFill/>
                    </a:ln>
                    <a:extLst>
                      <a:ext uri="{53640926-AAD7-44D8-BBD7-CCE9431645EC}">
                        <a14:shadowObscured xmlns:a14="http://schemas.microsoft.com/office/drawing/2010/main"/>
                      </a:ext>
                    </a:extLst>
                  </pic:spPr>
                </pic:pic>
              </a:graphicData>
            </a:graphic>
          </wp:inline>
        </w:drawing>
      </w:r>
    </w:p>
    <w:p w14:paraId="14FA5A27" w14:textId="1D23B857" w:rsidR="009D0826" w:rsidRPr="003A3C98" w:rsidRDefault="009D0826" w:rsidP="003A3C98">
      <w:pPr>
        <w:spacing w:after="0" w:line="360" w:lineRule="auto"/>
        <w:ind w:firstLine="567"/>
        <w:jc w:val="both"/>
        <w:rPr>
          <w:rFonts w:ascii="GHEA Grapalat" w:eastAsia="Times New Roman" w:hAnsi="GHEA Grapalat" w:cs="Arial"/>
          <w:color w:val="000000"/>
          <w:sz w:val="24"/>
          <w:szCs w:val="24"/>
          <w:lang w:val="hy-AM"/>
        </w:rPr>
      </w:pPr>
      <w:r w:rsidRPr="003A3C98">
        <w:rPr>
          <w:rFonts w:ascii="GHEA Grapalat" w:eastAsia="Times New Roman" w:hAnsi="GHEA Grapalat" w:cs="Arial"/>
          <w:color w:val="000000"/>
          <w:sz w:val="24"/>
          <w:szCs w:val="24"/>
          <w:lang w:val="hy-AM"/>
        </w:rPr>
        <w:t>SIAC</w:t>
      </w:r>
      <w:r w:rsidRPr="003A3C98">
        <w:rPr>
          <w:rFonts w:ascii="GHEA Grapalat" w:eastAsia="Times New Roman" w:hAnsi="GHEA Grapalat" w:cs="Times New Roman"/>
          <w:color w:val="000000"/>
          <w:sz w:val="24"/>
          <w:szCs w:val="24"/>
          <w:lang w:val="hy-AM"/>
        </w:rPr>
        <w:t>-ի 2021թ-ի տարեկան հաշվետվության մեջ նշված է, որ ներկայացված 469 դիմումների 69,3%-ն առաջացել է 2018-2021թթ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15,4%-ը՝ 2016-2017թթ</w:t>
      </w:r>
      <w:r w:rsidRPr="003A3C98">
        <w:rPr>
          <w:rFonts w:ascii="Cambria Math" w:eastAsia="Times New Roman" w:hAnsi="Cambria Math" w:cs="Cambria Math"/>
          <w:color w:val="000000"/>
          <w:sz w:val="24"/>
          <w:szCs w:val="24"/>
          <w:lang w:val="hy-AM"/>
        </w:rPr>
        <w:t>․</w:t>
      </w:r>
      <w:r w:rsidR="00B32A52" w:rsidRPr="003A3C98">
        <w:rPr>
          <w:rFonts w:ascii="GHEA Grapalat" w:eastAsia="Times New Roman" w:hAnsi="GHEA Grapalat" w:cs="Times New Roman"/>
          <w:color w:val="000000"/>
          <w:sz w:val="24"/>
          <w:szCs w:val="24"/>
          <w:lang w:val="hy-AM"/>
        </w:rPr>
        <w:t>, իսկ մնացած 15,3%-ը՝</w:t>
      </w:r>
      <w:r w:rsidRPr="003A3C98">
        <w:rPr>
          <w:rFonts w:ascii="GHEA Grapalat" w:eastAsia="Times New Roman" w:hAnsi="GHEA Grapalat" w:cs="Times New Roman"/>
          <w:color w:val="000000"/>
          <w:sz w:val="24"/>
          <w:szCs w:val="24"/>
          <w:lang w:val="hy-AM"/>
        </w:rPr>
        <w:t xml:space="preserve"> 1994-2015թթ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xml:space="preserve"> ընթացքում կնքված պայմանագրերից։</w:t>
      </w:r>
    </w:p>
    <w:p w14:paraId="63614D87" w14:textId="77777777" w:rsidR="009D0826" w:rsidRPr="003A3C98" w:rsidRDefault="009D0826" w:rsidP="003A3C98">
      <w:pPr>
        <w:spacing w:after="0" w:line="360" w:lineRule="auto"/>
        <w:ind w:firstLine="567"/>
        <w:jc w:val="center"/>
        <w:rPr>
          <w:rFonts w:ascii="GHEA Grapalat" w:eastAsia="Times New Roman" w:hAnsi="GHEA Grapalat" w:cs="Arial"/>
          <w:color w:val="000000"/>
          <w:sz w:val="24"/>
          <w:szCs w:val="24"/>
          <w:lang w:val="hy-AM"/>
        </w:rPr>
      </w:pPr>
      <w:r w:rsidRPr="003A3C98">
        <w:rPr>
          <w:rFonts w:ascii="GHEA Grapalat" w:eastAsia="Times New Roman" w:hAnsi="GHEA Grapalat" w:cs="Times New Roman"/>
          <w:noProof/>
          <w:sz w:val="24"/>
          <w:szCs w:val="24"/>
        </w:rPr>
        <w:lastRenderedPageBreak/>
        <w:drawing>
          <wp:inline distT="0" distB="0" distL="0" distR="0" wp14:anchorId="00BADBCF" wp14:editId="1B8F53AB">
            <wp:extent cx="3642360" cy="2038350"/>
            <wp:effectExtent l="0" t="0" r="0" b="0"/>
            <wp:docPr id="2016041578" name="Picture 201604157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642360" cy="2038350"/>
                    </a:xfrm>
                    <a:prstGeom prst="rect">
                      <a:avLst/>
                    </a:prstGeom>
                  </pic:spPr>
                </pic:pic>
              </a:graphicData>
            </a:graphic>
          </wp:inline>
        </w:drawing>
      </w:r>
    </w:p>
    <w:p w14:paraId="26E81933" w14:textId="77777777" w:rsidR="009D0826" w:rsidRPr="003A3C98" w:rsidRDefault="009D0826" w:rsidP="003A3C98">
      <w:pPr>
        <w:spacing w:after="0" w:line="360" w:lineRule="auto"/>
        <w:ind w:firstLine="567"/>
        <w:jc w:val="both"/>
        <w:rPr>
          <w:rFonts w:ascii="GHEA Grapalat" w:eastAsia="Times New Roman" w:hAnsi="GHEA Grapalat" w:cs="Arial"/>
          <w:color w:val="000000"/>
          <w:sz w:val="24"/>
          <w:szCs w:val="24"/>
          <w:lang w:val="hy-AM"/>
        </w:rPr>
      </w:pPr>
    </w:p>
    <w:p w14:paraId="5ED75FA1" w14:textId="7959A0C7" w:rsidR="009D0826" w:rsidRPr="003A3C98" w:rsidRDefault="009D0826" w:rsidP="003A3C98">
      <w:pPr>
        <w:spacing w:after="0" w:line="360" w:lineRule="auto"/>
        <w:ind w:firstLine="567"/>
        <w:jc w:val="both"/>
        <w:rPr>
          <w:rFonts w:ascii="GHEA Grapalat" w:eastAsia="Times New Roman" w:hAnsi="GHEA Grapalat" w:cs="Times New Roman"/>
          <w:sz w:val="24"/>
          <w:szCs w:val="24"/>
          <w:lang w:val="hy-AM"/>
        </w:rPr>
      </w:pPr>
      <w:r w:rsidRPr="003A3C98">
        <w:rPr>
          <w:rFonts w:ascii="GHEA Grapalat" w:eastAsia="Times New Roman" w:hAnsi="GHEA Grapalat" w:cs="Arial"/>
          <w:b/>
          <w:bCs/>
          <w:color w:val="000000"/>
          <w:sz w:val="24"/>
          <w:szCs w:val="24"/>
          <w:u w:val="single"/>
          <w:shd w:val="clear" w:color="auto" w:fill="FFFFFF"/>
          <w:lang w:val="hy-AM"/>
        </w:rPr>
        <w:t>Հոնկոնգի միջազգային արբիտրաժային կենտրոն</w:t>
      </w:r>
      <w:r w:rsidR="00B32A52" w:rsidRPr="003A3C98">
        <w:rPr>
          <w:rFonts w:ascii="GHEA Grapalat" w:eastAsia="Times New Roman" w:hAnsi="GHEA Grapalat" w:cs="Arial"/>
          <w:b/>
          <w:bCs/>
          <w:color w:val="000000"/>
          <w:sz w:val="24"/>
          <w:szCs w:val="24"/>
          <w:u w:val="single"/>
          <w:shd w:val="clear" w:color="auto" w:fill="FFFFFF"/>
          <w:lang w:val="hy-AM"/>
        </w:rPr>
        <w:t>ը</w:t>
      </w:r>
      <w:r w:rsidRPr="003A3C98">
        <w:rPr>
          <w:rFonts w:ascii="GHEA Grapalat" w:eastAsia="Times New Roman" w:hAnsi="GHEA Grapalat" w:cs="Arial"/>
          <w:b/>
          <w:bCs/>
          <w:color w:val="000000"/>
          <w:sz w:val="24"/>
          <w:szCs w:val="24"/>
          <w:u w:val="single"/>
          <w:shd w:val="clear" w:color="auto" w:fill="FFFFFF"/>
          <w:lang w:val="hy-AM"/>
        </w:rPr>
        <w:t xml:space="preserve"> (HKIAC)</w:t>
      </w:r>
      <w:r w:rsidRPr="003A3C98">
        <w:rPr>
          <w:rFonts w:ascii="GHEA Grapalat" w:eastAsia="Times New Roman" w:hAnsi="GHEA Grapalat" w:cs="Arial"/>
          <w:sz w:val="24"/>
          <w:szCs w:val="24"/>
          <w:lang w:val="hy-AM"/>
        </w:rPr>
        <w:t xml:space="preserve"> հիմնադրվել է 1985թ-ին։ </w:t>
      </w:r>
      <w:r w:rsidRPr="003A3C98">
        <w:rPr>
          <w:rFonts w:ascii="GHEA Grapalat" w:eastAsia="Times New Roman" w:hAnsi="GHEA Grapalat" w:cs="Arial"/>
          <w:sz w:val="24"/>
          <w:szCs w:val="24"/>
          <w:shd w:val="clear" w:color="auto" w:fill="FFFFFF"/>
          <w:lang w:val="hy-AM"/>
        </w:rPr>
        <w:t>HKIAC</w:t>
      </w:r>
      <w:r w:rsidRPr="003A3C98">
        <w:rPr>
          <w:rFonts w:ascii="GHEA Grapalat" w:eastAsia="Times New Roman" w:hAnsi="GHEA Grapalat" w:cs="Arial"/>
          <w:sz w:val="24"/>
          <w:szCs w:val="24"/>
          <w:lang w:val="hy-AM"/>
        </w:rPr>
        <w:t>-ի պաշտոնական կայքում հրապարակված տարեկան հաշվետվությունները ներկայացված են 2009թ-ից</w:t>
      </w:r>
      <w:r w:rsidRPr="003A3C98">
        <w:rPr>
          <w:rFonts w:ascii="GHEA Grapalat" w:eastAsia="Times New Roman" w:hAnsi="GHEA Grapalat" w:cs="Arial"/>
          <w:sz w:val="24"/>
          <w:szCs w:val="24"/>
          <w:vertAlign w:val="superscript"/>
          <w:lang w:val="hy-AM"/>
        </w:rPr>
        <w:footnoteReference w:id="47"/>
      </w:r>
      <w:r w:rsidRPr="003A3C98">
        <w:rPr>
          <w:rFonts w:ascii="GHEA Grapalat" w:eastAsia="Times New Roman" w:hAnsi="GHEA Grapalat" w:cs="Arial"/>
          <w:sz w:val="24"/>
          <w:szCs w:val="24"/>
          <w:lang w:val="hy-AM"/>
        </w:rPr>
        <w:t xml:space="preserve">։ </w:t>
      </w:r>
      <w:r w:rsidR="00B32A52" w:rsidRPr="003A3C98">
        <w:rPr>
          <w:rFonts w:ascii="GHEA Grapalat" w:eastAsia="Times New Roman" w:hAnsi="GHEA Grapalat" w:cs="Arial"/>
          <w:sz w:val="24"/>
          <w:szCs w:val="24"/>
          <w:lang w:val="hy-AM"/>
        </w:rPr>
        <w:t>Ուստի, ո</w:t>
      </w:r>
      <w:r w:rsidRPr="003A3C98">
        <w:rPr>
          <w:rFonts w:ascii="GHEA Grapalat" w:eastAsia="Times New Roman" w:hAnsi="GHEA Grapalat" w:cs="Arial"/>
          <w:sz w:val="24"/>
          <w:szCs w:val="24"/>
          <w:lang w:val="hy-AM"/>
        </w:rPr>
        <w:t xml:space="preserve">ւսումնասիրվել է </w:t>
      </w:r>
      <w:r w:rsidRPr="003A3C98">
        <w:rPr>
          <w:rFonts w:ascii="GHEA Grapalat" w:eastAsia="Times New Roman" w:hAnsi="GHEA Grapalat" w:cs="Arial"/>
          <w:sz w:val="24"/>
          <w:szCs w:val="24"/>
          <w:shd w:val="clear" w:color="auto" w:fill="FFFFFF"/>
          <w:lang w:val="hy-AM"/>
        </w:rPr>
        <w:t>HKIAC</w:t>
      </w:r>
      <w:r w:rsidRPr="003A3C98">
        <w:rPr>
          <w:rFonts w:ascii="GHEA Grapalat" w:eastAsia="Times New Roman" w:hAnsi="GHEA Grapalat" w:cs="Arial"/>
          <w:sz w:val="24"/>
          <w:szCs w:val="24"/>
          <w:lang w:val="hy-AM"/>
        </w:rPr>
        <w:t>-ի կողմից հրապարակված 2009թ</w:t>
      </w:r>
      <w:r w:rsidR="00B32A52" w:rsidRPr="003A3C98">
        <w:rPr>
          <w:rFonts w:ascii="GHEA Grapalat" w:eastAsia="Times New Roman" w:hAnsi="GHEA Grapalat" w:cs="Arial"/>
          <w:sz w:val="24"/>
          <w:szCs w:val="24"/>
          <w:lang w:val="hy-AM"/>
        </w:rPr>
        <w:t>.</w:t>
      </w:r>
      <w:r w:rsidRPr="003A3C98">
        <w:rPr>
          <w:rFonts w:ascii="GHEA Grapalat" w:eastAsia="Times New Roman" w:hAnsi="GHEA Grapalat" w:cs="Arial"/>
          <w:sz w:val="24"/>
          <w:szCs w:val="24"/>
          <w:lang w:val="hy-AM"/>
        </w:rPr>
        <w:t>-ի տարեկան հաշվետվությունը</w:t>
      </w:r>
      <w:r w:rsidR="00B32A52" w:rsidRPr="003A3C98">
        <w:rPr>
          <w:rFonts w:ascii="GHEA Grapalat" w:eastAsia="Times New Roman" w:hAnsi="GHEA Grapalat" w:cs="Arial"/>
          <w:sz w:val="24"/>
          <w:szCs w:val="24"/>
          <w:lang w:val="hy-AM"/>
        </w:rPr>
        <w:t>, որը</w:t>
      </w:r>
      <w:r w:rsidRPr="003A3C98">
        <w:rPr>
          <w:rFonts w:ascii="GHEA Grapalat" w:eastAsia="Times New Roman" w:hAnsi="GHEA Grapalat" w:cs="Arial"/>
          <w:sz w:val="24"/>
          <w:szCs w:val="24"/>
          <w:lang w:val="hy-AM"/>
        </w:rPr>
        <w:t xml:space="preserve"> ներառում է 2008թ</w:t>
      </w:r>
      <w:r w:rsidR="00B32A52" w:rsidRPr="003A3C98">
        <w:rPr>
          <w:rFonts w:ascii="GHEA Grapalat" w:eastAsia="Times New Roman" w:hAnsi="GHEA Grapalat" w:cs="Arial"/>
          <w:sz w:val="24"/>
          <w:szCs w:val="24"/>
          <w:lang w:val="hy-AM"/>
        </w:rPr>
        <w:t>.</w:t>
      </w:r>
      <w:r w:rsidRPr="003A3C98">
        <w:rPr>
          <w:rFonts w:ascii="GHEA Grapalat" w:eastAsia="Times New Roman" w:hAnsi="GHEA Grapalat" w:cs="Arial"/>
          <w:sz w:val="24"/>
          <w:szCs w:val="24"/>
          <w:lang w:val="hy-AM"/>
        </w:rPr>
        <w:t xml:space="preserve">-ի ֆինանսական </w:t>
      </w:r>
      <w:r w:rsidRPr="003A3C98">
        <w:rPr>
          <w:rFonts w:ascii="GHEA Grapalat" w:eastAsia="Times New Roman" w:hAnsi="GHEA Grapalat" w:cs="Times New Roman"/>
          <w:sz w:val="24"/>
          <w:szCs w:val="24"/>
          <w:lang w:val="hy-AM"/>
        </w:rPr>
        <w:t xml:space="preserve">արդյունքների վերաբերյալ տեղեկատվություն, որի համաձայն </w:t>
      </w:r>
      <w:r w:rsidRPr="003A3C98">
        <w:rPr>
          <w:rFonts w:ascii="GHEA Grapalat" w:eastAsia="Times New Roman" w:hAnsi="GHEA Grapalat" w:cs="Arial"/>
          <w:sz w:val="24"/>
          <w:szCs w:val="24"/>
          <w:shd w:val="clear" w:color="auto" w:fill="FFFFFF"/>
          <w:lang w:val="hy-AM"/>
        </w:rPr>
        <w:t xml:space="preserve">HKIAC-ի գործառնական եկամուտը </w:t>
      </w:r>
      <w:r w:rsidRPr="003A3C98">
        <w:rPr>
          <w:rFonts w:ascii="GHEA Grapalat" w:eastAsia="Times New Roman" w:hAnsi="GHEA Grapalat" w:cs="Times New Roman"/>
          <w:sz w:val="24"/>
          <w:szCs w:val="24"/>
          <w:lang w:val="hy-AM"/>
        </w:rPr>
        <w:t>2008թ</w:t>
      </w:r>
      <w:r w:rsidR="00B32A52" w:rsidRPr="003A3C98">
        <w:rPr>
          <w:rFonts w:ascii="GHEA Grapalat" w:eastAsia="Times New Roman" w:hAnsi="GHEA Grapalat" w:cs="Times New Roman"/>
          <w:sz w:val="24"/>
          <w:szCs w:val="24"/>
          <w:lang w:val="hy-AM"/>
        </w:rPr>
        <w:t>.</w:t>
      </w:r>
      <w:r w:rsidRPr="003A3C98">
        <w:rPr>
          <w:rFonts w:ascii="GHEA Grapalat" w:eastAsia="Times New Roman" w:hAnsi="GHEA Grapalat" w:cs="Times New Roman"/>
          <w:sz w:val="24"/>
          <w:szCs w:val="24"/>
          <w:lang w:val="hy-AM"/>
        </w:rPr>
        <w:t xml:space="preserve">-ին </w:t>
      </w:r>
      <w:r w:rsidRPr="003A3C98">
        <w:rPr>
          <w:rFonts w:ascii="GHEA Grapalat" w:eastAsia="Times New Roman" w:hAnsi="GHEA Grapalat" w:cs="Arial"/>
          <w:sz w:val="24"/>
          <w:szCs w:val="24"/>
          <w:shd w:val="clear" w:color="auto" w:fill="FFFFFF"/>
          <w:lang w:val="hy-AM"/>
        </w:rPr>
        <w:t>կազմել է 6,440,000 ՀԿ դոլար</w:t>
      </w:r>
      <w:r w:rsidR="00B32A52" w:rsidRPr="003A3C98">
        <w:rPr>
          <w:rFonts w:ascii="GHEA Grapalat" w:eastAsia="Times New Roman" w:hAnsi="GHEA Grapalat" w:cs="Arial"/>
          <w:sz w:val="24"/>
          <w:szCs w:val="24"/>
          <w:shd w:val="clear" w:color="auto" w:fill="FFFFFF"/>
          <w:lang w:val="hy-AM"/>
        </w:rPr>
        <w:t xml:space="preserve"> (ներկայիս փոխարժեքով՝ շուրջ 820,387 ԱՄՆ դոլար)</w:t>
      </w:r>
      <w:r w:rsidRPr="003A3C98">
        <w:rPr>
          <w:rFonts w:ascii="GHEA Grapalat" w:eastAsia="Times New Roman" w:hAnsi="GHEA Grapalat" w:cs="Arial"/>
          <w:sz w:val="24"/>
          <w:szCs w:val="24"/>
          <w:shd w:val="clear" w:color="auto" w:fill="FFFFFF"/>
          <w:lang w:val="hy-AM"/>
        </w:rPr>
        <w:t>, իսկ ծախսերը կազմել են 7,626,917 ՀԿ դոլար</w:t>
      </w:r>
      <w:r w:rsidR="00B32A52" w:rsidRPr="003A3C98">
        <w:rPr>
          <w:rFonts w:ascii="GHEA Grapalat" w:eastAsia="Times New Roman" w:hAnsi="GHEA Grapalat" w:cs="Arial"/>
          <w:sz w:val="24"/>
          <w:szCs w:val="24"/>
          <w:shd w:val="clear" w:color="auto" w:fill="FFFFFF"/>
          <w:lang w:val="hy-AM"/>
        </w:rPr>
        <w:t xml:space="preserve"> (</w:t>
      </w:r>
      <w:r w:rsidR="005F5AB2" w:rsidRPr="003A3C98">
        <w:rPr>
          <w:rFonts w:ascii="GHEA Grapalat" w:eastAsia="Times New Roman" w:hAnsi="GHEA Grapalat" w:cs="Arial"/>
          <w:sz w:val="24"/>
          <w:szCs w:val="24"/>
          <w:shd w:val="clear" w:color="auto" w:fill="FFFFFF"/>
          <w:lang w:val="hy-AM"/>
        </w:rPr>
        <w:t xml:space="preserve">ներկայիս փոխարժեքով՝ շուրջ </w:t>
      </w:r>
      <w:r w:rsidR="00B32A52" w:rsidRPr="003A3C98">
        <w:rPr>
          <w:rFonts w:ascii="GHEA Grapalat" w:eastAsia="Times New Roman" w:hAnsi="GHEA Grapalat" w:cs="Arial"/>
          <w:sz w:val="24"/>
          <w:szCs w:val="24"/>
          <w:shd w:val="clear" w:color="auto" w:fill="FFFFFF"/>
          <w:lang w:val="hy-AM"/>
        </w:rPr>
        <w:t>971,588 ԱՄՆ դոլար)</w:t>
      </w:r>
      <w:r w:rsidRPr="003A3C98">
        <w:rPr>
          <w:rFonts w:ascii="GHEA Grapalat" w:eastAsia="Times New Roman" w:hAnsi="GHEA Grapalat" w:cs="Arial"/>
          <w:sz w:val="24"/>
          <w:szCs w:val="24"/>
          <w:shd w:val="clear" w:color="auto" w:fill="FFFFFF"/>
          <w:lang w:val="hy-AM"/>
        </w:rPr>
        <w:t>, ինչի արդյուն</w:t>
      </w:r>
      <w:r w:rsidR="005831C6" w:rsidRPr="003A3C98">
        <w:rPr>
          <w:rFonts w:ascii="GHEA Grapalat" w:eastAsia="Times New Roman" w:hAnsi="GHEA Grapalat" w:cs="Arial"/>
          <w:sz w:val="24"/>
          <w:szCs w:val="24"/>
          <w:shd w:val="clear" w:color="auto" w:fill="FFFFFF"/>
          <w:lang w:val="hy-AM"/>
        </w:rPr>
        <w:t>քում բյուջեի դեֆիցիտը կազմել է 1,184,870</w:t>
      </w:r>
      <w:r w:rsidRPr="003A3C98">
        <w:rPr>
          <w:rFonts w:ascii="GHEA Grapalat" w:eastAsia="Times New Roman" w:hAnsi="GHEA Grapalat" w:cs="Arial"/>
          <w:sz w:val="24"/>
          <w:szCs w:val="24"/>
          <w:shd w:val="clear" w:color="auto" w:fill="FFFFFF"/>
          <w:lang w:val="hy-AM"/>
        </w:rPr>
        <w:t xml:space="preserve"> ՀԿ դոլար</w:t>
      </w:r>
      <w:r w:rsidR="005F5AB2" w:rsidRPr="003A3C98">
        <w:rPr>
          <w:rFonts w:ascii="GHEA Grapalat" w:eastAsia="Times New Roman" w:hAnsi="GHEA Grapalat" w:cs="Arial"/>
          <w:sz w:val="24"/>
          <w:szCs w:val="24"/>
          <w:shd w:val="clear" w:color="auto" w:fill="FFFFFF"/>
          <w:lang w:val="hy-AM"/>
        </w:rPr>
        <w:t xml:space="preserve"> (ներկայիս փոխարժեքով՝ շուրջ 150,939 ԱՄՆ դոլար)</w:t>
      </w:r>
      <w:r w:rsidRPr="003A3C98">
        <w:rPr>
          <w:rFonts w:ascii="GHEA Grapalat" w:eastAsia="Times New Roman" w:hAnsi="GHEA Grapalat" w:cs="Arial"/>
          <w:sz w:val="24"/>
          <w:szCs w:val="24"/>
          <w:shd w:val="clear" w:color="auto" w:fill="FFFFFF"/>
          <w:lang w:val="hy-AM"/>
        </w:rPr>
        <w:t xml:space="preserve">: </w:t>
      </w:r>
      <w:r w:rsidRPr="003A3C98">
        <w:rPr>
          <w:rFonts w:ascii="GHEA Grapalat" w:eastAsia="Times New Roman" w:hAnsi="GHEA Grapalat" w:cs="Arial"/>
          <w:sz w:val="24"/>
          <w:szCs w:val="24"/>
          <w:lang w:val="hy-AM"/>
        </w:rPr>
        <w:t xml:space="preserve">2009թ-ի ընթացքում </w:t>
      </w:r>
      <w:r w:rsidRPr="003A3C98">
        <w:rPr>
          <w:rFonts w:ascii="GHEA Grapalat" w:eastAsia="Times New Roman" w:hAnsi="GHEA Grapalat" w:cs="Arial"/>
          <w:sz w:val="24"/>
          <w:szCs w:val="24"/>
          <w:shd w:val="clear" w:color="auto" w:fill="FFFFFF"/>
          <w:lang w:val="hy-AM"/>
        </w:rPr>
        <w:t>HKIAC</w:t>
      </w:r>
      <w:r w:rsidRPr="003A3C98">
        <w:rPr>
          <w:rFonts w:ascii="GHEA Grapalat" w:eastAsia="Times New Roman" w:hAnsi="GHEA Grapalat" w:cs="Arial"/>
          <w:sz w:val="24"/>
          <w:szCs w:val="24"/>
          <w:lang w:val="hy-AM"/>
        </w:rPr>
        <w:t xml:space="preserve"> ներկայացվել է 332 դիմում, որոնցից 212-ը ներկայացվել են արտերկրից, իսկ 120-ը՝ ներքին շուկայից։ Դիմումները ներկայացվել են հետևյալ ոլորտներից</w:t>
      </w:r>
      <w:r w:rsidRPr="003A3C98">
        <w:rPr>
          <w:rFonts w:ascii="Cambria Math" w:eastAsia="Times New Roman" w:hAnsi="Cambria Math" w:cs="Cambria Math"/>
          <w:sz w:val="24"/>
          <w:szCs w:val="24"/>
          <w:lang w:val="hy-AM"/>
        </w:rPr>
        <w:t>․</w:t>
      </w:r>
      <w:r w:rsidRPr="003A3C98">
        <w:rPr>
          <w:rFonts w:ascii="GHEA Grapalat" w:eastAsia="Times New Roman" w:hAnsi="GHEA Grapalat" w:cs="Times New Roman"/>
          <w:sz w:val="24"/>
          <w:szCs w:val="24"/>
          <w:lang w:val="hy-AM"/>
        </w:rPr>
        <w:t xml:space="preserve"> 55</w:t>
      </w:r>
      <w:r w:rsidRPr="003A3C98">
        <w:rPr>
          <w:rFonts w:ascii="GHEA Grapalat" w:eastAsia="Times New Roman" w:hAnsi="GHEA Grapalat" w:cs="Arial"/>
          <w:sz w:val="24"/>
          <w:szCs w:val="24"/>
          <w:lang w:val="hy-AM"/>
        </w:rPr>
        <w:t>%-ը՝ կոմերցիոն, 30</w:t>
      </w:r>
      <w:r w:rsidRPr="003A3C98">
        <w:rPr>
          <w:rFonts w:ascii="Cambria Math" w:eastAsia="Times New Roman" w:hAnsi="Cambria Math" w:cs="Cambria Math"/>
          <w:sz w:val="24"/>
          <w:szCs w:val="24"/>
          <w:lang w:val="hy-AM"/>
        </w:rPr>
        <w:t>․</w:t>
      </w:r>
      <w:r w:rsidRPr="003A3C98">
        <w:rPr>
          <w:rFonts w:ascii="GHEA Grapalat" w:eastAsia="Times New Roman" w:hAnsi="GHEA Grapalat" w:cs="Times New Roman"/>
          <w:sz w:val="24"/>
          <w:szCs w:val="24"/>
          <w:lang w:val="hy-AM"/>
        </w:rPr>
        <w:t>8</w:t>
      </w:r>
      <w:r w:rsidRPr="003A3C98">
        <w:rPr>
          <w:rFonts w:ascii="GHEA Grapalat" w:eastAsia="Times New Roman" w:hAnsi="GHEA Grapalat" w:cs="Arial"/>
          <w:sz w:val="24"/>
          <w:szCs w:val="24"/>
          <w:lang w:val="hy-AM"/>
        </w:rPr>
        <w:t>%-ը՝ շինարարության, 17</w:t>
      </w:r>
      <w:r w:rsidRPr="003A3C98">
        <w:rPr>
          <w:rFonts w:ascii="Cambria Math" w:eastAsia="Times New Roman" w:hAnsi="Cambria Math" w:cs="Cambria Math"/>
          <w:sz w:val="24"/>
          <w:szCs w:val="24"/>
          <w:lang w:val="hy-AM"/>
        </w:rPr>
        <w:t>․</w:t>
      </w:r>
      <w:r w:rsidRPr="003A3C98">
        <w:rPr>
          <w:rFonts w:ascii="GHEA Grapalat" w:eastAsia="Times New Roman" w:hAnsi="GHEA Grapalat" w:cs="Times New Roman"/>
          <w:sz w:val="24"/>
          <w:szCs w:val="24"/>
          <w:lang w:val="hy-AM"/>
        </w:rPr>
        <w:t>2</w:t>
      </w:r>
      <w:r w:rsidRPr="003A3C98">
        <w:rPr>
          <w:rFonts w:ascii="GHEA Grapalat" w:eastAsia="Times New Roman" w:hAnsi="GHEA Grapalat" w:cs="Arial"/>
          <w:sz w:val="24"/>
          <w:szCs w:val="24"/>
          <w:lang w:val="hy-AM"/>
        </w:rPr>
        <w:t>%-ը՝ առաքման։</w:t>
      </w:r>
    </w:p>
    <w:p w14:paraId="077C9AEE" w14:textId="6F2E3152" w:rsidR="009D0826" w:rsidRPr="003A3C98" w:rsidRDefault="009D0826" w:rsidP="003A3C98">
      <w:pPr>
        <w:spacing w:after="0" w:line="360" w:lineRule="auto"/>
        <w:ind w:firstLine="567"/>
        <w:jc w:val="both"/>
        <w:rPr>
          <w:rFonts w:ascii="GHEA Grapalat" w:eastAsia="Times New Roman" w:hAnsi="GHEA Grapalat" w:cs="Times New Roman"/>
          <w:sz w:val="24"/>
          <w:szCs w:val="24"/>
          <w:lang w:val="hy-AM"/>
        </w:rPr>
      </w:pPr>
      <w:r w:rsidRPr="003A3C98">
        <w:rPr>
          <w:rFonts w:ascii="GHEA Grapalat" w:eastAsia="Times New Roman" w:hAnsi="GHEA Grapalat" w:cs="Arial"/>
          <w:sz w:val="24"/>
          <w:szCs w:val="24"/>
          <w:lang w:val="hy-AM"/>
        </w:rPr>
        <w:t xml:space="preserve">Ուսումնասիրվել է </w:t>
      </w:r>
      <w:r w:rsidR="005F5AB2" w:rsidRPr="003A3C98">
        <w:rPr>
          <w:rFonts w:ascii="GHEA Grapalat" w:eastAsia="Times New Roman" w:hAnsi="GHEA Grapalat" w:cs="Arial"/>
          <w:sz w:val="24"/>
          <w:szCs w:val="24"/>
          <w:lang w:val="hy-AM"/>
        </w:rPr>
        <w:t xml:space="preserve">նաև </w:t>
      </w:r>
      <w:r w:rsidRPr="003A3C98">
        <w:rPr>
          <w:rFonts w:ascii="GHEA Grapalat" w:eastAsia="Times New Roman" w:hAnsi="GHEA Grapalat" w:cs="Arial"/>
          <w:sz w:val="24"/>
          <w:szCs w:val="24"/>
          <w:shd w:val="clear" w:color="auto" w:fill="FFFFFF"/>
          <w:lang w:val="hy-AM"/>
        </w:rPr>
        <w:t>HKIAC</w:t>
      </w:r>
      <w:r w:rsidRPr="003A3C98">
        <w:rPr>
          <w:rFonts w:ascii="GHEA Grapalat" w:eastAsia="Times New Roman" w:hAnsi="GHEA Grapalat" w:cs="Times New Roman"/>
          <w:sz w:val="24"/>
          <w:szCs w:val="24"/>
          <w:lang w:val="hy-AM"/>
        </w:rPr>
        <w:t>-ի</w:t>
      </w:r>
      <w:r w:rsidRPr="003A3C98">
        <w:rPr>
          <w:rFonts w:ascii="GHEA Grapalat" w:eastAsia="Times New Roman" w:hAnsi="GHEA Grapalat" w:cs="Arial"/>
          <w:sz w:val="24"/>
          <w:szCs w:val="24"/>
          <w:lang w:val="hy-AM"/>
        </w:rPr>
        <w:t xml:space="preserve"> կողմից հրապարակված 2015թ</w:t>
      </w:r>
      <w:r w:rsidR="005F5AB2" w:rsidRPr="003A3C98">
        <w:rPr>
          <w:rFonts w:ascii="GHEA Grapalat" w:eastAsia="Times New Roman" w:hAnsi="GHEA Grapalat" w:cs="Arial"/>
          <w:sz w:val="24"/>
          <w:szCs w:val="24"/>
          <w:lang w:val="hy-AM"/>
        </w:rPr>
        <w:t>.</w:t>
      </w:r>
      <w:r w:rsidRPr="003A3C98">
        <w:rPr>
          <w:rFonts w:ascii="GHEA Grapalat" w:eastAsia="Times New Roman" w:hAnsi="GHEA Grapalat" w:cs="Arial"/>
          <w:sz w:val="24"/>
          <w:szCs w:val="24"/>
          <w:lang w:val="hy-AM"/>
        </w:rPr>
        <w:t>-ի տար</w:t>
      </w:r>
      <w:r w:rsidR="005F5AB2" w:rsidRPr="003A3C98">
        <w:rPr>
          <w:rFonts w:ascii="GHEA Grapalat" w:eastAsia="Times New Roman" w:hAnsi="GHEA Grapalat" w:cs="Arial"/>
          <w:sz w:val="24"/>
          <w:szCs w:val="24"/>
          <w:lang w:val="hy-AM"/>
        </w:rPr>
        <w:t>եկան հաշվետվությունը</w:t>
      </w:r>
      <w:r w:rsidR="005F5AB2" w:rsidRPr="003A3C98">
        <w:rPr>
          <w:rStyle w:val="FootnoteReference"/>
          <w:rFonts w:ascii="GHEA Grapalat" w:eastAsia="Times New Roman" w:hAnsi="GHEA Grapalat" w:cs="Arial"/>
          <w:sz w:val="24"/>
          <w:szCs w:val="24"/>
          <w:lang w:val="hy-AM"/>
        </w:rPr>
        <w:footnoteReference w:id="48"/>
      </w:r>
      <w:r w:rsidR="005F5AB2" w:rsidRPr="003A3C98">
        <w:rPr>
          <w:rFonts w:ascii="GHEA Grapalat" w:eastAsia="Times New Roman" w:hAnsi="GHEA Grapalat" w:cs="Arial"/>
          <w:sz w:val="24"/>
          <w:szCs w:val="24"/>
          <w:lang w:val="hy-AM"/>
        </w:rPr>
        <w:t>, ըստ որի</w:t>
      </w:r>
      <w:r w:rsidRPr="003A3C98">
        <w:rPr>
          <w:rFonts w:ascii="GHEA Grapalat" w:eastAsia="Times New Roman" w:hAnsi="GHEA Grapalat" w:cs="Arial"/>
          <w:sz w:val="24"/>
          <w:szCs w:val="24"/>
          <w:lang w:val="hy-AM"/>
        </w:rPr>
        <w:t xml:space="preserve"> 2015թ</w:t>
      </w:r>
      <w:r w:rsidR="005F5AB2" w:rsidRPr="003A3C98">
        <w:rPr>
          <w:rFonts w:ascii="GHEA Grapalat" w:eastAsia="Times New Roman" w:hAnsi="GHEA Grapalat" w:cs="Arial"/>
          <w:sz w:val="24"/>
          <w:szCs w:val="24"/>
          <w:lang w:val="hy-AM"/>
        </w:rPr>
        <w:t>.</w:t>
      </w:r>
      <w:r w:rsidRPr="003A3C98">
        <w:rPr>
          <w:rFonts w:ascii="GHEA Grapalat" w:eastAsia="Times New Roman" w:hAnsi="GHEA Grapalat" w:cs="Arial"/>
          <w:sz w:val="24"/>
          <w:szCs w:val="24"/>
          <w:lang w:val="hy-AM"/>
        </w:rPr>
        <w:t xml:space="preserve">-ի </w:t>
      </w:r>
      <w:r w:rsidRPr="003A3C98">
        <w:rPr>
          <w:rFonts w:ascii="GHEA Grapalat" w:eastAsia="Times New Roman" w:hAnsi="GHEA Grapalat" w:cs="Times New Roman"/>
          <w:sz w:val="24"/>
          <w:szCs w:val="24"/>
          <w:lang w:val="hy-AM"/>
        </w:rPr>
        <w:t>ընթացքում HKIAC</w:t>
      </w:r>
      <w:r w:rsidR="00110186" w:rsidRPr="003A3C98">
        <w:rPr>
          <w:rFonts w:ascii="GHEA Grapalat" w:eastAsia="Times New Roman" w:hAnsi="GHEA Grapalat" w:cs="Times New Roman"/>
          <w:sz w:val="24"/>
          <w:szCs w:val="24"/>
          <w:lang w:val="hy-AM"/>
        </w:rPr>
        <w:t>-ին</w:t>
      </w:r>
      <w:r w:rsidRPr="003A3C98">
        <w:rPr>
          <w:rFonts w:ascii="GHEA Grapalat" w:eastAsia="Times New Roman" w:hAnsi="GHEA Grapalat" w:cs="Times New Roman"/>
          <w:sz w:val="24"/>
          <w:szCs w:val="24"/>
          <w:lang w:val="hy-AM"/>
        </w:rPr>
        <w:t xml:space="preserve"> </w:t>
      </w:r>
      <w:r w:rsidR="00110186" w:rsidRPr="003A3C98">
        <w:rPr>
          <w:rFonts w:ascii="GHEA Grapalat" w:eastAsia="Times New Roman" w:hAnsi="GHEA Grapalat" w:cs="Times New Roman"/>
          <w:sz w:val="24"/>
          <w:szCs w:val="24"/>
          <w:lang w:val="hy-AM"/>
        </w:rPr>
        <w:t>վերապահվել են</w:t>
      </w:r>
      <w:r w:rsidRPr="003A3C98">
        <w:rPr>
          <w:rFonts w:ascii="GHEA Grapalat" w:eastAsia="Times New Roman" w:hAnsi="GHEA Grapalat" w:cs="Times New Roman"/>
          <w:sz w:val="24"/>
          <w:szCs w:val="24"/>
          <w:lang w:val="hy-AM"/>
        </w:rPr>
        <w:t xml:space="preserve"> </w:t>
      </w:r>
      <w:r w:rsidR="00110186" w:rsidRPr="003A3C98">
        <w:rPr>
          <w:rFonts w:ascii="GHEA Grapalat" w:eastAsia="Times New Roman" w:hAnsi="GHEA Grapalat" w:cs="Times New Roman"/>
          <w:sz w:val="24"/>
          <w:szCs w:val="24"/>
          <w:lang w:val="hy-AM"/>
        </w:rPr>
        <w:t>ընդհանուր առմամբ 520 վեճերի լուծում, որից 22 հաշտարարության իրականացման համար, իսկ 271-ը նոր արբիտրաժային գործեր</w:t>
      </w:r>
      <w:r w:rsidRPr="003A3C98">
        <w:rPr>
          <w:rFonts w:ascii="GHEA Grapalat" w:eastAsia="Times New Roman" w:hAnsi="GHEA Grapalat" w:cs="Times New Roman"/>
          <w:sz w:val="24"/>
          <w:szCs w:val="24"/>
          <w:lang w:val="hy-AM"/>
        </w:rPr>
        <w:t xml:space="preserve"> հետևյալ ոլորտներից</w:t>
      </w:r>
      <w:r w:rsidRPr="003A3C98">
        <w:rPr>
          <w:rFonts w:ascii="Cambria Math" w:eastAsia="Times New Roman" w:hAnsi="Cambria Math" w:cs="Cambria Math"/>
          <w:sz w:val="24"/>
          <w:szCs w:val="24"/>
          <w:lang w:val="hy-AM"/>
        </w:rPr>
        <w:t>․</w:t>
      </w:r>
      <w:r w:rsidRPr="003A3C98">
        <w:rPr>
          <w:rFonts w:ascii="GHEA Grapalat" w:eastAsia="Times New Roman" w:hAnsi="GHEA Grapalat" w:cs="Times New Roman"/>
          <w:sz w:val="24"/>
          <w:szCs w:val="24"/>
          <w:lang w:val="hy-AM"/>
        </w:rPr>
        <w:t xml:space="preserve"> 50%-ը՝ առևտրային, 22.2%-ը՝ շինարարության, 18%-ը՝ ծովային առաքման, 8.9%-ը` կորպորատիվ, 0.9%-ը՝ ապահովագրական։ 2015թ</w:t>
      </w:r>
      <w:r w:rsidR="005F5AB2" w:rsidRPr="003A3C98">
        <w:rPr>
          <w:rFonts w:ascii="GHEA Grapalat" w:eastAsia="Times New Roman" w:hAnsi="GHEA Grapalat" w:cs="Times New Roman"/>
          <w:sz w:val="24"/>
          <w:szCs w:val="24"/>
          <w:lang w:val="hy-AM"/>
        </w:rPr>
        <w:t>.</w:t>
      </w:r>
      <w:r w:rsidRPr="003A3C98">
        <w:rPr>
          <w:rFonts w:ascii="GHEA Grapalat" w:eastAsia="Times New Roman" w:hAnsi="GHEA Grapalat" w:cs="Times New Roman"/>
          <w:sz w:val="24"/>
          <w:szCs w:val="24"/>
          <w:lang w:val="hy-AM"/>
        </w:rPr>
        <w:t>-ի տարեկան հաշվետվությ</w:t>
      </w:r>
      <w:r w:rsidR="005F5AB2" w:rsidRPr="003A3C98">
        <w:rPr>
          <w:rFonts w:ascii="GHEA Grapalat" w:eastAsia="Times New Roman" w:hAnsi="GHEA Grapalat" w:cs="Times New Roman"/>
          <w:sz w:val="24"/>
          <w:szCs w:val="24"/>
          <w:lang w:val="hy-AM"/>
        </w:rPr>
        <w:t>ան համաձայն՝</w:t>
      </w:r>
      <w:r w:rsidRPr="003A3C98">
        <w:rPr>
          <w:rFonts w:ascii="GHEA Grapalat" w:eastAsia="Times New Roman" w:hAnsi="GHEA Grapalat" w:cs="Times New Roman"/>
          <w:sz w:val="24"/>
          <w:szCs w:val="24"/>
          <w:lang w:val="hy-AM"/>
        </w:rPr>
        <w:t xml:space="preserve"> 2014թ</w:t>
      </w:r>
      <w:r w:rsidR="005F5AB2" w:rsidRPr="003A3C98">
        <w:rPr>
          <w:rFonts w:ascii="GHEA Grapalat" w:eastAsia="Times New Roman" w:hAnsi="GHEA Grapalat" w:cs="Times New Roman"/>
          <w:sz w:val="24"/>
          <w:szCs w:val="24"/>
          <w:lang w:val="hy-AM"/>
        </w:rPr>
        <w:t>.</w:t>
      </w:r>
      <w:r w:rsidRPr="003A3C98">
        <w:rPr>
          <w:rFonts w:ascii="GHEA Grapalat" w:eastAsia="Times New Roman" w:hAnsi="GHEA Grapalat" w:cs="Times New Roman"/>
          <w:sz w:val="24"/>
          <w:szCs w:val="24"/>
          <w:lang w:val="hy-AM"/>
        </w:rPr>
        <w:t>-ի</w:t>
      </w:r>
      <w:r w:rsidR="005F5AB2" w:rsidRPr="003A3C98">
        <w:rPr>
          <w:rFonts w:ascii="GHEA Grapalat" w:eastAsia="Times New Roman" w:hAnsi="GHEA Grapalat" w:cs="Times New Roman"/>
          <w:sz w:val="24"/>
          <w:szCs w:val="24"/>
          <w:lang w:val="hy-AM"/>
        </w:rPr>
        <w:t>ն</w:t>
      </w:r>
      <w:r w:rsidRPr="003A3C98">
        <w:rPr>
          <w:rFonts w:ascii="GHEA Grapalat" w:eastAsia="Times New Roman" w:hAnsi="GHEA Grapalat" w:cs="Times New Roman"/>
          <w:sz w:val="24"/>
          <w:szCs w:val="24"/>
          <w:lang w:val="hy-AM"/>
        </w:rPr>
        <w:t xml:space="preserve"> HKIAC-</w:t>
      </w:r>
      <w:r w:rsidRPr="003A3C98">
        <w:rPr>
          <w:rFonts w:ascii="GHEA Grapalat" w:eastAsia="Times New Roman" w:hAnsi="GHEA Grapalat" w:cs="Times New Roman"/>
          <w:sz w:val="24"/>
          <w:szCs w:val="24"/>
          <w:lang w:val="hy-AM"/>
        </w:rPr>
        <w:lastRenderedPageBreak/>
        <w:t xml:space="preserve">ի գործառնական եկամուտը կազմել է </w:t>
      </w:r>
      <w:r w:rsidR="00666FCC" w:rsidRPr="003A3C98">
        <w:rPr>
          <w:rFonts w:ascii="GHEA Grapalat" w:eastAsia="Times New Roman" w:hAnsi="GHEA Grapalat" w:cs="Times New Roman"/>
          <w:sz w:val="24"/>
          <w:szCs w:val="24"/>
          <w:lang w:val="hy-AM"/>
        </w:rPr>
        <w:t>20</w:t>
      </w:r>
      <w:r w:rsidRPr="003A3C98">
        <w:rPr>
          <w:rFonts w:ascii="GHEA Grapalat" w:eastAsia="Times New Roman" w:hAnsi="GHEA Grapalat" w:cs="Times New Roman"/>
          <w:sz w:val="24"/>
          <w:szCs w:val="24"/>
          <w:lang w:val="hy-AM"/>
        </w:rPr>
        <w:t>,</w:t>
      </w:r>
      <w:r w:rsidR="00666FCC" w:rsidRPr="003A3C98">
        <w:rPr>
          <w:rFonts w:ascii="GHEA Grapalat" w:eastAsia="Times New Roman" w:hAnsi="GHEA Grapalat" w:cs="Times New Roman"/>
          <w:sz w:val="24"/>
          <w:szCs w:val="24"/>
          <w:lang w:val="hy-AM"/>
        </w:rPr>
        <w:t>771</w:t>
      </w:r>
      <w:r w:rsidRPr="003A3C98">
        <w:rPr>
          <w:rFonts w:ascii="GHEA Grapalat" w:eastAsia="Times New Roman" w:hAnsi="GHEA Grapalat" w:cs="Times New Roman"/>
          <w:sz w:val="24"/>
          <w:szCs w:val="24"/>
          <w:lang w:val="hy-AM"/>
        </w:rPr>
        <w:t>,</w:t>
      </w:r>
      <w:r w:rsidR="00666FCC" w:rsidRPr="003A3C98">
        <w:rPr>
          <w:rFonts w:ascii="GHEA Grapalat" w:eastAsia="Times New Roman" w:hAnsi="GHEA Grapalat" w:cs="Times New Roman"/>
          <w:sz w:val="24"/>
          <w:szCs w:val="24"/>
          <w:lang w:val="hy-AM"/>
        </w:rPr>
        <w:t>044</w:t>
      </w:r>
      <w:r w:rsidRPr="003A3C98">
        <w:rPr>
          <w:rFonts w:ascii="GHEA Grapalat" w:eastAsia="Times New Roman" w:hAnsi="GHEA Grapalat" w:cs="Times New Roman"/>
          <w:sz w:val="24"/>
          <w:szCs w:val="24"/>
          <w:lang w:val="hy-AM"/>
        </w:rPr>
        <w:t xml:space="preserve"> ՀԿ դոլար</w:t>
      </w:r>
      <w:r w:rsidR="00666FCC" w:rsidRPr="003A3C98">
        <w:rPr>
          <w:rFonts w:ascii="GHEA Grapalat" w:eastAsia="Times New Roman" w:hAnsi="GHEA Grapalat" w:cs="Times New Roman"/>
          <w:sz w:val="24"/>
          <w:szCs w:val="24"/>
          <w:lang w:val="hy-AM"/>
        </w:rPr>
        <w:t xml:space="preserve"> </w:t>
      </w:r>
      <w:r w:rsidR="00666FCC" w:rsidRPr="003A3C98">
        <w:rPr>
          <w:rFonts w:ascii="GHEA Grapalat" w:eastAsia="Times New Roman" w:hAnsi="GHEA Grapalat" w:cs="Arial"/>
          <w:sz w:val="24"/>
          <w:szCs w:val="24"/>
          <w:shd w:val="clear" w:color="auto" w:fill="FFFFFF"/>
          <w:lang w:val="hy-AM"/>
        </w:rPr>
        <w:t>(ներկայիս փոխարժեքով՝ շուրջ 2,646,010 ԱՄՆ դոլար)</w:t>
      </w:r>
      <w:r w:rsidRPr="003A3C98">
        <w:rPr>
          <w:rFonts w:ascii="GHEA Grapalat" w:eastAsia="Times New Roman" w:hAnsi="GHEA Grapalat" w:cs="Times New Roman"/>
          <w:sz w:val="24"/>
          <w:szCs w:val="24"/>
          <w:lang w:val="hy-AM"/>
        </w:rPr>
        <w:t xml:space="preserve">, իսկ ծախսերը կազմել են </w:t>
      </w:r>
      <w:r w:rsidR="00666FCC" w:rsidRPr="003A3C98">
        <w:rPr>
          <w:rFonts w:ascii="GHEA Grapalat" w:eastAsia="Times New Roman" w:hAnsi="GHEA Grapalat" w:cs="Times New Roman"/>
          <w:sz w:val="24"/>
          <w:szCs w:val="24"/>
          <w:lang w:val="hy-AM"/>
        </w:rPr>
        <w:t>26</w:t>
      </w:r>
      <w:r w:rsidRPr="003A3C98">
        <w:rPr>
          <w:rFonts w:ascii="GHEA Grapalat" w:eastAsia="Times New Roman" w:hAnsi="GHEA Grapalat" w:cs="Times New Roman"/>
          <w:sz w:val="24"/>
          <w:szCs w:val="24"/>
          <w:lang w:val="hy-AM"/>
        </w:rPr>
        <w:t>,</w:t>
      </w:r>
      <w:r w:rsidR="00666FCC" w:rsidRPr="003A3C98">
        <w:rPr>
          <w:rFonts w:ascii="GHEA Grapalat" w:eastAsia="Times New Roman" w:hAnsi="GHEA Grapalat" w:cs="Times New Roman"/>
          <w:sz w:val="24"/>
          <w:szCs w:val="24"/>
          <w:lang w:val="hy-AM"/>
        </w:rPr>
        <w:t>587</w:t>
      </w:r>
      <w:r w:rsidRPr="003A3C98">
        <w:rPr>
          <w:rFonts w:ascii="GHEA Grapalat" w:eastAsia="Times New Roman" w:hAnsi="GHEA Grapalat" w:cs="Times New Roman"/>
          <w:sz w:val="24"/>
          <w:szCs w:val="24"/>
          <w:lang w:val="hy-AM"/>
        </w:rPr>
        <w:t>,</w:t>
      </w:r>
      <w:r w:rsidR="00666FCC" w:rsidRPr="003A3C98">
        <w:rPr>
          <w:rFonts w:ascii="GHEA Grapalat" w:eastAsia="Times New Roman" w:hAnsi="GHEA Grapalat" w:cs="Times New Roman"/>
          <w:sz w:val="24"/>
          <w:szCs w:val="24"/>
          <w:lang w:val="hy-AM"/>
        </w:rPr>
        <w:t>794</w:t>
      </w:r>
      <w:r w:rsidRPr="003A3C98">
        <w:rPr>
          <w:rFonts w:ascii="GHEA Grapalat" w:eastAsia="Times New Roman" w:hAnsi="GHEA Grapalat" w:cs="Times New Roman"/>
          <w:sz w:val="24"/>
          <w:szCs w:val="24"/>
          <w:lang w:val="hy-AM"/>
        </w:rPr>
        <w:t xml:space="preserve"> ՀԿ դոլար</w:t>
      </w:r>
      <w:r w:rsidR="00666FCC" w:rsidRPr="003A3C98">
        <w:rPr>
          <w:rFonts w:ascii="GHEA Grapalat" w:eastAsia="Times New Roman" w:hAnsi="GHEA Grapalat" w:cs="Times New Roman"/>
          <w:sz w:val="24"/>
          <w:szCs w:val="24"/>
          <w:lang w:val="hy-AM"/>
        </w:rPr>
        <w:t xml:space="preserve"> </w:t>
      </w:r>
      <w:r w:rsidR="00666FCC" w:rsidRPr="003A3C98">
        <w:rPr>
          <w:rFonts w:ascii="GHEA Grapalat" w:eastAsia="Times New Roman" w:hAnsi="GHEA Grapalat" w:cs="Arial"/>
          <w:sz w:val="24"/>
          <w:szCs w:val="24"/>
          <w:shd w:val="clear" w:color="auto" w:fill="FFFFFF"/>
          <w:lang w:val="hy-AM"/>
        </w:rPr>
        <w:t>(ներկայիս փոխարժեքով՝ շուրջ 3,387,003 ԱՄՆ դոլար)</w:t>
      </w:r>
      <w:r w:rsidRPr="003A3C98">
        <w:rPr>
          <w:rFonts w:ascii="GHEA Grapalat" w:eastAsia="Times New Roman" w:hAnsi="GHEA Grapalat" w:cs="Times New Roman"/>
          <w:sz w:val="24"/>
          <w:szCs w:val="24"/>
          <w:lang w:val="hy-AM"/>
        </w:rPr>
        <w:t>, ինչի արդյուն</w:t>
      </w:r>
      <w:r w:rsidR="00666FCC" w:rsidRPr="003A3C98">
        <w:rPr>
          <w:rFonts w:ascii="GHEA Grapalat" w:eastAsia="Times New Roman" w:hAnsi="GHEA Grapalat" w:cs="Times New Roman"/>
          <w:sz w:val="24"/>
          <w:szCs w:val="24"/>
          <w:lang w:val="hy-AM"/>
        </w:rPr>
        <w:t>քում բյուջեի դեֆիցիտը կազմել է 5,816,745</w:t>
      </w:r>
      <w:r w:rsidRPr="003A3C98">
        <w:rPr>
          <w:rFonts w:ascii="GHEA Grapalat" w:eastAsia="Times New Roman" w:hAnsi="GHEA Grapalat" w:cs="Times New Roman"/>
          <w:sz w:val="24"/>
          <w:szCs w:val="24"/>
          <w:lang w:val="hy-AM"/>
        </w:rPr>
        <w:t xml:space="preserve"> ՀԿ դոլար</w:t>
      </w:r>
      <w:r w:rsidR="00666FCC" w:rsidRPr="003A3C98">
        <w:rPr>
          <w:rFonts w:ascii="GHEA Grapalat" w:eastAsia="Times New Roman" w:hAnsi="GHEA Grapalat" w:cs="Times New Roman"/>
          <w:sz w:val="24"/>
          <w:szCs w:val="24"/>
          <w:lang w:val="hy-AM"/>
        </w:rPr>
        <w:t xml:space="preserve"> </w:t>
      </w:r>
      <w:r w:rsidR="00666FCC" w:rsidRPr="003A3C98">
        <w:rPr>
          <w:rFonts w:ascii="GHEA Grapalat" w:eastAsia="Times New Roman" w:hAnsi="GHEA Grapalat" w:cs="Arial"/>
          <w:sz w:val="24"/>
          <w:szCs w:val="24"/>
          <w:shd w:val="clear" w:color="auto" w:fill="FFFFFF"/>
          <w:lang w:val="hy-AM"/>
        </w:rPr>
        <w:t>(ներկայիս փոխարժեքով՝ շուրջ 740,991 ԱՄՆ դոլար)</w:t>
      </w:r>
      <w:r w:rsidRPr="003A3C98">
        <w:rPr>
          <w:rFonts w:ascii="GHEA Grapalat" w:eastAsia="Times New Roman" w:hAnsi="GHEA Grapalat" w:cs="Times New Roman"/>
          <w:sz w:val="24"/>
          <w:szCs w:val="24"/>
          <w:lang w:val="hy-AM"/>
        </w:rPr>
        <w:t>։</w:t>
      </w:r>
    </w:p>
    <w:p w14:paraId="52503E1A" w14:textId="54ED9B39" w:rsidR="009D0826" w:rsidRPr="003A3C98" w:rsidRDefault="009D0826" w:rsidP="003A3C98">
      <w:pPr>
        <w:spacing w:after="0" w:line="360" w:lineRule="auto"/>
        <w:ind w:firstLine="567"/>
        <w:jc w:val="both"/>
        <w:rPr>
          <w:rFonts w:ascii="GHEA Grapalat" w:eastAsia="Times New Roman" w:hAnsi="GHEA Grapalat" w:cs="Arial"/>
          <w:sz w:val="24"/>
          <w:szCs w:val="24"/>
          <w:shd w:val="clear" w:color="auto" w:fill="FFFFFF"/>
          <w:lang w:val="hy-AM"/>
        </w:rPr>
      </w:pPr>
      <w:r w:rsidRPr="003A3C98">
        <w:rPr>
          <w:rFonts w:ascii="GHEA Grapalat" w:eastAsia="Times New Roman" w:hAnsi="GHEA Grapalat" w:cs="Arial"/>
          <w:sz w:val="24"/>
          <w:szCs w:val="24"/>
          <w:lang w:val="hy-AM"/>
        </w:rPr>
        <w:t xml:space="preserve">Ուսումնասիրվել է նաև </w:t>
      </w:r>
      <w:r w:rsidRPr="003A3C98">
        <w:rPr>
          <w:rFonts w:ascii="GHEA Grapalat" w:eastAsia="Times New Roman" w:hAnsi="GHEA Grapalat" w:cs="Arial"/>
          <w:sz w:val="24"/>
          <w:szCs w:val="24"/>
          <w:shd w:val="clear" w:color="auto" w:fill="FFFFFF"/>
          <w:lang w:val="hy-AM"/>
        </w:rPr>
        <w:t>HKIAC</w:t>
      </w:r>
      <w:r w:rsidRPr="003A3C98">
        <w:rPr>
          <w:rFonts w:ascii="GHEA Grapalat" w:eastAsia="Times New Roman" w:hAnsi="GHEA Grapalat" w:cs="Times New Roman"/>
          <w:sz w:val="24"/>
          <w:szCs w:val="24"/>
          <w:lang w:val="hy-AM"/>
        </w:rPr>
        <w:t>-ի</w:t>
      </w:r>
      <w:r w:rsidRPr="003A3C98">
        <w:rPr>
          <w:rFonts w:ascii="GHEA Grapalat" w:eastAsia="Times New Roman" w:hAnsi="GHEA Grapalat" w:cs="Arial"/>
          <w:sz w:val="24"/>
          <w:szCs w:val="24"/>
          <w:lang w:val="hy-AM"/>
        </w:rPr>
        <w:t xml:space="preserve"> կողմից հրապարակված 2021թ</w:t>
      </w:r>
      <w:r w:rsidR="00666FCC" w:rsidRPr="003A3C98">
        <w:rPr>
          <w:rFonts w:ascii="GHEA Grapalat" w:eastAsia="Times New Roman" w:hAnsi="GHEA Grapalat" w:cs="Arial"/>
          <w:sz w:val="24"/>
          <w:szCs w:val="24"/>
          <w:lang w:val="hy-AM"/>
        </w:rPr>
        <w:t>.</w:t>
      </w:r>
      <w:r w:rsidRPr="003A3C98">
        <w:rPr>
          <w:rFonts w:ascii="GHEA Grapalat" w:eastAsia="Times New Roman" w:hAnsi="GHEA Grapalat" w:cs="Arial"/>
          <w:sz w:val="24"/>
          <w:szCs w:val="24"/>
          <w:lang w:val="hy-AM"/>
        </w:rPr>
        <w:t>-ի տարեկան հաշվետվությունը</w:t>
      </w:r>
      <w:r w:rsidR="00666FCC" w:rsidRPr="003A3C98">
        <w:rPr>
          <w:rStyle w:val="FootnoteReference"/>
          <w:rFonts w:ascii="GHEA Grapalat" w:eastAsia="Times New Roman" w:hAnsi="GHEA Grapalat" w:cs="Arial"/>
          <w:sz w:val="24"/>
          <w:szCs w:val="24"/>
          <w:lang w:val="hy-AM"/>
        </w:rPr>
        <w:footnoteReference w:id="49"/>
      </w:r>
      <w:r w:rsidR="00666FCC" w:rsidRPr="003A3C98">
        <w:rPr>
          <w:rFonts w:ascii="GHEA Grapalat" w:eastAsia="Times New Roman" w:hAnsi="GHEA Grapalat" w:cs="Arial"/>
          <w:sz w:val="24"/>
          <w:szCs w:val="24"/>
          <w:lang w:val="hy-AM"/>
        </w:rPr>
        <w:t>, ըստ որի</w:t>
      </w:r>
      <w:r w:rsidRPr="003A3C98">
        <w:rPr>
          <w:rFonts w:ascii="GHEA Grapalat" w:eastAsia="Times New Roman" w:hAnsi="GHEA Grapalat" w:cs="Arial"/>
          <w:sz w:val="24"/>
          <w:szCs w:val="24"/>
          <w:lang w:val="hy-AM"/>
        </w:rPr>
        <w:t xml:space="preserve"> 2021թ</w:t>
      </w:r>
      <w:r w:rsidR="00666FCC" w:rsidRPr="003A3C98">
        <w:rPr>
          <w:rFonts w:ascii="GHEA Grapalat" w:eastAsia="Times New Roman" w:hAnsi="GHEA Grapalat" w:cs="Arial"/>
          <w:sz w:val="24"/>
          <w:szCs w:val="24"/>
          <w:lang w:val="hy-AM"/>
        </w:rPr>
        <w:t>.</w:t>
      </w:r>
      <w:r w:rsidRPr="003A3C98">
        <w:rPr>
          <w:rFonts w:ascii="GHEA Grapalat" w:eastAsia="Times New Roman" w:hAnsi="GHEA Grapalat" w:cs="Arial"/>
          <w:sz w:val="24"/>
          <w:szCs w:val="24"/>
          <w:lang w:val="hy-AM"/>
        </w:rPr>
        <w:t xml:space="preserve">-ի ընթացքում </w:t>
      </w:r>
      <w:r w:rsidR="00666FCC" w:rsidRPr="003A3C98">
        <w:rPr>
          <w:rFonts w:ascii="GHEA Grapalat" w:eastAsia="Times New Roman" w:hAnsi="GHEA Grapalat" w:cs="Times New Roman"/>
          <w:sz w:val="24"/>
          <w:szCs w:val="24"/>
          <w:lang w:val="hy-AM"/>
        </w:rPr>
        <w:t>HKIAC-ին վերապահվել են ընդհանուր առմամբ 514 վեճերի լուծում, որից 12 հաշտարարության իրականացման համար, իսկ 277-ը նոր արբիտրաժային գործեր հետևյալ ոլորտներից</w:t>
      </w:r>
      <w:r w:rsidR="00666FCC" w:rsidRPr="003A3C98">
        <w:rPr>
          <w:rFonts w:ascii="Cambria Math" w:eastAsia="Times New Roman" w:hAnsi="Cambria Math" w:cs="Cambria Math"/>
          <w:sz w:val="24"/>
          <w:szCs w:val="24"/>
          <w:lang w:val="hy-AM"/>
        </w:rPr>
        <w:t xml:space="preserve"> </w:t>
      </w:r>
      <w:r w:rsidRPr="003A3C98">
        <w:rPr>
          <w:rFonts w:ascii="Cambria Math" w:eastAsia="Times New Roman" w:hAnsi="Cambria Math" w:cs="Cambria Math"/>
          <w:sz w:val="24"/>
          <w:szCs w:val="24"/>
          <w:lang w:val="hy-AM"/>
        </w:rPr>
        <w:t>․</w:t>
      </w:r>
      <w:r w:rsidRPr="003A3C98">
        <w:rPr>
          <w:rFonts w:ascii="GHEA Grapalat" w:eastAsia="Times New Roman" w:hAnsi="GHEA Grapalat" w:cs="Times New Roman"/>
          <w:sz w:val="24"/>
          <w:szCs w:val="24"/>
          <w:lang w:val="hy-AM"/>
        </w:rPr>
        <w:t xml:space="preserve"> 24</w:t>
      </w:r>
      <w:r w:rsidRPr="003A3C98">
        <w:rPr>
          <w:rFonts w:ascii="GHEA Grapalat" w:eastAsia="Times New Roman" w:hAnsi="GHEA Grapalat" w:cs="Arial"/>
          <w:sz w:val="24"/>
          <w:szCs w:val="24"/>
          <w:lang w:val="hy-AM"/>
        </w:rPr>
        <w:t xml:space="preserve">,2%-ը՝ միջազգային առևտրի, 19,5%-ը՝ կորպորատիվ, 17%-ը՝ ծովային, 16,2%-ը՝ բանկային և ֆինանսական, մնացածը՝ այլ։ </w:t>
      </w:r>
      <w:r w:rsidRPr="003A3C98">
        <w:rPr>
          <w:rFonts w:ascii="GHEA Grapalat" w:eastAsia="Times New Roman" w:hAnsi="GHEA Grapalat" w:cs="Times New Roman"/>
          <w:sz w:val="24"/>
          <w:szCs w:val="24"/>
          <w:lang w:val="hy-AM"/>
        </w:rPr>
        <w:t>2021թ</w:t>
      </w:r>
      <w:r w:rsidR="00666FCC" w:rsidRPr="003A3C98">
        <w:rPr>
          <w:rFonts w:ascii="GHEA Grapalat" w:eastAsia="Times New Roman" w:hAnsi="GHEA Grapalat" w:cs="Times New Roman"/>
          <w:sz w:val="24"/>
          <w:szCs w:val="24"/>
          <w:lang w:val="hy-AM"/>
        </w:rPr>
        <w:t>.</w:t>
      </w:r>
      <w:r w:rsidRPr="003A3C98">
        <w:rPr>
          <w:rFonts w:ascii="GHEA Grapalat" w:eastAsia="Times New Roman" w:hAnsi="GHEA Grapalat" w:cs="Times New Roman"/>
          <w:sz w:val="24"/>
          <w:szCs w:val="24"/>
          <w:lang w:val="hy-AM"/>
        </w:rPr>
        <w:t xml:space="preserve">-ի տարեկան հաշվետվության մեջ ներկայացված է 2020թ-ի </w:t>
      </w:r>
      <w:r w:rsidRPr="003A3C98">
        <w:rPr>
          <w:rFonts w:ascii="GHEA Grapalat" w:eastAsia="Times New Roman" w:hAnsi="GHEA Grapalat" w:cs="Arial"/>
          <w:sz w:val="24"/>
          <w:szCs w:val="24"/>
          <w:lang w:val="hy-AM"/>
        </w:rPr>
        <w:t xml:space="preserve">ֆինանսական </w:t>
      </w:r>
      <w:r w:rsidRPr="003A3C98">
        <w:rPr>
          <w:rFonts w:ascii="GHEA Grapalat" w:eastAsia="Times New Roman" w:hAnsi="GHEA Grapalat" w:cs="Times New Roman"/>
          <w:sz w:val="24"/>
          <w:szCs w:val="24"/>
          <w:lang w:val="hy-AM"/>
        </w:rPr>
        <w:t xml:space="preserve">արդյունքների վերաբերյալ տեղեկատվությունը, որի համաձայն՝ </w:t>
      </w:r>
      <w:r w:rsidRPr="003A3C98">
        <w:rPr>
          <w:rFonts w:ascii="GHEA Grapalat" w:eastAsia="Times New Roman" w:hAnsi="GHEA Grapalat" w:cs="Arial"/>
          <w:sz w:val="24"/>
          <w:szCs w:val="24"/>
          <w:shd w:val="clear" w:color="auto" w:fill="FFFFFF"/>
          <w:lang w:val="hy-AM"/>
        </w:rPr>
        <w:t>HKIAC-ի գործառնական եկամուտները 2020թ</w:t>
      </w:r>
      <w:r w:rsidR="00666FCC" w:rsidRPr="003A3C98">
        <w:rPr>
          <w:rFonts w:ascii="GHEA Grapalat" w:eastAsia="Times New Roman" w:hAnsi="GHEA Grapalat" w:cs="Arial"/>
          <w:sz w:val="24"/>
          <w:szCs w:val="24"/>
          <w:shd w:val="clear" w:color="auto" w:fill="FFFFFF"/>
          <w:lang w:val="hy-AM"/>
        </w:rPr>
        <w:t>.</w:t>
      </w:r>
      <w:r w:rsidRPr="003A3C98">
        <w:rPr>
          <w:rFonts w:ascii="GHEA Grapalat" w:eastAsia="Times New Roman" w:hAnsi="GHEA Grapalat" w:cs="Arial"/>
          <w:sz w:val="24"/>
          <w:szCs w:val="24"/>
          <w:shd w:val="clear" w:color="auto" w:fill="FFFFFF"/>
          <w:lang w:val="hy-AM"/>
        </w:rPr>
        <w:t>-ին կազմել են 40,879,751 ՀԿ դոլար</w:t>
      </w:r>
      <w:r w:rsidR="00666FCC" w:rsidRPr="003A3C98">
        <w:rPr>
          <w:rFonts w:ascii="GHEA Grapalat" w:eastAsia="Times New Roman" w:hAnsi="GHEA Grapalat" w:cs="Arial"/>
          <w:sz w:val="24"/>
          <w:szCs w:val="24"/>
          <w:shd w:val="clear" w:color="auto" w:fill="FFFFFF"/>
          <w:lang w:val="hy-AM"/>
        </w:rPr>
        <w:t xml:space="preserve"> (ներկայիս փոխարժեքով՝ շուրջ 5,207,646 ԱՄՆ դոլար)</w:t>
      </w:r>
      <w:r w:rsidRPr="003A3C98">
        <w:rPr>
          <w:rFonts w:ascii="GHEA Grapalat" w:eastAsia="Times New Roman" w:hAnsi="GHEA Grapalat" w:cs="Arial"/>
          <w:sz w:val="24"/>
          <w:szCs w:val="24"/>
          <w:shd w:val="clear" w:color="auto" w:fill="FFFFFF"/>
          <w:lang w:val="hy-AM"/>
        </w:rPr>
        <w:t>, իսկ ծախսերը՝ 28,919,917 ՀԿ դոլար</w:t>
      </w:r>
      <w:r w:rsidR="00666FCC" w:rsidRPr="003A3C98">
        <w:rPr>
          <w:rFonts w:ascii="GHEA Grapalat" w:eastAsia="Times New Roman" w:hAnsi="GHEA Grapalat" w:cs="Arial"/>
          <w:sz w:val="24"/>
          <w:szCs w:val="24"/>
          <w:shd w:val="clear" w:color="auto" w:fill="FFFFFF"/>
          <w:lang w:val="hy-AM"/>
        </w:rPr>
        <w:t xml:space="preserve"> (ներկայիս փոխարժեքով՝ շուրջ 3,684,090 ԱՄՆ դոլար)</w:t>
      </w:r>
      <w:r w:rsidRPr="003A3C98">
        <w:rPr>
          <w:rFonts w:ascii="GHEA Grapalat" w:eastAsia="Times New Roman" w:hAnsi="GHEA Grapalat" w:cs="Arial"/>
          <w:sz w:val="24"/>
          <w:szCs w:val="24"/>
          <w:shd w:val="clear" w:color="auto" w:fill="FFFFFF"/>
          <w:lang w:val="hy-AM"/>
        </w:rPr>
        <w:t>, ինչի արդյունքում բյուջեի պրոֆիցիտը կազմել է 11,959,834 ՀԿ դոլար</w:t>
      </w:r>
      <w:r w:rsidR="00666FCC" w:rsidRPr="003A3C98">
        <w:rPr>
          <w:rFonts w:ascii="GHEA Grapalat" w:eastAsia="Times New Roman" w:hAnsi="GHEA Grapalat" w:cs="Arial"/>
          <w:sz w:val="24"/>
          <w:szCs w:val="24"/>
          <w:shd w:val="clear" w:color="auto" w:fill="FFFFFF"/>
          <w:lang w:val="hy-AM"/>
        </w:rPr>
        <w:t xml:space="preserve"> (ներկայիս փոխարժեքով՝ շուրջ 1,523,556 ԱՄՆ դոլար)</w:t>
      </w:r>
      <w:r w:rsidRPr="003A3C98">
        <w:rPr>
          <w:rFonts w:ascii="GHEA Grapalat" w:eastAsia="Times New Roman" w:hAnsi="GHEA Grapalat" w:cs="Arial"/>
          <w:sz w:val="24"/>
          <w:szCs w:val="24"/>
          <w:shd w:val="clear" w:color="auto" w:fill="FFFFFF"/>
          <w:lang w:val="hy-AM"/>
        </w:rPr>
        <w:t>։</w:t>
      </w:r>
    </w:p>
    <w:p w14:paraId="7089C7AF" w14:textId="49BBB0C9" w:rsidR="009D0826" w:rsidRPr="003A3C98" w:rsidRDefault="009D0826" w:rsidP="003A3C98">
      <w:pPr>
        <w:spacing w:after="0" w:line="360" w:lineRule="auto"/>
        <w:ind w:firstLine="567"/>
        <w:jc w:val="both"/>
        <w:rPr>
          <w:rFonts w:ascii="GHEA Grapalat" w:eastAsia="Times New Roman" w:hAnsi="GHEA Grapalat" w:cs="Times New Roman"/>
          <w:color w:val="000000"/>
          <w:sz w:val="24"/>
          <w:szCs w:val="24"/>
          <w:lang w:val="hy-AM"/>
        </w:rPr>
      </w:pPr>
      <w:r w:rsidRPr="003A3C98">
        <w:rPr>
          <w:rFonts w:ascii="GHEA Grapalat" w:eastAsia="Times New Roman" w:hAnsi="GHEA Grapalat" w:cs="Arial"/>
          <w:b/>
          <w:bCs/>
          <w:color w:val="000000"/>
          <w:sz w:val="24"/>
          <w:szCs w:val="24"/>
          <w:u w:val="single"/>
          <w:shd w:val="clear" w:color="auto" w:fill="FFFFFF"/>
          <w:lang w:val="hy-AM"/>
        </w:rPr>
        <w:t>Ռուսաստանի արբիտրաժային կենտրոն</w:t>
      </w:r>
      <w:r w:rsidR="009F22A0" w:rsidRPr="003A3C98">
        <w:rPr>
          <w:rFonts w:ascii="GHEA Grapalat" w:eastAsia="Times New Roman" w:hAnsi="GHEA Grapalat" w:cs="Arial"/>
          <w:b/>
          <w:bCs/>
          <w:color w:val="000000"/>
          <w:sz w:val="24"/>
          <w:szCs w:val="24"/>
          <w:u w:val="single"/>
          <w:shd w:val="clear" w:color="auto" w:fill="FFFFFF"/>
          <w:lang w:val="hy-AM"/>
        </w:rPr>
        <w:t>ը</w:t>
      </w:r>
      <w:r w:rsidRPr="003A3C98">
        <w:rPr>
          <w:rFonts w:ascii="GHEA Grapalat" w:eastAsia="Times New Roman" w:hAnsi="GHEA Grapalat" w:cs="Arial"/>
          <w:b/>
          <w:bCs/>
          <w:color w:val="000000"/>
          <w:sz w:val="24"/>
          <w:szCs w:val="24"/>
          <w:u w:val="single"/>
          <w:shd w:val="clear" w:color="auto" w:fill="FFFFFF"/>
          <w:lang w:val="hy-AM"/>
        </w:rPr>
        <w:t xml:space="preserve"> (RAC)</w:t>
      </w:r>
      <w:r w:rsidRPr="003A3C98">
        <w:rPr>
          <w:rFonts w:ascii="GHEA Grapalat" w:eastAsia="Times New Roman" w:hAnsi="GHEA Grapalat" w:cs="Arial"/>
          <w:color w:val="000000"/>
          <w:sz w:val="24"/>
          <w:szCs w:val="24"/>
          <w:lang w:val="hy-AM"/>
        </w:rPr>
        <w:t xml:space="preserve"> հիմնադրվել է 2016թ</w:t>
      </w:r>
      <w:r w:rsidR="009F22A0" w:rsidRPr="003A3C98">
        <w:rPr>
          <w:rFonts w:ascii="GHEA Grapalat" w:eastAsia="Times New Roman" w:hAnsi="GHEA Grapalat" w:cs="Arial"/>
          <w:color w:val="000000"/>
          <w:sz w:val="24"/>
          <w:szCs w:val="24"/>
          <w:lang w:val="hy-AM"/>
        </w:rPr>
        <w:t>.</w:t>
      </w:r>
      <w:r w:rsidRPr="003A3C98">
        <w:rPr>
          <w:rFonts w:ascii="GHEA Grapalat" w:eastAsia="Times New Roman" w:hAnsi="GHEA Grapalat" w:cs="Arial"/>
          <w:color w:val="000000"/>
          <w:sz w:val="24"/>
          <w:szCs w:val="24"/>
          <w:lang w:val="hy-AM"/>
        </w:rPr>
        <w:t>-ին։ Տարեկան հաշվետվություն առաջին անգամ ներկայացվել է 2017-2018թթ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xml:space="preserve"> համար,</w:t>
      </w:r>
      <w:r w:rsidR="009F22A0" w:rsidRPr="003A3C98">
        <w:rPr>
          <w:rFonts w:ascii="GHEA Grapalat" w:eastAsia="Times New Roman" w:hAnsi="GHEA Grapalat" w:cs="Times New Roman"/>
          <w:color w:val="000000"/>
          <w:sz w:val="24"/>
          <w:szCs w:val="24"/>
          <w:lang w:val="hy-AM"/>
        </w:rPr>
        <w:t xml:space="preserve"> որի համաձայն՝</w:t>
      </w:r>
      <w:r w:rsidRPr="003A3C98">
        <w:rPr>
          <w:rFonts w:ascii="GHEA Grapalat" w:eastAsia="Times New Roman" w:hAnsi="GHEA Grapalat" w:cs="Times New Roman"/>
          <w:color w:val="000000"/>
          <w:sz w:val="24"/>
          <w:szCs w:val="24"/>
          <w:lang w:val="hy-AM"/>
        </w:rPr>
        <w:t xml:space="preserve"> 2017-18թթ</w:t>
      </w:r>
      <w:r w:rsidRPr="003A3C98">
        <w:rPr>
          <w:rFonts w:ascii="Cambria Math" w:eastAsia="Times New Roman" w:hAnsi="Cambria Math" w:cs="Cambria Math"/>
          <w:color w:val="000000"/>
          <w:sz w:val="24"/>
          <w:szCs w:val="24"/>
          <w:lang w:val="hy-AM"/>
        </w:rPr>
        <w:t>․</w:t>
      </w:r>
      <w:r w:rsidRPr="003A3C98">
        <w:rPr>
          <w:rFonts w:ascii="GHEA Grapalat" w:eastAsia="Times New Roman" w:hAnsi="GHEA Grapalat" w:cs="Times New Roman"/>
          <w:color w:val="000000"/>
          <w:sz w:val="24"/>
          <w:szCs w:val="24"/>
          <w:lang w:val="hy-AM"/>
        </w:rPr>
        <w:t xml:space="preserve"> ընթացքում RAC ներկայացվել է 105 դիմում՝ 7,9 միլիարդ ՌԴ ռուբլ</w:t>
      </w:r>
      <w:r w:rsidR="009F22A0" w:rsidRPr="003A3C98">
        <w:rPr>
          <w:rFonts w:ascii="GHEA Grapalat" w:eastAsia="Times New Roman" w:hAnsi="GHEA Grapalat" w:cs="Times New Roman"/>
          <w:color w:val="000000"/>
          <w:sz w:val="24"/>
          <w:szCs w:val="24"/>
          <w:lang w:val="hy-AM"/>
        </w:rPr>
        <w:t>ի</w:t>
      </w:r>
      <w:r w:rsidRPr="003A3C98">
        <w:rPr>
          <w:rFonts w:ascii="GHEA Grapalat" w:eastAsia="Times New Roman" w:hAnsi="GHEA Grapalat" w:cs="Times New Roman"/>
          <w:color w:val="000000"/>
          <w:sz w:val="24"/>
          <w:szCs w:val="24"/>
          <w:lang w:val="hy-AM"/>
        </w:rPr>
        <w:t xml:space="preserve"> (126,4 միլիոն ԱՄՆ դոլար) ընդհանուր պահանջով</w:t>
      </w:r>
      <w:r w:rsidRPr="003A3C98">
        <w:rPr>
          <w:rFonts w:ascii="GHEA Grapalat" w:eastAsia="Times New Roman" w:hAnsi="GHEA Grapalat" w:cs="Times New Roman"/>
          <w:color w:val="000000"/>
          <w:sz w:val="24"/>
          <w:szCs w:val="24"/>
          <w:vertAlign w:val="superscript"/>
          <w:lang w:val="hy-AM"/>
        </w:rPr>
        <w:footnoteReference w:id="50"/>
      </w:r>
      <w:r w:rsidRPr="003A3C98">
        <w:rPr>
          <w:rFonts w:ascii="GHEA Grapalat" w:eastAsia="Times New Roman" w:hAnsi="GHEA Grapalat" w:cs="Times New Roman"/>
          <w:color w:val="000000"/>
          <w:sz w:val="24"/>
          <w:szCs w:val="24"/>
          <w:lang w:val="hy-AM"/>
        </w:rPr>
        <w:t xml:space="preserve">։ </w:t>
      </w:r>
    </w:p>
    <w:p w14:paraId="70BE6C59" w14:textId="031CFF57" w:rsidR="009D0826" w:rsidRPr="003A3C98" w:rsidRDefault="009D0826" w:rsidP="003A3C98">
      <w:pPr>
        <w:spacing w:after="0" w:line="360" w:lineRule="auto"/>
        <w:ind w:firstLine="567"/>
        <w:jc w:val="both"/>
        <w:rPr>
          <w:rFonts w:ascii="GHEA Grapalat" w:eastAsia="Times New Roman" w:hAnsi="GHEA Grapalat" w:cs="Arial"/>
          <w:sz w:val="24"/>
          <w:szCs w:val="24"/>
          <w:lang w:val="hy-AM"/>
        </w:rPr>
      </w:pPr>
      <w:r w:rsidRPr="003A3C98">
        <w:rPr>
          <w:rFonts w:ascii="GHEA Grapalat" w:eastAsia="Times New Roman" w:hAnsi="GHEA Grapalat" w:cs="Arial"/>
          <w:sz w:val="24"/>
          <w:szCs w:val="24"/>
          <w:lang w:val="hy-AM"/>
        </w:rPr>
        <w:t>Ուսումնասիրվել է</w:t>
      </w:r>
      <w:r w:rsidR="00D507F3" w:rsidRPr="003A3C98">
        <w:rPr>
          <w:rFonts w:ascii="GHEA Grapalat" w:eastAsia="Times New Roman" w:hAnsi="GHEA Grapalat" w:cs="Arial"/>
          <w:sz w:val="24"/>
          <w:szCs w:val="24"/>
          <w:lang w:val="hy-AM"/>
        </w:rPr>
        <w:t xml:space="preserve"> նաև</w:t>
      </w:r>
      <w:r w:rsidRPr="003A3C98">
        <w:rPr>
          <w:rFonts w:ascii="GHEA Grapalat" w:eastAsia="Times New Roman" w:hAnsi="GHEA Grapalat" w:cs="Arial"/>
          <w:sz w:val="24"/>
          <w:szCs w:val="24"/>
          <w:lang w:val="hy-AM"/>
        </w:rPr>
        <w:t xml:space="preserve"> </w:t>
      </w:r>
      <w:r w:rsidRPr="003A3C98">
        <w:rPr>
          <w:rFonts w:ascii="GHEA Grapalat" w:eastAsia="Times New Roman" w:hAnsi="GHEA Grapalat" w:cs="Arial"/>
          <w:sz w:val="24"/>
          <w:szCs w:val="24"/>
          <w:shd w:val="clear" w:color="auto" w:fill="FFFFFF"/>
          <w:lang w:val="hy-AM"/>
        </w:rPr>
        <w:t>RAC</w:t>
      </w:r>
      <w:r w:rsidRPr="003A3C98">
        <w:rPr>
          <w:rFonts w:ascii="GHEA Grapalat" w:eastAsia="Times New Roman" w:hAnsi="GHEA Grapalat" w:cs="Times New Roman"/>
          <w:sz w:val="24"/>
          <w:szCs w:val="24"/>
          <w:lang w:val="hy-AM"/>
        </w:rPr>
        <w:t>-ի</w:t>
      </w:r>
      <w:r w:rsidRPr="003A3C98">
        <w:rPr>
          <w:rFonts w:ascii="GHEA Grapalat" w:eastAsia="Times New Roman" w:hAnsi="GHEA Grapalat" w:cs="Arial"/>
          <w:sz w:val="24"/>
          <w:szCs w:val="24"/>
          <w:lang w:val="hy-AM"/>
        </w:rPr>
        <w:t xml:space="preserve"> կողմից հրապարակված 2019թ</w:t>
      </w:r>
      <w:r w:rsidR="00D507F3" w:rsidRPr="003A3C98">
        <w:rPr>
          <w:rFonts w:ascii="GHEA Grapalat" w:eastAsia="Times New Roman" w:hAnsi="GHEA Grapalat" w:cs="Arial"/>
          <w:sz w:val="24"/>
          <w:szCs w:val="24"/>
          <w:lang w:val="hy-AM"/>
        </w:rPr>
        <w:t>.</w:t>
      </w:r>
      <w:r w:rsidRPr="003A3C98">
        <w:rPr>
          <w:rFonts w:ascii="GHEA Grapalat" w:eastAsia="Times New Roman" w:hAnsi="GHEA Grapalat" w:cs="Arial"/>
          <w:sz w:val="24"/>
          <w:szCs w:val="24"/>
          <w:lang w:val="hy-AM"/>
        </w:rPr>
        <w:t>-ի տարեկան հաշվետվությունը</w:t>
      </w:r>
      <w:r w:rsidR="006D1C87" w:rsidRPr="003A3C98">
        <w:rPr>
          <w:rStyle w:val="FootnoteReference"/>
          <w:rFonts w:ascii="GHEA Grapalat" w:eastAsia="Times New Roman" w:hAnsi="GHEA Grapalat" w:cs="Arial"/>
          <w:sz w:val="24"/>
          <w:szCs w:val="24"/>
          <w:lang w:val="hy-AM"/>
        </w:rPr>
        <w:footnoteReference w:id="51"/>
      </w:r>
      <w:r w:rsidR="006D1C87" w:rsidRPr="003A3C98">
        <w:rPr>
          <w:rFonts w:ascii="GHEA Grapalat" w:eastAsia="Times New Roman" w:hAnsi="GHEA Grapalat" w:cs="Arial"/>
          <w:sz w:val="24"/>
          <w:szCs w:val="24"/>
          <w:lang w:val="hy-AM"/>
        </w:rPr>
        <w:t>, ըստ որի,</w:t>
      </w:r>
      <w:r w:rsidRPr="003A3C98">
        <w:rPr>
          <w:rFonts w:ascii="GHEA Grapalat" w:eastAsia="Times New Roman" w:hAnsi="GHEA Grapalat" w:cs="Arial"/>
          <w:sz w:val="24"/>
          <w:szCs w:val="24"/>
          <w:lang w:val="hy-AM"/>
        </w:rPr>
        <w:t xml:space="preserve"> 2019թ-ի </w:t>
      </w:r>
      <w:r w:rsidRPr="003A3C98">
        <w:rPr>
          <w:rFonts w:ascii="GHEA Grapalat" w:eastAsia="Times New Roman" w:hAnsi="GHEA Grapalat" w:cs="Times New Roman"/>
          <w:sz w:val="24"/>
          <w:szCs w:val="24"/>
          <w:lang w:val="hy-AM"/>
        </w:rPr>
        <w:t xml:space="preserve">ընթացքում </w:t>
      </w:r>
      <w:r w:rsidRPr="003A3C98">
        <w:rPr>
          <w:rFonts w:ascii="GHEA Grapalat" w:eastAsia="Times New Roman" w:hAnsi="GHEA Grapalat" w:cs="Arial"/>
          <w:sz w:val="24"/>
          <w:szCs w:val="24"/>
          <w:shd w:val="clear" w:color="auto" w:fill="FFFFFF"/>
          <w:lang w:val="hy-AM"/>
        </w:rPr>
        <w:t>RAC</w:t>
      </w:r>
      <w:r w:rsidRPr="003A3C98">
        <w:rPr>
          <w:rFonts w:ascii="GHEA Grapalat" w:eastAsia="Times New Roman" w:hAnsi="GHEA Grapalat" w:cs="Times New Roman"/>
          <w:sz w:val="24"/>
          <w:szCs w:val="24"/>
          <w:lang w:val="hy-AM"/>
        </w:rPr>
        <w:t xml:space="preserve"> ներկայացվել է 262 դիմում։ 2019թ</w:t>
      </w:r>
      <w:r w:rsidR="006D1C87" w:rsidRPr="003A3C98">
        <w:rPr>
          <w:rFonts w:ascii="GHEA Grapalat" w:eastAsia="Times New Roman" w:hAnsi="GHEA Grapalat" w:cs="Times New Roman"/>
          <w:sz w:val="24"/>
          <w:szCs w:val="24"/>
          <w:lang w:val="hy-AM"/>
        </w:rPr>
        <w:t>.</w:t>
      </w:r>
      <w:r w:rsidRPr="003A3C98">
        <w:rPr>
          <w:rFonts w:ascii="GHEA Grapalat" w:eastAsia="Times New Roman" w:hAnsi="GHEA Grapalat" w:cs="Times New Roman"/>
          <w:sz w:val="24"/>
          <w:szCs w:val="24"/>
          <w:lang w:val="hy-AM"/>
        </w:rPr>
        <w:t>-ի տարեկան հաշվետվությունը ներառում է տեղեկատվություն ֆինանսական արդյունքների վերաբերյալ, որի</w:t>
      </w:r>
      <w:r w:rsidR="006D1C87" w:rsidRPr="003A3C98">
        <w:rPr>
          <w:rFonts w:ascii="GHEA Grapalat" w:eastAsia="Times New Roman" w:hAnsi="GHEA Grapalat" w:cs="Times New Roman"/>
          <w:sz w:val="24"/>
          <w:szCs w:val="24"/>
          <w:lang w:val="hy-AM"/>
        </w:rPr>
        <w:t>ց</w:t>
      </w:r>
      <w:r w:rsidRPr="003A3C98">
        <w:rPr>
          <w:rFonts w:ascii="GHEA Grapalat" w:eastAsia="Times New Roman" w:hAnsi="GHEA Grapalat" w:cs="Times New Roman"/>
          <w:sz w:val="24"/>
          <w:szCs w:val="24"/>
          <w:lang w:val="hy-AM"/>
        </w:rPr>
        <w:t xml:space="preserve"> </w:t>
      </w:r>
      <w:r w:rsidR="006D1C87" w:rsidRPr="003A3C98">
        <w:rPr>
          <w:rFonts w:ascii="GHEA Grapalat" w:eastAsia="Times New Roman" w:hAnsi="GHEA Grapalat" w:cs="Times New Roman"/>
          <w:sz w:val="24"/>
          <w:szCs w:val="24"/>
          <w:lang w:val="hy-AM"/>
        </w:rPr>
        <w:t>բխում է</w:t>
      </w:r>
      <w:r w:rsidRPr="003A3C98">
        <w:rPr>
          <w:rFonts w:ascii="GHEA Grapalat" w:eastAsia="Times New Roman" w:hAnsi="GHEA Grapalat" w:cs="Times New Roman"/>
          <w:sz w:val="24"/>
          <w:szCs w:val="24"/>
          <w:lang w:val="hy-AM"/>
        </w:rPr>
        <w:t>, որ 2019թ</w:t>
      </w:r>
      <w:r w:rsidR="006D1C87" w:rsidRPr="003A3C98">
        <w:rPr>
          <w:rFonts w:ascii="GHEA Grapalat" w:eastAsia="Times New Roman" w:hAnsi="GHEA Grapalat" w:cs="Times New Roman"/>
          <w:sz w:val="24"/>
          <w:szCs w:val="24"/>
          <w:lang w:val="hy-AM"/>
        </w:rPr>
        <w:t>.</w:t>
      </w:r>
      <w:r w:rsidRPr="003A3C98">
        <w:rPr>
          <w:rFonts w:ascii="GHEA Grapalat" w:eastAsia="Times New Roman" w:hAnsi="GHEA Grapalat" w:cs="Times New Roman"/>
          <w:sz w:val="24"/>
          <w:szCs w:val="24"/>
          <w:lang w:val="hy-AM"/>
        </w:rPr>
        <w:t>-ին RAC-ն ունեցել է 127,911,776 ՌԴ ռուբլի գումարի չափով մուտքեր, որից 102,706,000 ՌԴ ռուբլին կատարվել է արբիտրաժային կենտրոնի հիմնադիրների տարեկան ներդրումից, ինչը կազմում է RAC-</w:t>
      </w:r>
      <w:r w:rsidRPr="003A3C98">
        <w:rPr>
          <w:rFonts w:ascii="GHEA Grapalat" w:eastAsia="Times New Roman" w:hAnsi="GHEA Grapalat" w:cs="Times New Roman"/>
          <w:sz w:val="24"/>
          <w:szCs w:val="24"/>
          <w:lang w:val="hy-AM"/>
        </w:rPr>
        <w:lastRenderedPageBreak/>
        <w:t>ի ընդհանուր մուտքերի մոտ 80</w:t>
      </w:r>
      <w:r w:rsidRPr="003A3C98">
        <w:rPr>
          <w:rFonts w:ascii="Cambria Math" w:eastAsia="Times New Roman" w:hAnsi="Cambria Math" w:cs="Cambria Math"/>
          <w:sz w:val="24"/>
          <w:szCs w:val="24"/>
          <w:lang w:val="hy-AM"/>
        </w:rPr>
        <w:t>․</w:t>
      </w:r>
      <w:r w:rsidRPr="003A3C98">
        <w:rPr>
          <w:rFonts w:ascii="GHEA Grapalat" w:eastAsia="Times New Roman" w:hAnsi="GHEA Grapalat" w:cs="Times New Roman"/>
          <w:sz w:val="24"/>
          <w:szCs w:val="24"/>
          <w:lang w:val="hy-AM"/>
        </w:rPr>
        <w:t>3%-ը։ 2019թ</w:t>
      </w:r>
      <w:r w:rsidR="006D1C87" w:rsidRPr="003A3C98">
        <w:rPr>
          <w:rFonts w:ascii="GHEA Grapalat" w:eastAsia="Times New Roman" w:hAnsi="GHEA Grapalat" w:cs="Times New Roman"/>
          <w:sz w:val="24"/>
          <w:szCs w:val="24"/>
          <w:lang w:val="hy-AM"/>
        </w:rPr>
        <w:t>.</w:t>
      </w:r>
      <w:r w:rsidRPr="003A3C98">
        <w:rPr>
          <w:rFonts w:ascii="GHEA Grapalat" w:eastAsia="Times New Roman" w:hAnsi="GHEA Grapalat" w:cs="Times New Roman"/>
          <w:sz w:val="24"/>
          <w:szCs w:val="24"/>
          <w:lang w:val="hy-AM"/>
        </w:rPr>
        <w:t>-ի ընթացքում RAC-ը արբիտրաժային վճարներից ստացել է ընդամենը 23,487,713 ՌԴ ռուբլի, որը կազմում է մուտքերի մոտ 18%-ը, իսկ ծախսերը կազմել են 128,698,058 ՌԴ ռուբլի</w:t>
      </w:r>
      <w:r w:rsidRPr="003A3C98">
        <w:rPr>
          <w:rFonts w:ascii="GHEA Grapalat" w:eastAsia="Times New Roman" w:hAnsi="GHEA Grapalat" w:cs="Times New Roman"/>
          <w:sz w:val="24"/>
          <w:szCs w:val="24"/>
          <w:vertAlign w:val="superscript"/>
          <w:lang w:val="hy-AM"/>
        </w:rPr>
        <w:footnoteReference w:id="52"/>
      </w:r>
      <w:r w:rsidRPr="003A3C98">
        <w:rPr>
          <w:rFonts w:ascii="GHEA Grapalat" w:eastAsia="Times New Roman" w:hAnsi="GHEA Grapalat" w:cs="Times New Roman"/>
          <w:sz w:val="24"/>
          <w:szCs w:val="24"/>
          <w:lang w:val="hy-AM"/>
        </w:rPr>
        <w:t xml:space="preserve">։ </w:t>
      </w:r>
    </w:p>
    <w:p w14:paraId="544F8233" w14:textId="2A32370C" w:rsidR="009D0826" w:rsidRPr="003A3C98" w:rsidRDefault="009D0826" w:rsidP="003A3C98">
      <w:pPr>
        <w:spacing w:after="0" w:line="360" w:lineRule="auto"/>
        <w:ind w:firstLine="567"/>
        <w:jc w:val="both"/>
        <w:rPr>
          <w:rFonts w:ascii="GHEA Grapalat" w:eastAsia="Times New Roman" w:hAnsi="GHEA Grapalat" w:cs="Times New Roman"/>
          <w:sz w:val="24"/>
          <w:szCs w:val="24"/>
          <w:lang w:val="hy-AM"/>
        </w:rPr>
      </w:pPr>
      <w:r w:rsidRPr="003A3C98">
        <w:rPr>
          <w:rFonts w:ascii="GHEA Grapalat" w:eastAsia="Times New Roman" w:hAnsi="GHEA Grapalat" w:cs="Arial"/>
          <w:sz w:val="24"/>
          <w:szCs w:val="24"/>
          <w:lang w:val="hy-AM"/>
        </w:rPr>
        <w:t>Ուսումնասիրվել է</w:t>
      </w:r>
      <w:r w:rsidR="006D1C87" w:rsidRPr="003A3C98">
        <w:rPr>
          <w:rFonts w:ascii="GHEA Grapalat" w:eastAsia="Times New Roman" w:hAnsi="GHEA Grapalat" w:cs="Arial"/>
          <w:sz w:val="24"/>
          <w:szCs w:val="24"/>
          <w:lang w:val="hy-AM"/>
        </w:rPr>
        <w:t xml:space="preserve"> նաև</w:t>
      </w:r>
      <w:r w:rsidRPr="003A3C98">
        <w:rPr>
          <w:rFonts w:ascii="GHEA Grapalat" w:eastAsia="Times New Roman" w:hAnsi="GHEA Grapalat" w:cs="Arial"/>
          <w:sz w:val="24"/>
          <w:szCs w:val="24"/>
          <w:lang w:val="hy-AM"/>
        </w:rPr>
        <w:t xml:space="preserve"> </w:t>
      </w:r>
      <w:r w:rsidRPr="003A3C98">
        <w:rPr>
          <w:rFonts w:ascii="GHEA Grapalat" w:eastAsia="Times New Roman" w:hAnsi="GHEA Grapalat" w:cs="Arial"/>
          <w:sz w:val="24"/>
          <w:szCs w:val="24"/>
          <w:shd w:val="clear" w:color="auto" w:fill="FFFFFF"/>
          <w:lang w:val="hy-AM"/>
        </w:rPr>
        <w:t>RAC</w:t>
      </w:r>
      <w:r w:rsidRPr="003A3C98">
        <w:rPr>
          <w:rFonts w:ascii="GHEA Grapalat" w:eastAsia="Times New Roman" w:hAnsi="GHEA Grapalat" w:cs="Times New Roman"/>
          <w:sz w:val="24"/>
          <w:szCs w:val="24"/>
          <w:lang w:val="hy-AM"/>
        </w:rPr>
        <w:t>-ի</w:t>
      </w:r>
      <w:r w:rsidRPr="003A3C98">
        <w:rPr>
          <w:rFonts w:ascii="GHEA Grapalat" w:eastAsia="Times New Roman" w:hAnsi="GHEA Grapalat" w:cs="Arial"/>
          <w:sz w:val="24"/>
          <w:szCs w:val="24"/>
          <w:lang w:val="hy-AM"/>
        </w:rPr>
        <w:t xml:space="preserve"> կողմից հրապարակված 2020թ</w:t>
      </w:r>
      <w:r w:rsidR="006D1C87" w:rsidRPr="003A3C98">
        <w:rPr>
          <w:rFonts w:ascii="GHEA Grapalat" w:eastAsia="Times New Roman" w:hAnsi="GHEA Grapalat" w:cs="Arial"/>
          <w:sz w:val="24"/>
          <w:szCs w:val="24"/>
          <w:lang w:val="hy-AM"/>
        </w:rPr>
        <w:t>.-ի տարեկան հաշվետվությունը</w:t>
      </w:r>
      <w:r w:rsidR="006D1C87" w:rsidRPr="003A3C98">
        <w:rPr>
          <w:rStyle w:val="FootnoteReference"/>
          <w:rFonts w:ascii="GHEA Grapalat" w:eastAsia="Times New Roman" w:hAnsi="GHEA Grapalat" w:cs="Arial"/>
          <w:sz w:val="24"/>
          <w:szCs w:val="24"/>
          <w:lang w:val="hy-AM"/>
        </w:rPr>
        <w:footnoteReference w:id="53"/>
      </w:r>
      <w:r w:rsidR="006D1C87" w:rsidRPr="003A3C98">
        <w:rPr>
          <w:rFonts w:ascii="GHEA Grapalat" w:eastAsia="Times New Roman" w:hAnsi="GHEA Grapalat" w:cs="Arial"/>
          <w:sz w:val="24"/>
          <w:szCs w:val="24"/>
          <w:lang w:val="hy-AM"/>
        </w:rPr>
        <w:t>, որի համաձայն՝</w:t>
      </w:r>
      <w:r w:rsidRPr="003A3C98">
        <w:rPr>
          <w:rFonts w:ascii="GHEA Grapalat" w:eastAsia="Times New Roman" w:hAnsi="GHEA Grapalat" w:cs="Arial"/>
          <w:sz w:val="24"/>
          <w:szCs w:val="24"/>
          <w:lang w:val="hy-AM"/>
        </w:rPr>
        <w:t xml:space="preserve"> 2020թ-ի </w:t>
      </w:r>
      <w:r w:rsidRPr="003A3C98">
        <w:rPr>
          <w:rFonts w:ascii="GHEA Grapalat" w:eastAsia="Times New Roman" w:hAnsi="GHEA Grapalat" w:cs="Times New Roman"/>
          <w:sz w:val="24"/>
          <w:szCs w:val="24"/>
          <w:lang w:val="hy-AM"/>
        </w:rPr>
        <w:t xml:space="preserve">ընթացքում </w:t>
      </w:r>
      <w:r w:rsidRPr="003A3C98">
        <w:rPr>
          <w:rFonts w:ascii="GHEA Grapalat" w:eastAsia="Times New Roman" w:hAnsi="GHEA Grapalat" w:cs="Arial"/>
          <w:sz w:val="24"/>
          <w:szCs w:val="24"/>
          <w:shd w:val="clear" w:color="auto" w:fill="FFFFFF"/>
          <w:lang w:val="hy-AM"/>
        </w:rPr>
        <w:t>RAC</w:t>
      </w:r>
      <w:r w:rsidRPr="003A3C98">
        <w:rPr>
          <w:rFonts w:ascii="GHEA Grapalat" w:eastAsia="Times New Roman" w:hAnsi="GHEA Grapalat" w:cs="Times New Roman"/>
          <w:sz w:val="24"/>
          <w:szCs w:val="24"/>
          <w:lang w:val="hy-AM"/>
        </w:rPr>
        <w:t xml:space="preserve"> ներկայացվել է 318 դիմում, </w:t>
      </w:r>
      <w:r w:rsidRPr="003A3C98">
        <w:rPr>
          <w:rFonts w:ascii="GHEA Grapalat" w:eastAsia="Times New Roman" w:hAnsi="GHEA Grapalat" w:cs="Times New Roman"/>
          <w:color w:val="000000"/>
          <w:sz w:val="24"/>
          <w:szCs w:val="24"/>
          <w:lang w:val="hy-AM"/>
        </w:rPr>
        <w:t xml:space="preserve">RAC-ն ունեցել է </w:t>
      </w:r>
      <w:r w:rsidRPr="003A3C98">
        <w:rPr>
          <w:rFonts w:ascii="GHEA Grapalat" w:eastAsia="Times New Roman" w:hAnsi="GHEA Grapalat" w:cs="Times New Roman"/>
          <w:sz w:val="24"/>
          <w:szCs w:val="24"/>
          <w:lang w:val="hy-AM"/>
        </w:rPr>
        <w:t xml:space="preserve">128,661,005 ՌԴ ռուբլի գումարի չափով մուտքեր, որից 104,071,000 ՌԴ ռուբլին կատարվել է </w:t>
      </w:r>
      <w:r w:rsidRPr="003A3C98">
        <w:rPr>
          <w:rFonts w:ascii="GHEA Grapalat" w:eastAsia="Times New Roman" w:hAnsi="GHEA Grapalat" w:cs="Times New Roman"/>
          <w:color w:val="000000"/>
          <w:sz w:val="24"/>
          <w:szCs w:val="24"/>
          <w:lang w:val="hy-AM"/>
        </w:rPr>
        <w:t>արբիտրաժային կենտրոնի հիմնադիրների տարեկան ներդրումից, ինչը կազմում է RAC-ի ընդհանուր մուտքերի մոտ 81%-ը։ 2020թ</w:t>
      </w:r>
      <w:r w:rsidR="006D1C87" w:rsidRPr="003A3C98">
        <w:rPr>
          <w:rFonts w:ascii="GHEA Grapalat" w:eastAsia="Times New Roman" w:hAnsi="GHEA Grapalat" w:cs="Times New Roman"/>
          <w:color w:val="000000"/>
          <w:sz w:val="24"/>
          <w:szCs w:val="24"/>
          <w:lang w:val="hy-AM"/>
        </w:rPr>
        <w:t>.</w:t>
      </w:r>
      <w:r w:rsidRPr="003A3C98">
        <w:rPr>
          <w:rFonts w:ascii="GHEA Grapalat" w:eastAsia="Times New Roman" w:hAnsi="GHEA Grapalat" w:cs="Times New Roman"/>
          <w:color w:val="000000"/>
          <w:sz w:val="24"/>
          <w:szCs w:val="24"/>
          <w:lang w:val="hy-AM"/>
        </w:rPr>
        <w:t xml:space="preserve">-ի ընթացքում RAC-ը արբիտրաժային վճարներից ստացել է ընդամենը 11,412,450 ՌԴ ռուբլի, որը կազմում է մուտքերի մոտ 9%-ը, իսկ ծախսերը կազմել են </w:t>
      </w:r>
      <w:r w:rsidRPr="003A3C98">
        <w:rPr>
          <w:rFonts w:ascii="GHEA Grapalat" w:eastAsia="Times New Roman" w:hAnsi="GHEA Grapalat" w:cs="Times New Roman"/>
          <w:sz w:val="24"/>
          <w:szCs w:val="24"/>
          <w:lang w:val="hy-AM"/>
        </w:rPr>
        <w:t>127,392,796 ՌԴ ռուբլի</w:t>
      </w:r>
      <w:r w:rsidRPr="003A3C98">
        <w:rPr>
          <w:rFonts w:ascii="GHEA Grapalat" w:eastAsia="Times New Roman" w:hAnsi="GHEA Grapalat" w:cs="Times New Roman"/>
          <w:b/>
          <w:bCs/>
          <w:color w:val="000000"/>
          <w:sz w:val="24"/>
          <w:szCs w:val="24"/>
          <w:vertAlign w:val="superscript"/>
          <w:lang w:val="hy-AM"/>
        </w:rPr>
        <w:footnoteReference w:id="54"/>
      </w:r>
      <w:r w:rsidRPr="003A3C98">
        <w:rPr>
          <w:rFonts w:ascii="GHEA Grapalat" w:eastAsia="Times New Roman" w:hAnsi="GHEA Grapalat" w:cs="Times New Roman"/>
          <w:sz w:val="24"/>
          <w:szCs w:val="24"/>
          <w:lang w:val="hy-AM"/>
        </w:rPr>
        <w:t>։</w:t>
      </w:r>
    </w:p>
    <w:p w14:paraId="786B3DF6" w14:textId="590A898D" w:rsidR="009D0826" w:rsidRPr="003A3C98" w:rsidRDefault="009D0826" w:rsidP="003A3C98">
      <w:pPr>
        <w:spacing w:after="0" w:line="360" w:lineRule="auto"/>
        <w:ind w:firstLine="567"/>
        <w:jc w:val="both"/>
        <w:rPr>
          <w:rFonts w:ascii="GHEA Grapalat" w:eastAsia="Times New Roman" w:hAnsi="GHEA Grapalat" w:cs="Arial"/>
          <w:b/>
          <w:bCs/>
          <w:color w:val="000000"/>
          <w:sz w:val="24"/>
          <w:szCs w:val="24"/>
          <w:u w:val="single"/>
          <w:shd w:val="clear" w:color="auto" w:fill="FFFFFF"/>
          <w:lang w:val="hy-AM"/>
        </w:rPr>
      </w:pPr>
      <w:r w:rsidRPr="003A3C98">
        <w:rPr>
          <w:rFonts w:ascii="GHEA Grapalat" w:eastAsia="Times New Roman" w:hAnsi="GHEA Grapalat" w:cs="Times New Roman"/>
          <w:color w:val="000000"/>
          <w:sz w:val="24"/>
          <w:szCs w:val="24"/>
          <w:lang w:val="hy-AM"/>
        </w:rPr>
        <w:t xml:space="preserve">Ուսումնասիրվել է նաև </w:t>
      </w:r>
      <w:r w:rsidRPr="003A3C98">
        <w:rPr>
          <w:rFonts w:ascii="GHEA Grapalat" w:eastAsia="Times New Roman" w:hAnsi="GHEA Grapalat" w:cs="Arial"/>
          <w:color w:val="000000"/>
          <w:sz w:val="24"/>
          <w:szCs w:val="24"/>
          <w:lang w:val="hy-AM"/>
        </w:rPr>
        <w:t>2021թ</w:t>
      </w:r>
      <w:r w:rsidR="006D1C87" w:rsidRPr="003A3C98">
        <w:rPr>
          <w:rFonts w:ascii="GHEA Grapalat" w:eastAsia="Times New Roman" w:hAnsi="GHEA Grapalat" w:cs="Arial"/>
          <w:color w:val="000000"/>
          <w:sz w:val="24"/>
          <w:szCs w:val="24"/>
          <w:lang w:val="hy-AM"/>
        </w:rPr>
        <w:t>.</w:t>
      </w:r>
      <w:r w:rsidRPr="003A3C98">
        <w:rPr>
          <w:rFonts w:ascii="GHEA Grapalat" w:eastAsia="Times New Roman" w:hAnsi="GHEA Grapalat" w:cs="Arial"/>
          <w:color w:val="000000"/>
          <w:sz w:val="24"/>
          <w:szCs w:val="24"/>
          <w:lang w:val="hy-AM"/>
        </w:rPr>
        <w:t>-ի տարեկան հաշվետվությունը</w:t>
      </w:r>
      <w:r w:rsidR="006D1C87" w:rsidRPr="003A3C98">
        <w:rPr>
          <w:rStyle w:val="FootnoteReference"/>
          <w:rFonts w:ascii="GHEA Grapalat" w:eastAsia="Times New Roman" w:hAnsi="GHEA Grapalat" w:cs="Arial"/>
          <w:color w:val="000000"/>
          <w:sz w:val="24"/>
          <w:szCs w:val="24"/>
          <w:lang w:val="hy-AM"/>
        </w:rPr>
        <w:footnoteReference w:id="55"/>
      </w:r>
      <w:r w:rsidRPr="003A3C98">
        <w:rPr>
          <w:rFonts w:ascii="GHEA Grapalat" w:eastAsia="Times New Roman" w:hAnsi="GHEA Grapalat" w:cs="Arial"/>
          <w:color w:val="000000"/>
          <w:sz w:val="24"/>
          <w:szCs w:val="24"/>
          <w:lang w:val="hy-AM"/>
        </w:rPr>
        <w:t xml:space="preserve">, </w:t>
      </w:r>
      <w:r w:rsidR="006D1C87" w:rsidRPr="003A3C98">
        <w:rPr>
          <w:rFonts w:ascii="GHEA Grapalat" w:eastAsia="Times New Roman" w:hAnsi="GHEA Grapalat" w:cs="Arial"/>
          <w:color w:val="000000"/>
          <w:sz w:val="24"/>
          <w:szCs w:val="24"/>
          <w:lang w:val="hy-AM"/>
        </w:rPr>
        <w:t>ըստ որի,</w:t>
      </w:r>
      <w:r w:rsidRPr="003A3C98">
        <w:rPr>
          <w:rFonts w:ascii="GHEA Grapalat" w:eastAsia="Times New Roman" w:hAnsi="GHEA Grapalat" w:cs="Times New Roman"/>
          <w:color w:val="000000"/>
          <w:sz w:val="24"/>
          <w:szCs w:val="24"/>
          <w:lang w:val="hy-AM"/>
        </w:rPr>
        <w:t xml:space="preserve"> 2021թ</w:t>
      </w:r>
      <w:r w:rsidR="006D1C87" w:rsidRPr="003A3C98">
        <w:rPr>
          <w:rFonts w:ascii="GHEA Grapalat" w:eastAsia="Times New Roman" w:hAnsi="GHEA Grapalat" w:cs="Times New Roman"/>
          <w:color w:val="000000"/>
          <w:sz w:val="24"/>
          <w:szCs w:val="24"/>
          <w:lang w:val="hy-AM"/>
        </w:rPr>
        <w:t>.</w:t>
      </w:r>
      <w:r w:rsidRPr="003A3C98">
        <w:rPr>
          <w:rFonts w:ascii="GHEA Grapalat" w:eastAsia="Times New Roman" w:hAnsi="GHEA Grapalat" w:cs="Times New Roman"/>
          <w:color w:val="000000"/>
          <w:sz w:val="24"/>
          <w:szCs w:val="24"/>
          <w:lang w:val="hy-AM"/>
        </w:rPr>
        <w:t>-ին RAC ներկայացվել է 338 դիմում, որից 239-ը դիտարկվել է միջուկային ոլորտի վեճերի համար նախատեսված կանոններով, 92-ը՝ տեղական Արբիտրաժային կանոններով, իսկ 7-ը՝ միջազգային արբիտրաժային կանոններով։ 2021թ</w:t>
      </w:r>
      <w:r w:rsidR="006D1C87" w:rsidRPr="003A3C98">
        <w:rPr>
          <w:rFonts w:ascii="GHEA Grapalat" w:eastAsia="Times New Roman" w:hAnsi="GHEA Grapalat" w:cs="Times New Roman"/>
          <w:color w:val="000000"/>
          <w:sz w:val="24"/>
          <w:szCs w:val="24"/>
          <w:lang w:val="hy-AM"/>
        </w:rPr>
        <w:t>.</w:t>
      </w:r>
      <w:r w:rsidRPr="003A3C98">
        <w:rPr>
          <w:rFonts w:ascii="GHEA Grapalat" w:eastAsia="Times New Roman" w:hAnsi="GHEA Grapalat" w:cs="Times New Roman"/>
          <w:color w:val="000000"/>
          <w:sz w:val="24"/>
          <w:szCs w:val="24"/>
          <w:lang w:val="hy-AM"/>
        </w:rPr>
        <w:t>-ին դիտարկված վեճերից 288-ը վերաբերվել է շինարարության, 77-ը՝ արտադրության, 47-ը՝ գիտական և տեխնիկական գործունեության, մնացածը՝ այլ ոլորտներից</w:t>
      </w:r>
      <w:r w:rsidRPr="003A3C98">
        <w:rPr>
          <w:rFonts w:ascii="GHEA Grapalat" w:eastAsia="Times New Roman" w:hAnsi="GHEA Grapalat" w:cs="Times New Roman"/>
          <w:color w:val="000000"/>
          <w:sz w:val="24"/>
          <w:szCs w:val="24"/>
          <w:vertAlign w:val="superscript"/>
          <w:lang w:val="hy-AM"/>
        </w:rPr>
        <w:footnoteReference w:id="56"/>
      </w:r>
      <w:r w:rsidRPr="003A3C98">
        <w:rPr>
          <w:rFonts w:ascii="GHEA Grapalat" w:eastAsia="Times New Roman" w:hAnsi="GHEA Grapalat" w:cs="Times New Roman"/>
          <w:color w:val="000000"/>
          <w:sz w:val="24"/>
          <w:szCs w:val="24"/>
          <w:lang w:val="hy-AM"/>
        </w:rPr>
        <w:t>։</w:t>
      </w:r>
    </w:p>
    <w:p w14:paraId="5495089A" w14:textId="79D4C152" w:rsidR="009D0826" w:rsidRPr="003A3C98" w:rsidRDefault="009D0826" w:rsidP="003A3C98">
      <w:pPr>
        <w:spacing w:after="0" w:line="360" w:lineRule="auto"/>
        <w:ind w:firstLine="567"/>
        <w:jc w:val="both"/>
        <w:rPr>
          <w:rFonts w:ascii="GHEA Grapalat" w:eastAsia="Times New Roman" w:hAnsi="GHEA Grapalat" w:cs="Times New Roman"/>
          <w:sz w:val="24"/>
          <w:szCs w:val="24"/>
          <w:lang w:val="hy-AM"/>
        </w:rPr>
      </w:pPr>
      <w:r w:rsidRPr="003A3C98">
        <w:rPr>
          <w:rFonts w:ascii="GHEA Grapalat" w:eastAsia="Times New Roman" w:hAnsi="GHEA Grapalat" w:cs="Arial"/>
          <w:b/>
          <w:bCs/>
          <w:color w:val="000000"/>
          <w:sz w:val="24"/>
          <w:szCs w:val="24"/>
          <w:u w:val="single"/>
          <w:shd w:val="clear" w:color="auto" w:fill="FFFFFF"/>
          <w:lang w:val="hy-AM"/>
        </w:rPr>
        <w:t>Ղազախստանի միջազգային արբիտրաժային կենտրոն</w:t>
      </w:r>
      <w:r w:rsidR="00A06E04" w:rsidRPr="003A3C98">
        <w:rPr>
          <w:rFonts w:ascii="GHEA Grapalat" w:eastAsia="Times New Roman" w:hAnsi="GHEA Grapalat" w:cs="Arial"/>
          <w:b/>
          <w:bCs/>
          <w:color w:val="000000"/>
          <w:sz w:val="24"/>
          <w:szCs w:val="24"/>
          <w:u w:val="single"/>
          <w:shd w:val="clear" w:color="auto" w:fill="FFFFFF"/>
          <w:lang w:val="hy-AM"/>
        </w:rPr>
        <w:t>ը</w:t>
      </w:r>
      <w:r w:rsidRPr="003A3C98">
        <w:rPr>
          <w:rFonts w:ascii="GHEA Grapalat" w:eastAsia="Times New Roman" w:hAnsi="GHEA Grapalat" w:cs="Arial"/>
          <w:b/>
          <w:bCs/>
          <w:color w:val="000000"/>
          <w:sz w:val="24"/>
          <w:szCs w:val="24"/>
          <w:u w:val="single"/>
          <w:shd w:val="clear" w:color="auto" w:fill="FFFFFF"/>
          <w:lang w:val="hy-AM"/>
        </w:rPr>
        <w:t xml:space="preserve"> (KIAC)</w:t>
      </w:r>
      <w:r w:rsidRPr="003A3C98">
        <w:rPr>
          <w:rFonts w:ascii="GHEA Grapalat" w:eastAsia="Times New Roman" w:hAnsi="GHEA Grapalat" w:cs="Arial"/>
          <w:sz w:val="24"/>
          <w:szCs w:val="24"/>
          <w:lang w:val="hy-AM"/>
        </w:rPr>
        <w:t xml:space="preserve"> հիմնադրվել է 2017թ-ին։ </w:t>
      </w:r>
      <w:r w:rsidRPr="003A3C98">
        <w:rPr>
          <w:rFonts w:ascii="GHEA Grapalat" w:eastAsia="Times New Roman" w:hAnsi="GHEA Grapalat" w:cs="Arial"/>
          <w:sz w:val="24"/>
          <w:szCs w:val="24"/>
          <w:shd w:val="clear" w:color="auto" w:fill="FFFFFF"/>
          <w:lang w:val="hy-AM"/>
        </w:rPr>
        <w:t>KIAC</w:t>
      </w:r>
      <w:r w:rsidRPr="003A3C98">
        <w:rPr>
          <w:rFonts w:ascii="GHEA Grapalat" w:eastAsia="Times New Roman" w:hAnsi="GHEA Grapalat" w:cs="Arial"/>
          <w:sz w:val="24"/>
          <w:szCs w:val="24"/>
          <w:lang w:val="hy-AM"/>
        </w:rPr>
        <w:t xml:space="preserve">-ի պաշտոնական կայքում հրապարակված է միայն </w:t>
      </w:r>
      <w:r w:rsidR="00E93393" w:rsidRPr="003A3C98">
        <w:rPr>
          <w:rFonts w:ascii="GHEA Grapalat" w:eastAsia="Times New Roman" w:hAnsi="GHEA Grapalat" w:cs="Arial"/>
          <w:sz w:val="24"/>
          <w:szCs w:val="24"/>
          <w:lang w:val="hy-AM"/>
        </w:rPr>
        <w:t>2018թ-ի տարեկան հաշվետվությունը</w:t>
      </w:r>
      <w:r w:rsidRPr="003A3C98">
        <w:rPr>
          <w:rFonts w:ascii="GHEA Grapalat" w:eastAsia="Times New Roman" w:hAnsi="GHEA Grapalat" w:cs="Times New Roman"/>
          <w:sz w:val="24"/>
          <w:szCs w:val="24"/>
          <w:vertAlign w:val="superscript"/>
          <w:lang w:val="hy-AM"/>
        </w:rPr>
        <w:footnoteReference w:id="57"/>
      </w:r>
      <w:r w:rsidR="00E93393" w:rsidRPr="003A3C98">
        <w:rPr>
          <w:rFonts w:ascii="GHEA Grapalat" w:eastAsia="Times New Roman" w:hAnsi="GHEA Grapalat" w:cs="Times New Roman"/>
          <w:sz w:val="24"/>
          <w:szCs w:val="24"/>
          <w:lang w:val="hy-AM"/>
        </w:rPr>
        <w:t>,</w:t>
      </w:r>
      <w:r w:rsidRPr="003A3C98">
        <w:rPr>
          <w:rFonts w:ascii="GHEA Grapalat" w:eastAsia="Times New Roman" w:hAnsi="GHEA Grapalat" w:cs="Times New Roman"/>
          <w:sz w:val="24"/>
          <w:szCs w:val="24"/>
          <w:lang w:val="hy-AM"/>
        </w:rPr>
        <w:t xml:space="preserve"> </w:t>
      </w:r>
      <w:r w:rsidR="00E93393" w:rsidRPr="003A3C98">
        <w:rPr>
          <w:rFonts w:ascii="GHEA Grapalat" w:eastAsia="Times New Roman" w:hAnsi="GHEA Grapalat" w:cs="Times New Roman"/>
          <w:sz w:val="24"/>
          <w:szCs w:val="24"/>
          <w:lang w:val="hy-AM"/>
        </w:rPr>
        <w:t>ը</w:t>
      </w:r>
      <w:r w:rsidRPr="003A3C98">
        <w:rPr>
          <w:rFonts w:ascii="GHEA Grapalat" w:eastAsia="Times New Roman" w:hAnsi="GHEA Grapalat" w:cs="Times New Roman"/>
          <w:sz w:val="24"/>
          <w:szCs w:val="24"/>
          <w:lang w:val="hy-AM"/>
        </w:rPr>
        <w:t>ստ</w:t>
      </w:r>
      <w:r w:rsidR="00E93393" w:rsidRPr="003A3C98">
        <w:rPr>
          <w:rFonts w:ascii="GHEA Grapalat" w:eastAsia="Times New Roman" w:hAnsi="GHEA Grapalat" w:cs="Times New Roman"/>
          <w:sz w:val="24"/>
          <w:szCs w:val="24"/>
          <w:lang w:val="hy-AM"/>
        </w:rPr>
        <w:t xml:space="preserve"> որի,</w:t>
      </w:r>
      <w:r w:rsidRPr="003A3C98">
        <w:rPr>
          <w:rFonts w:ascii="GHEA Grapalat" w:eastAsia="Times New Roman" w:hAnsi="GHEA Grapalat" w:cs="Times New Roman"/>
          <w:sz w:val="24"/>
          <w:szCs w:val="24"/>
          <w:lang w:val="hy-AM"/>
        </w:rPr>
        <w:t xml:space="preserve"> </w:t>
      </w:r>
      <w:r w:rsidRPr="003A3C98">
        <w:rPr>
          <w:rFonts w:ascii="GHEA Grapalat" w:eastAsia="Times New Roman" w:hAnsi="GHEA Grapalat" w:cs="Arial"/>
          <w:sz w:val="24"/>
          <w:szCs w:val="24"/>
          <w:shd w:val="clear" w:color="auto" w:fill="FFFFFF"/>
          <w:lang w:val="hy-AM"/>
        </w:rPr>
        <w:t>KIAC</w:t>
      </w:r>
      <w:r w:rsidRPr="003A3C98">
        <w:rPr>
          <w:rFonts w:ascii="GHEA Grapalat" w:eastAsia="Times New Roman" w:hAnsi="GHEA Grapalat" w:cs="Times New Roman"/>
          <w:sz w:val="24"/>
          <w:szCs w:val="24"/>
          <w:lang w:val="hy-AM"/>
        </w:rPr>
        <w:t xml:space="preserve">-ն ունի բացառիկ ժամանակակից գրասենյակ, որոնք միջազգային ամենաբարձր չափանիշներին համապատասխան կահավորված են և հագեցած թվային տեխնոլոգիաներով: Որպես կենտրոնի ձեռքբերում, նշված է, որ KIAC-ի միջոցով վեճը լուծելու համաձայնությունը ներառվել է առնվազն 220 պայմանագրերում </w:t>
      </w:r>
      <w:r w:rsidRPr="003A3C98">
        <w:rPr>
          <w:rFonts w:ascii="GHEA Grapalat" w:eastAsia="Times New Roman" w:hAnsi="GHEA Grapalat" w:cs="Times New Roman"/>
          <w:sz w:val="24"/>
          <w:szCs w:val="24"/>
          <w:lang w:val="hy-AM"/>
        </w:rPr>
        <w:lastRenderedPageBreak/>
        <w:t>(առկա չէ տեղեկատվություն թե ինչ պայմանագրերում է ներառվել համաձայնութ</w:t>
      </w:r>
      <w:r w:rsidR="00E93393" w:rsidRPr="003A3C98">
        <w:rPr>
          <w:rFonts w:ascii="GHEA Grapalat" w:eastAsia="Times New Roman" w:hAnsi="GHEA Grapalat" w:cs="Times New Roman"/>
          <w:sz w:val="24"/>
          <w:szCs w:val="24"/>
          <w:lang w:val="hy-AM"/>
        </w:rPr>
        <w:t>յունը՝ տեղական, թե միջազգային)։</w:t>
      </w:r>
    </w:p>
    <w:p w14:paraId="1FA3B64E" w14:textId="1E33AFB9" w:rsidR="009D0826" w:rsidRPr="003A3C98" w:rsidRDefault="00E93393" w:rsidP="003A3C98">
      <w:pPr>
        <w:spacing w:after="0" w:line="360" w:lineRule="auto"/>
        <w:ind w:firstLine="567"/>
        <w:jc w:val="both"/>
        <w:rPr>
          <w:rFonts w:ascii="GHEA Grapalat" w:eastAsia="Times New Roman" w:hAnsi="GHEA Grapalat" w:cs="Times New Roman"/>
          <w:sz w:val="24"/>
          <w:szCs w:val="24"/>
          <w:lang w:val="hy-AM"/>
        </w:rPr>
      </w:pPr>
      <w:r w:rsidRPr="003A3C98">
        <w:rPr>
          <w:rFonts w:ascii="GHEA Grapalat" w:eastAsia="Times New Roman" w:hAnsi="GHEA Grapalat" w:cs="Arial"/>
          <w:sz w:val="24"/>
          <w:szCs w:val="24"/>
          <w:shd w:val="clear" w:color="auto" w:fill="FFFFFF"/>
          <w:lang w:val="hy-AM"/>
        </w:rPr>
        <w:t xml:space="preserve">Միևնույն ժամանակ, </w:t>
      </w:r>
      <w:r w:rsidR="009D0826" w:rsidRPr="003A3C98">
        <w:rPr>
          <w:rFonts w:ascii="GHEA Grapalat" w:eastAsia="Times New Roman" w:hAnsi="GHEA Grapalat" w:cs="Arial"/>
          <w:sz w:val="24"/>
          <w:szCs w:val="24"/>
          <w:shd w:val="clear" w:color="auto" w:fill="FFFFFF"/>
          <w:lang w:val="hy-AM"/>
        </w:rPr>
        <w:t>KIAC</w:t>
      </w:r>
      <w:r w:rsidR="009D0826" w:rsidRPr="003A3C98">
        <w:rPr>
          <w:rFonts w:ascii="GHEA Grapalat" w:eastAsia="Times New Roman" w:hAnsi="GHEA Grapalat" w:cs="Arial"/>
          <w:sz w:val="24"/>
          <w:szCs w:val="24"/>
          <w:lang w:val="hy-AM"/>
        </w:rPr>
        <w:t xml:space="preserve">-ի պաշտոնական կայքում </w:t>
      </w:r>
      <w:r w:rsidR="009D0826" w:rsidRPr="003A3C98">
        <w:rPr>
          <w:rFonts w:ascii="GHEA Grapalat" w:eastAsia="Times New Roman" w:hAnsi="GHEA Grapalat" w:cs="Times New Roman"/>
          <w:sz w:val="24"/>
          <w:szCs w:val="24"/>
          <w:lang w:val="hy-AM"/>
        </w:rPr>
        <w:t>առկա «Տեղեկագիր» բաժնում հրապարակված են թվով 4 տեղեկագրեր</w:t>
      </w:r>
      <w:r w:rsidR="009D0826" w:rsidRPr="003A3C98">
        <w:rPr>
          <w:rFonts w:ascii="GHEA Grapalat" w:eastAsia="Times New Roman" w:hAnsi="GHEA Grapalat" w:cs="Times New Roman"/>
          <w:sz w:val="24"/>
          <w:szCs w:val="24"/>
          <w:vertAlign w:val="superscript"/>
          <w:lang w:val="hy-AM"/>
        </w:rPr>
        <w:footnoteReference w:id="58"/>
      </w:r>
      <w:r w:rsidR="009D0826" w:rsidRPr="003A3C98">
        <w:rPr>
          <w:rFonts w:ascii="GHEA Grapalat" w:eastAsia="Times New Roman" w:hAnsi="GHEA Grapalat" w:cs="Times New Roman"/>
          <w:sz w:val="24"/>
          <w:szCs w:val="24"/>
          <w:lang w:val="hy-AM"/>
        </w:rPr>
        <w:t>, որոնց</w:t>
      </w:r>
      <w:r w:rsidRPr="003A3C98">
        <w:rPr>
          <w:rFonts w:ascii="GHEA Grapalat" w:eastAsia="Times New Roman" w:hAnsi="GHEA Grapalat" w:cs="Times New Roman"/>
          <w:sz w:val="24"/>
          <w:szCs w:val="24"/>
          <w:lang w:val="hy-AM"/>
        </w:rPr>
        <w:t xml:space="preserve"> համաձայն՝ </w:t>
      </w:r>
      <w:r w:rsidR="009D0826" w:rsidRPr="003A3C98">
        <w:rPr>
          <w:rFonts w:ascii="GHEA Grapalat" w:eastAsia="Times New Roman" w:hAnsi="GHEA Grapalat" w:cs="Times New Roman"/>
          <w:sz w:val="24"/>
          <w:szCs w:val="24"/>
          <w:lang w:val="hy-AM"/>
        </w:rPr>
        <w:t>KIAC ներկայացված բոլոր դիմումներն ազատված են վճարներից մինչև 2021թ. դեկտեմբերի 31-ը: Ավելին,  KIAC դիմելու համաձայնությունը պայմանագրերում ներառելու դեպքում մինչև 2021թ.-ի դեկտեմբերի 31-ը նշված պայմանագրերից առաջացած վեճերը KIAC ներկայացնելու դեպքում ազատված կլինեն սահմանված գործավարության վճարներից (1-ին տեղեկագիր</w:t>
      </w:r>
      <w:r w:rsidRPr="003A3C98">
        <w:rPr>
          <w:rFonts w:ascii="GHEA Grapalat" w:eastAsia="Times New Roman" w:hAnsi="GHEA Grapalat" w:cs="Times New Roman"/>
          <w:sz w:val="24"/>
          <w:szCs w:val="24"/>
          <w:lang w:val="hy-AM"/>
        </w:rPr>
        <w:t>ը</w:t>
      </w:r>
      <w:r w:rsidR="009D0826" w:rsidRPr="003A3C98">
        <w:rPr>
          <w:rFonts w:ascii="GHEA Grapalat" w:eastAsia="Times New Roman" w:hAnsi="GHEA Grapalat" w:cs="Times New Roman"/>
          <w:sz w:val="24"/>
          <w:szCs w:val="24"/>
          <w:lang w:val="hy-AM"/>
        </w:rPr>
        <w:t>, հրապարակվել է 2019թ-ի նոյեմբերին):</w:t>
      </w:r>
      <w:r w:rsidRPr="003A3C98">
        <w:rPr>
          <w:rFonts w:ascii="GHEA Grapalat" w:eastAsia="Times New Roman" w:hAnsi="GHEA Grapalat" w:cs="Times New Roman"/>
          <w:sz w:val="24"/>
          <w:szCs w:val="24"/>
          <w:lang w:val="hy-AM"/>
        </w:rPr>
        <w:t xml:space="preserve"> Իր հերթին, նշվում է, որ </w:t>
      </w:r>
      <w:r w:rsidR="009D0826" w:rsidRPr="003A3C98">
        <w:rPr>
          <w:rFonts w:ascii="GHEA Grapalat" w:eastAsia="Times New Roman" w:hAnsi="GHEA Grapalat" w:cs="Times New Roman"/>
          <w:sz w:val="24"/>
          <w:szCs w:val="24"/>
          <w:lang w:val="hy-AM"/>
        </w:rPr>
        <w:t>2020թ</w:t>
      </w:r>
      <w:r w:rsidRPr="003A3C98">
        <w:rPr>
          <w:rFonts w:ascii="GHEA Grapalat" w:eastAsia="Times New Roman" w:hAnsi="GHEA Grapalat" w:cs="Times New Roman"/>
          <w:sz w:val="24"/>
          <w:szCs w:val="24"/>
          <w:lang w:val="hy-AM"/>
        </w:rPr>
        <w:t>.</w:t>
      </w:r>
      <w:r w:rsidR="009D0826" w:rsidRPr="003A3C98">
        <w:rPr>
          <w:rFonts w:ascii="GHEA Grapalat" w:eastAsia="Times New Roman" w:hAnsi="GHEA Grapalat" w:cs="Times New Roman"/>
          <w:sz w:val="24"/>
          <w:szCs w:val="24"/>
          <w:lang w:val="hy-AM"/>
        </w:rPr>
        <w:t>-ին KIAC ներկայացվել է 5 արբիտրաժային և 175 հաշտարարության հետ կապված դիմում։ Հատկանշական է, որ գործը վարող արբիտրներից երկուսը ծառայությունները մատուցել են անվճար (2-րդ տեղեկագիր</w:t>
      </w:r>
      <w:r w:rsidRPr="003A3C98">
        <w:rPr>
          <w:rFonts w:ascii="GHEA Grapalat" w:eastAsia="Times New Roman" w:hAnsi="GHEA Grapalat" w:cs="Times New Roman"/>
          <w:sz w:val="24"/>
          <w:szCs w:val="24"/>
          <w:lang w:val="hy-AM"/>
        </w:rPr>
        <w:t>ը</w:t>
      </w:r>
      <w:r w:rsidR="009D0826" w:rsidRPr="003A3C98">
        <w:rPr>
          <w:rFonts w:ascii="GHEA Grapalat" w:eastAsia="Times New Roman" w:hAnsi="GHEA Grapalat" w:cs="Times New Roman"/>
          <w:sz w:val="24"/>
          <w:szCs w:val="24"/>
          <w:lang w:val="hy-AM"/>
        </w:rPr>
        <w:t>, հրապարակվել է 2020թ-ի սեպտեմբերին)։</w:t>
      </w:r>
      <w:r w:rsidRPr="003A3C98">
        <w:rPr>
          <w:rFonts w:ascii="GHEA Grapalat" w:eastAsia="Times New Roman" w:hAnsi="GHEA Grapalat" w:cs="Times New Roman"/>
          <w:sz w:val="24"/>
          <w:szCs w:val="24"/>
          <w:lang w:val="hy-AM"/>
        </w:rPr>
        <w:t xml:space="preserve"> </w:t>
      </w:r>
      <w:r w:rsidR="009D0826" w:rsidRPr="003A3C98">
        <w:rPr>
          <w:rFonts w:ascii="GHEA Grapalat" w:eastAsia="Times New Roman" w:hAnsi="GHEA Grapalat" w:cs="Times New Roman"/>
          <w:sz w:val="24"/>
          <w:szCs w:val="24"/>
          <w:lang w:val="hy-AM"/>
        </w:rPr>
        <w:t>2020թ</w:t>
      </w:r>
      <w:r w:rsidRPr="003A3C98">
        <w:rPr>
          <w:rFonts w:ascii="GHEA Grapalat" w:eastAsia="Times New Roman" w:hAnsi="GHEA Grapalat" w:cs="Times New Roman"/>
          <w:sz w:val="24"/>
          <w:szCs w:val="24"/>
          <w:lang w:val="hy-AM"/>
        </w:rPr>
        <w:t>.</w:t>
      </w:r>
      <w:r w:rsidR="009D0826" w:rsidRPr="003A3C98">
        <w:rPr>
          <w:rFonts w:ascii="GHEA Grapalat" w:eastAsia="Times New Roman" w:hAnsi="GHEA Grapalat" w:cs="Times New Roman"/>
          <w:sz w:val="24"/>
          <w:szCs w:val="24"/>
          <w:lang w:val="hy-AM"/>
        </w:rPr>
        <w:t>-ի դեկտեմբերի դրությամբ KIAC ներկայացվել է 287 դիմում։ Որպես կենտրոնի ձեռքբերում, նշված է, որ KIAC-ի միջոցով վեճը լուծելու համաձայնությունը ներառվել է առնվազն 4,000 պայմանագրերում (3-րդ տեղեկագիր</w:t>
      </w:r>
      <w:r w:rsidRPr="003A3C98">
        <w:rPr>
          <w:rFonts w:ascii="GHEA Grapalat" w:eastAsia="Times New Roman" w:hAnsi="GHEA Grapalat" w:cs="Times New Roman"/>
          <w:sz w:val="24"/>
          <w:szCs w:val="24"/>
          <w:lang w:val="hy-AM"/>
        </w:rPr>
        <w:t>ը</w:t>
      </w:r>
      <w:r w:rsidR="009D0826" w:rsidRPr="003A3C98">
        <w:rPr>
          <w:rFonts w:ascii="GHEA Grapalat" w:eastAsia="Times New Roman" w:hAnsi="GHEA Grapalat" w:cs="Times New Roman"/>
          <w:sz w:val="24"/>
          <w:szCs w:val="24"/>
          <w:lang w:val="hy-AM"/>
        </w:rPr>
        <w:t xml:space="preserve">, հրապարակվել է 2020թ-ի դեկտեմբերին)։ </w:t>
      </w:r>
      <w:r w:rsidRPr="003A3C98">
        <w:rPr>
          <w:rFonts w:ascii="GHEA Grapalat" w:eastAsia="Times New Roman" w:hAnsi="GHEA Grapalat" w:cs="Times New Roman"/>
          <w:sz w:val="24"/>
          <w:szCs w:val="24"/>
          <w:lang w:val="hy-AM"/>
        </w:rPr>
        <w:t xml:space="preserve">Իսկ </w:t>
      </w:r>
      <w:r w:rsidR="009D0826" w:rsidRPr="003A3C98">
        <w:rPr>
          <w:rFonts w:ascii="GHEA Grapalat" w:eastAsia="Times New Roman" w:hAnsi="GHEA Grapalat" w:cs="Times New Roman"/>
          <w:sz w:val="24"/>
          <w:szCs w:val="24"/>
          <w:lang w:val="hy-AM"/>
        </w:rPr>
        <w:t>2021թ</w:t>
      </w:r>
      <w:r w:rsidRPr="003A3C98">
        <w:rPr>
          <w:rFonts w:ascii="GHEA Grapalat" w:eastAsia="Times New Roman" w:hAnsi="GHEA Grapalat" w:cs="Times New Roman"/>
          <w:sz w:val="24"/>
          <w:szCs w:val="24"/>
          <w:lang w:val="hy-AM"/>
        </w:rPr>
        <w:t>.</w:t>
      </w:r>
      <w:r w:rsidR="009D0826" w:rsidRPr="003A3C98">
        <w:rPr>
          <w:rFonts w:ascii="GHEA Grapalat" w:eastAsia="Times New Roman" w:hAnsi="GHEA Grapalat" w:cs="Times New Roman"/>
          <w:sz w:val="24"/>
          <w:szCs w:val="24"/>
          <w:lang w:val="hy-AM"/>
        </w:rPr>
        <w:t>-ի մարտի դրությամբ KIAC ներկայացվել է 394 դիմում, (4-րդ տեղեկագիր</w:t>
      </w:r>
      <w:r w:rsidRPr="003A3C98">
        <w:rPr>
          <w:rFonts w:ascii="GHEA Grapalat" w:eastAsia="Times New Roman" w:hAnsi="GHEA Grapalat" w:cs="Times New Roman"/>
          <w:sz w:val="24"/>
          <w:szCs w:val="24"/>
          <w:lang w:val="hy-AM"/>
        </w:rPr>
        <w:t>ը</w:t>
      </w:r>
      <w:r w:rsidR="009D0826" w:rsidRPr="003A3C98">
        <w:rPr>
          <w:rFonts w:ascii="GHEA Grapalat" w:eastAsia="Times New Roman" w:hAnsi="GHEA Grapalat" w:cs="Times New Roman"/>
          <w:sz w:val="24"/>
          <w:szCs w:val="24"/>
          <w:lang w:val="hy-AM"/>
        </w:rPr>
        <w:t>, հրապարակվել է 2021թ-ի մարտին)</w:t>
      </w:r>
      <w:r w:rsidR="009D0826" w:rsidRPr="003A3C98">
        <w:rPr>
          <w:rFonts w:ascii="GHEA Grapalat" w:eastAsia="Times New Roman" w:hAnsi="GHEA Grapalat" w:cs="Arial"/>
          <w:sz w:val="24"/>
          <w:szCs w:val="24"/>
          <w:shd w:val="clear" w:color="auto" w:fill="FFFFFF"/>
          <w:lang w:val="hy-AM"/>
        </w:rPr>
        <w:t>։</w:t>
      </w:r>
    </w:p>
    <w:p w14:paraId="6E81FA42" w14:textId="289C641A" w:rsidR="00A525CF" w:rsidRPr="003A3C98" w:rsidRDefault="009D0826" w:rsidP="003A3C98">
      <w:pPr>
        <w:autoSpaceDE w:val="0"/>
        <w:autoSpaceDN w:val="0"/>
        <w:adjustRightInd w:val="0"/>
        <w:spacing w:after="0" w:line="360" w:lineRule="auto"/>
        <w:ind w:firstLine="567"/>
        <w:jc w:val="both"/>
        <w:rPr>
          <w:rFonts w:ascii="GHEA Grapalat" w:eastAsia="Times New Roman" w:hAnsi="GHEA Grapalat" w:cs="Times New Roman"/>
          <w:sz w:val="24"/>
          <w:szCs w:val="24"/>
          <w:lang w:val="hy-AM"/>
        </w:rPr>
      </w:pPr>
      <w:r w:rsidRPr="003A3C98">
        <w:rPr>
          <w:rFonts w:ascii="GHEA Grapalat" w:eastAsia="Times New Roman" w:hAnsi="GHEA Grapalat" w:cs="Times New Roman"/>
          <w:sz w:val="24"/>
          <w:szCs w:val="24"/>
          <w:lang w:val="hy-AM"/>
        </w:rPr>
        <w:t xml:space="preserve">Ուսումնասիրված արբիտրաժային կենտրոնների փորձը ցույց է տալիս, որ </w:t>
      </w:r>
      <w:r w:rsidR="00A525CF" w:rsidRPr="003A3C98">
        <w:rPr>
          <w:rFonts w:ascii="GHEA Grapalat" w:eastAsia="Times New Roman" w:hAnsi="GHEA Grapalat" w:cs="Times New Roman"/>
          <w:sz w:val="24"/>
          <w:szCs w:val="24"/>
          <w:lang w:val="hy-AM"/>
        </w:rPr>
        <w:t xml:space="preserve">նման հաստատությունների հիմնադրումից հետո տևական ժամանակ է անհրաժեշտ մինչ դրանք կկարողանան կայանալ՝ ապահովելով ինչպես միջազգային գործերի բավարար մակարդակը, այնպես էլ դրանց հիման վրա եկամտաբերությունը: Թերևս, կարելի է նկատել, որ առնվազն 3 տարի է անհրաժեշտ որպեսզի նախատեսված արբիտրաժային համաձայնություններով վեճերը վերապահվեն արբիտրաժային հաստատության լուծմանը: Միևնույն ժամանակ, կարելի է նկատել այն հստակ մոտեցումը, որ արբիտրաժային հաստատությունները հիմնադրման մեկնարկային տարիներին իրենց գործունեությունը ապահովում են հիմնադիրների ֆինանսավորմամբ և աջակցությամբ՝ </w:t>
      </w:r>
      <w:r w:rsidR="00A525CF" w:rsidRPr="003A3C98">
        <w:rPr>
          <w:rFonts w:ascii="GHEA Grapalat" w:eastAsia="Times New Roman" w:hAnsi="GHEA Grapalat" w:cs="Times New Roman"/>
          <w:sz w:val="24"/>
          <w:szCs w:val="24"/>
          <w:lang w:val="hy-AM"/>
        </w:rPr>
        <w:lastRenderedPageBreak/>
        <w:t>փոխարենը նախատեսելով որոշակի խրախուսանքներ և առավելությունները համապատասխան կենտրոնների գրավչությունը և տեսանելիությունը ապահովելու նպատակով:</w:t>
      </w:r>
    </w:p>
    <w:p w14:paraId="12B90341" w14:textId="58D4DEA8" w:rsidR="00DD5516" w:rsidRPr="003A3C98" w:rsidRDefault="00DD5516" w:rsidP="003A3C98">
      <w:pPr>
        <w:autoSpaceDE w:val="0"/>
        <w:autoSpaceDN w:val="0"/>
        <w:adjustRightInd w:val="0"/>
        <w:spacing w:after="0" w:line="360" w:lineRule="auto"/>
        <w:ind w:firstLine="567"/>
        <w:jc w:val="both"/>
        <w:rPr>
          <w:rFonts w:ascii="GHEA Grapalat" w:eastAsia="Times New Roman" w:hAnsi="GHEA Grapalat" w:cs="Times New Roman"/>
          <w:sz w:val="24"/>
          <w:szCs w:val="24"/>
          <w:lang w:val="hy-AM"/>
        </w:rPr>
      </w:pPr>
      <w:r w:rsidRPr="003A3C98">
        <w:rPr>
          <w:rFonts w:ascii="GHEA Grapalat" w:eastAsia="Times New Roman" w:hAnsi="GHEA Grapalat" w:cs="Times New Roman"/>
          <w:sz w:val="24"/>
          <w:szCs w:val="24"/>
          <w:lang w:val="hy-AM"/>
        </w:rPr>
        <w:t>Այլ կերպ, կենտրոնի հիմնադրումից հետո որոշակի ժամանակահատված անհրաժեշտ է լինելու ապահովել դրա ֆինանսավորումը՝ երաշխավորելու համար կենտրոնի պատշաճ կայացումը և դրանից բխող արդյունքներին և առավելություններին հասնելը:</w:t>
      </w:r>
    </w:p>
    <w:p w14:paraId="2FAE7FCC" w14:textId="58959956" w:rsidR="00FA6A3E" w:rsidRPr="003A3C98" w:rsidRDefault="00FA6A3E" w:rsidP="003A3C98">
      <w:pPr>
        <w:spacing w:after="0" w:line="360" w:lineRule="auto"/>
        <w:ind w:firstLine="567"/>
        <w:jc w:val="both"/>
        <w:rPr>
          <w:rFonts w:ascii="GHEA Grapalat" w:hAnsi="GHEA Grapalat"/>
          <w:i/>
          <w:sz w:val="24"/>
          <w:szCs w:val="24"/>
          <w:lang w:val="hy-AM"/>
        </w:rPr>
      </w:pPr>
      <w:r w:rsidRPr="003A3C98">
        <w:rPr>
          <w:rFonts w:ascii="GHEA Grapalat" w:hAnsi="GHEA Grapalat"/>
          <w:i/>
          <w:sz w:val="24"/>
          <w:szCs w:val="24"/>
          <w:lang w:val="hy-AM"/>
        </w:rPr>
        <w:t>- Կենտրոնի կողմից կրթական ծրագրերի իրականացումը.</w:t>
      </w:r>
    </w:p>
    <w:p w14:paraId="796EBB7A" w14:textId="0450ED5B" w:rsidR="006551AD" w:rsidRPr="003A3C98" w:rsidRDefault="006551AD"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t>Ամփոփելով միջազգային փորձը հարկ է անդրադառնալ նաև այլ ուղղությունների, որոնք անհրաժեշտ է թիրախավորել Կենտրոնի գործունեության շրջանակներում: Այդպիսի կարևոր ուղղություններից է լինելու կրթական ծրագրերի իրականացումը</w:t>
      </w:r>
      <w:r w:rsidR="00396F2D" w:rsidRPr="003A3C98">
        <w:rPr>
          <w:rFonts w:ascii="GHEA Grapalat" w:hAnsi="GHEA Grapalat" w:cs="Biome Light"/>
          <w:sz w:val="24"/>
          <w:szCs w:val="24"/>
          <w:lang w:val="hy-AM"/>
        </w:rPr>
        <w:t>, հատկապես, բուհերի հետ, մասնագիտական հաստատությունների՝ Փաստաբանների պալատի, Արդարադատության ակադեմիայի, Նոտարական պալատի հետ և այլն, ինչպես նաև միջազգային դոնոր կազմակերպությունների հետ: Ընդ որում, նման կրթական ծրագրերը կարող են կազմվել ըստ Կենտրոնի առաջնահերթությունների՝ հիմք ունենալով վեճերի լուծման այլընտրանքային մեխանիզմների վերաբերյալ իրազեկման բարձրացումը:</w:t>
      </w:r>
      <w:r w:rsidR="00665308" w:rsidRPr="003A3C98">
        <w:rPr>
          <w:rFonts w:ascii="GHEA Grapalat" w:hAnsi="GHEA Grapalat" w:cs="Biome Light"/>
          <w:sz w:val="24"/>
          <w:szCs w:val="24"/>
          <w:lang w:val="hy-AM"/>
        </w:rPr>
        <w:t xml:space="preserve"> Այս համատեքստում կարևոր է նաև Կենտրոնի ներգրավվածությունը ուսանողական դատախաղ-մրցույթներին, որոնք բացառիկ լսարանով հարթակ են հանդիսանում. օրինակ՝ Վիլլեմ Սի Վիսի անվան միջազգային արբիտրաժի դատախաղ մրցույթի անցկացմանը աջակցելու արդյունքում կարելի է ձգտել նրան, որ որևէ տարի դատախաղ-մրցույթի խնդրի շրջանակներում գործածվող արբիտրաժային կանոնները լինեն հենց Կենտրոնի կանոնները, ինչը կնպաստի </w:t>
      </w:r>
      <w:r w:rsidR="00597950" w:rsidRPr="003A3C98">
        <w:rPr>
          <w:rFonts w:ascii="GHEA Grapalat" w:hAnsi="GHEA Grapalat" w:cs="Biome Light"/>
          <w:sz w:val="24"/>
          <w:szCs w:val="24"/>
          <w:lang w:val="hy-AM"/>
        </w:rPr>
        <w:t>շուրջ 5000 ուսանողների, դասախոսների, արբիտրների և ոլորտին առնչվող այլ մասնագետների ծանոթացումը Կենտրոնի արբիտրաժային կանոնների հետ և Կենտրոնի հեղինակության բարձրացմանը:</w:t>
      </w:r>
    </w:p>
    <w:p w14:paraId="7AE3CF1A" w14:textId="675B8F97" w:rsidR="00FA6A3E" w:rsidRPr="003A3C98" w:rsidRDefault="00FA6A3E" w:rsidP="003A3C98">
      <w:pPr>
        <w:spacing w:after="0" w:line="360" w:lineRule="auto"/>
        <w:ind w:firstLine="567"/>
        <w:jc w:val="both"/>
        <w:rPr>
          <w:rFonts w:ascii="GHEA Grapalat" w:hAnsi="GHEA Grapalat"/>
          <w:i/>
          <w:sz w:val="24"/>
          <w:szCs w:val="24"/>
          <w:lang w:val="hy-AM"/>
        </w:rPr>
      </w:pPr>
      <w:r w:rsidRPr="003A3C98">
        <w:rPr>
          <w:rFonts w:ascii="GHEA Grapalat" w:hAnsi="GHEA Grapalat"/>
          <w:i/>
          <w:sz w:val="24"/>
          <w:szCs w:val="24"/>
          <w:lang w:val="hy-AM"/>
        </w:rPr>
        <w:t>- Հաշտարարության իրականացումը Կենտրոնի կողմից.</w:t>
      </w:r>
    </w:p>
    <w:p w14:paraId="0713A079" w14:textId="319D4EC6" w:rsidR="005B354E" w:rsidRPr="003A3C98" w:rsidRDefault="005B354E"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Վերջապես, հաշվի առնելով Կենտրոնի գործունեության երկրորդ հիմքը՝ հաշտարարությունը՝ անհրաժեշտ է հատուկ ուշադրություն դարձնել նաև </w:t>
      </w:r>
      <w:r w:rsidRPr="003A3C98">
        <w:rPr>
          <w:rFonts w:ascii="GHEA Grapalat" w:hAnsi="GHEA Grapalat" w:cs="Biome Light"/>
          <w:sz w:val="24"/>
          <w:szCs w:val="24"/>
          <w:lang w:val="hy-AM"/>
        </w:rPr>
        <w:lastRenderedPageBreak/>
        <w:t>հաշտարարության պատշաճ թիրախավորմանը: Նշվածը հատկապես արդիական է դառնում նկատի ունենալով այն, որ 2022 թվականին նոյեմբերի 16-ին «Հաշտարարության մասին» օրենքում ընդունվեցին լայնածավալ փոփոխություններ, որոնք պետք է հաշտարարության ոլորտի կայացմանը և զարգացմանը մեծ զարկ տան: Մասնավորապես, մինչև օրենքում փոփոխությունների ընդունումը առկա էր այնպիսի իրավիճակ, երբ նախատեսված էին կարգավորումներ հաշտարարության ոլորտում, ինչպես նաև հաշտարարությունը խթանող նորմեր, 2015 թվականից առկա էին ատեստավորված շուրջ 50 հաշտարարներ, սակայն դրանից հետո ատեստավորումներ տեղի չեն ունեցել, նախապես ստեղծված ինքնակառավարման մարմինը չի գործել, իսկ ատեստավորված հաշտարարների մեծ մասը չեն զբաղվում հաշտարարությամբ: Օրենքի փոփոխությունից հետո սահմանվեցին մի շարք խթանող նորմեր, որոնք պետք է հանգեցնեն ինքնակառավարման մարմնի վերագործարկմանը, նոր անդամների ընտրությանը: Բացի այդ, ընտանեկան մի շարք գործերով սահմանվել է պարտադիր հաշտարարություն, այսինքն՝ մինչև դատարան դիմելը անձը պարտավոր է ընտանեկան վեճով դիմել հաշտարարին, որից հետո հաշտության չհանգելու դեպքում միայն դիմել դատարան: Ընդ որում, մինչև երկու ժամ տևողությամբ և Կառավարության սահմանած շեմի շրջանակներում հաշտարարությունը պետական բյուջեից կարող է փոխհատուցվել, եթե անձը հաշտարարության արդյունքում չի հասել լուծման և դիմել է դատարան:</w:t>
      </w:r>
    </w:p>
    <w:p w14:paraId="32361259" w14:textId="46DAC715" w:rsidR="005B354E" w:rsidRPr="003A3C98" w:rsidRDefault="005B354E"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Այս պայմաններում կարելի է ասել, որ այս ոլորտը ևս ենթակա է ձևավորման, ուստի, շատ նպաստավոր է այս փուլում Կենտրոնի կողմից կենտրոնանալ նաև հաշտարարության ոլորտում </w:t>
      </w:r>
      <w:r w:rsidR="00CB5463" w:rsidRPr="003A3C98">
        <w:rPr>
          <w:rFonts w:ascii="GHEA Grapalat" w:hAnsi="GHEA Grapalat" w:cs="Biome Light"/>
          <w:sz w:val="24"/>
          <w:szCs w:val="24"/>
          <w:lang w:val="hy-AM"/>
        </w:rPr>
        <w:t>դիրքավորվելու</w:t>
      </w:r>
      <w:r w:rsidRPr="003A3C98">
        <w:rPr>
          <w:rFonts w:ascii="GHEA Grapalat" w:hAnsi="GHEA Grapalat" w:cs="Biome Light"/>
          <w:sz w:val="24"/>
          <w:szCs w:val="24"/>
          <w:lang w:val="hy-AM"/>
        </w:rPr>
        <w:t>, նոր հաշտարարների որակավորմանը նպաստելու և գործող հաշտարարների խումբ ունենալու տեսանկյունից, որը մի կողմից կհանգեցնի կենտրոնի կարողությունների և մատուցած ծառայությունների ընդլայմանը, մյուս կողմից կօգնի պետությանը կյանքի կոչել իր նախանշված ռեֆորմը:</w:t>
      </w:r>
      <w:r w:rsidR="001F1484" w:rsidRPr="003A3C98">
        <w:rPr>
          <w:rFonts w:ascii="GHEA Grapalat" w:hAnsi="GHEA Grapalat" w:cs="Biome Light"/>
          <w:sz w:val="24"/>
          <w:szCs w:val="24"/>
          <w:lang w:val="hy-AM"/>
        </w:rPr>
        <w:t xml:space="preserve"> Հատկանշական է, որ «Հաշտարարության մասին» օրենքը թույլ է տալիս հաշտարարական ինստիտուտների միջոցով հաշտարարության իրականացումը, որպիսի պայմաններում Արդարադատության նախարարության կողմից հաշտարարների ատեստավորման նոր փուլի իրականացումից հետո Կենտրոնը կարող է իր մոտ </w:t>
      </w:r>
      <w:r w:rsidR="001F1484" w:rsidRPr="003A3C98">
        <w:rPr>
          <w:rFonts w:ascii="GHEA Grapalat" w:hAnsi="GHEA Grapalat" w:cs="Biome Light"/>
          <w:sz w:val="24"/>
          <w:szCs w:val="24"/>
          <w:lang w:val="hy-AM"/>
        </w:rPr>
        <w:lastRenderedPageBreak/>
        <w:t>ներգրավել լավագույն հաշտարարներին, կազմակերպել նրանց լրացուցիչ վերապատրաստումը, այդ թվում և հատկապես՝ ձեռնարկատիրական բնույթի գործերով, և արդյունքում այս անձանց միջոցով իր ծառայությունները առաջարկի շուկային նաև հաշտարարության ոլորտում:</w:t>
      </w:r>
    </w:p>
    <w:p w14:paraId="5214393C" w14:textId="4E76CAC6" w:rsidR="0006308D" w:rsidRPr="003A3C98" w:rsidRDefault="0006308D" w:rsidP="003A3C98">
      <w:pPr>
        <w:autoSpaceDE w:val="0"/>
        <w:autoSpaceDN w:val="0"/>
        <w:adjustRightInd w:val="0"/>
        <w:spacing w:after="0" w:line="360" w:lineRule="auto"/>
        <w:ind w:firstLine="567"/>
        <w:jc w:val="both"/>
        <w:rPr>
          <w:rFonts w:ascii="GHEA Grapalat" w:hAnsi="GHEA Grapalat" w:cs="Biome Light"/>
          <w:sz w:val="24"/>
          <w:szCs w:val="24"/>
          <w:lang w:val="hy-AM"/>
        </w:rPr>
      </w:pPr>
    </w:p>
    <w:p w14:paraId="3E4DF5C8" w14:textId="5C33E8C5" w:rsidR="0006308D" w:rsidRPr="003A3C98" w:rsidRDefault="0006308D" w:rsidP="003A3C98">
      <w:pPr>
        <w:autoSpaceDE w:val="0"/>
        <w:autoSpaceDN w:val="0"/>
        <w:adjustRightInd w:val="0"/>
        <w:spacing w:after="0" w:line="360" w:lineRule="auto"/>
        <w:ind w:firstLine="567"/>
        <w:jc w:val="both"/>
        <w:rPr>
          <w:rFonts w:ascii="GHEA Grapalat" w:hAnsi="GHEA Grapalat" w:cs="Biome Light"/>
          <w:b/>
          <w:sz w:val="24"/>
          <w:szCs w:val="24"/>
          <w:u w:val="single"/>
          <w:lang w:val="hy-AM"/>
        </w:rPr>
      </w:pPr>
      <w:r w:rsidRPr="003A3C98">
        <w:rPr>
          <w:rFonts w:ascii="GHEA Grapalat" w:hAnsi="GHEA Grapalat" w:cs="Biome Light"/>
          <w:b/>
          <w:sz w:val="24"/>
          <w:szCs w:val="24"/>
          <w:u w:val="single"/>
          <w:lang w:val="hy-AM"/>
        </w:rPr>
        <w:t xml:space="preserve">1.9. </w:t>
      </w:r>
      <w:r w:rsidR="003A5EAD" w:rsidRPr="003A3C98">
        <w:rPr>
          <w:rFonts w:ascii="GHEA Grapalat" w:hAnsi="GHEA Grapalat" w:cs="Biome Light"/>
          <w:b/>
          <w:sz w:val="24"/>
          <w:szCs w:val="24"/>
          <w:u w:val="single"/>
          <w:lang w:val="hy-AM"/>
        </w:rPr>
        <w:t>Կենտրոնի ստեղծման և գործունեության ապագայի կանխատեսումների մոդելներ</w:t>
      </w:r>
    </w:p>
    <w:p w14:paraId="0558E36D" w14:textId="301BD535" w:rsidR="008E04AA" w:rsidRPr="003A3C98" w:rsidRDefault="00220E66"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Կենտրոնի գործունեության հեռանկարները հասկանալու նպատակով </w:t>
      </w:r>
      <w:r w:rsidR="00351F2B" w:rsidRPr="003A3C98">
        <w:rPr>
          <w:rFonts w:ascii="GHEA Grapalat" w:hAnsi="GHEA Grapalat" w:cs="Biome Light"/>
          <w:sz w:val="24"/>
          <w:szCs w:val="24"/>
          <w:lang w:val="hy-AM"/>
        </w:rPr>
        <w:t xml:space="preserve">իրականացվել են նաև ռազմավարական կանխատեսումներ՝ կիրառելով ապագայի ուսումնասիրության (future foresight) ժամանակակից մեթոդները: Մասնավորապես հիմք են ընդունվել, </w:t>
      </w:r>
      <w:r w:rsidR="00351F2B" w:rsidRPr="003A3C98">
        <w:rPr>
          <w:rFonts w:ascii="GHEA Grapalat" w:hAnsi="GHEA Grapalat" w:cs="Arial"/>
          <w:sz w:val="24"/>
          <w:szCs w:val="24"/>
          <w:lang w:val="hy-AM"/>
        </w:rPr>
        <w:t>Ասիական</w:t>
      </w:r>
      <w:r w:rsidR="00351F2B" w:rsidRPr="003A3C98">
        <w:rPr>
          <w:rFonts w:ascii="GHEA Grapalat" w:hAnsi="GHEA Grapalat" w:cs="Biome Light"/>
          <w:sz w:val="24"/>
          <w:szCs w:val="24"/>
          <w:lang w:val="hy-AM"/>
        </w:rPr>
        <w:t xml:space="preserve"> </w:t>
      </w:r>
      <w:r w:rsidR="00351F2B" w:rsidRPr="003A3C98">
        <w:rPr>
          <w:rFonts w:ascii="GHEA Grapalat" w:hAnsi="GHEA Grapalat" w:cs="Arial"/>
          <w:sz w:val="24"/>
          <w:szCs w:val="24"/>
          <w:lang w:val="hy-AM"/>
        </w:rPr>
        <w:t>Զարգացման</w:t>
      </w:r>
      <w:r w:rsidR="00351F2B" w:rsidRPr="003A3C98">
        <w:rPr>
          <w:rFonts w:ascii="GHEA Grapalat" w:hAnsi="GHEA Grapalat" w:cs="Biome Light"/>
          <w:sz w:val="24"/>
          <w:szCs w:val="24"/>
          <w:lang w:val="hy-AM"/>
        </w:rPr>
        <w:t xml:space="preserve"> </w:t>
      </w:r>
      <w:r w:rsidR="00351F2B" w:rsidRPr="003A3C98">
        <w:rPr>
          <w:rFonts w:ascii="GHEA Grapalat" w:hAnsi="GHEA Grapalat" w:cs="Arial"/>
          <w:sz w:val="24"/>
          <w:szCs w:val="24"/>
          <w:lang w:val="hy-AM"/>
        </w:rPr>
        <w:t>Բանկի</w:t>
      </w:r>
      <w:r w:rsidR="00351F2B" w:rsidRPr="003A3C98">
        <w:rPr>
          <w:rFonts w:ascii="GHEA Grapalat" w:hAnsi="GHEA Grapalat" w:cs="Biome Light"/>
          <w:sz w:val="24"/>
          <w:szCs w:val="24"/>
          <w:lang w:val="hy-AM"/>
        </w:rPr>
        <w:t xml:space="preserve"> </w:t>
      </w:r>
      <w:r w:rsidR="00351F2B" w:rsidRPr="003A3C98">
        <w:rPr>
          <w:rFonts w:ascii="GHEA Grapalat" w:hAnsi="GHEA Grapalat" w:cs="Arial"/>
          <w:sz w:val="24"/>
          <w:szCs w:val="24"/>
          <w:lang w:val="hy-AM"/>
        </w:rPr>
        <w:t>խորհրդատվական</w:t>
      </w:r>
      <w:r w:rsidR="00351F2B" w:rsidRPr="003A3C98">
        <w:rPr>
          <w:rFonts w:ascii="GHEA Grapalat" w:hAnsi="GHEA Grapalat" w:cs="Biome Light"/>
          <w:sz w:val="24"/>
          <w:szCs w:val="24"/>
          <w:lang w:val="hy-AM"/>
        </w:rPr>
        <w:t xml:space="preserve"> </w:t>
      </w:r>
      <w:r w:rsidR="00351F2B" w:rsidRPr="003A3C98">
        <w:rPr>
          <w:rFonts w:ascii="GHEA Grapalat" w:hAnsi="GHEA Grapalat" w:cs="Arial"/>
          <w:sz w:val="24"/>
          <w:szCs w:val="24"/>
          <w:lang w:val="hy-AM"/>
        </w:rPr>
        <w:t>խմբի</w:t>
      </w:r>
      <w:r w:rsidR="00351F2B" w:rsidRPr="003A3C98">
        <w:rPr>
          <w:rFonts w:ascii="GHEA Grapalat" w:hAnsi="GHEA Grapalat" w:cs="Biome Light"/>
          <w:sz w:val="24"/>
          <w:szCs w:val="24"/>
          <w:lang w:val="hy-AM"/>
        </w:rPr>
        <w:t xml:space="preserve"> </w:t>
      </w:r>
      <w:r w:rsidR="00351F2B" w:rsidRPr="003A3C98">
        <w:rPr>
          <w:rFonts w:ascii="GHEA Grapalat" w:hAnsi="GHEA Grapalat" w:cs="Arial"/>
          <w:sz w:val="24"/>
          <w:szCs w:val="24"/>
          <w:lang w:val="hy-AM"/>
        </w:rPr>
        <w:t>կողմից</w:t>
      </w:r>
      <w:r w:rsidR="00351F2B" w:rsidRPr="003A3C98">
        <w:rPr>
          <w:rFonts w:ascii="GHEA Grapalat" w:hAnsi="GHEA Grapalat" w:cs="Biome Light"/>
          <w:sz w:val="24"/>
          <w:szCs w:val="24"/>
          <w:lang w:val="hy-AM"/>
        </w:rPr>
        <w:t xml:space="preserve"> </w:t>
      </w:r>
      <w:r w:rsidR="00351F2B" w:rsidRPr="003A3C98">
        <w:rPr>
          <w:rFonts w:ascii="GHEA Grapalat" w:hAnsi="GHEA Grapalat" w:cs="Arial"/>
          <w:sz w:val="24"/>
          <w:szCs w:val="24"/>
          <w:lang w:val="hy-AM"/>
        </w:rPr>
        <w:t>առաջարկված</w:t>
      </w:r>
      <w:r w:rsidR="00351F2B" w:rsidRPr="003A3C98">
        <w:rPr>
          <w:rStyle w:val="FootnoteReference"/>
          <w:rFonts w:ascii="GHEA Grapalat" w:hAnsi="GHEA Grapalat" w:cs="Biome Light"/>
          <w:sz w:val="24"/>
          <w:szCs w:val="24"/>
          <w:lang w:val="hy-AM"/>
        </w:rPr>
        <w:footnoteReference w:id="59"/>
      </w:r>
      <w:r w:rsidR="00F42DB1" w:rsidRPr="003A3C98">
        <w:rPr>
          <w:rFonts w:ascii="GHEA Grapalat" w:hAnsi="GHEA Grapalat" w:cs="Biome Light"/>
          <w:sz w:val="24"/>
          <w:szCs w:val="24"/>
          <w:lang w:val="hy-AM"/>
        </w:rPr>
        <w:t xml:space="preserve"> </w:t>
      </w:r>
      <w:r w:rsidR="00F42DB1" w:rsidRPr="003A3C98">
        <w:rPr>
          <w:rFonts w:ascii="GHEA Grapalat" w:hAnsi="GHEA Grapalat" w:cs="Arial"/>
          <w:sz w:val="24"/>
          <w:szCs w:val="24"/>
          <w:lang w:val="hy-AM"/>
        </w:rPr>
        <w:t>Սոհաիլ</w:t>
      </w:r>
      <w:r w:rsidR="00F42DB1" w:rsidRPr="003A3C98">
        <w:rPr>
          <w:rFonts w:ascii="GHEA Grapalat" w:hAnsi="GHEA Grapalat" w:cs="Biome Light"/>
          <w:sz w:val="24"/>
          <w:szCs w:val="24"/>
          <w:lang w:val="hy-AM"/>
        </w:rPr>
        <w:t xml:space="preserve"> </w:t>
      </w:r>
      <w:r w:rsidR="00F42DB1" w:rsidRPr="003A3C98">
        <w:rPr>
          <w:rFonts w:ascii="GHEA Grapalat" w:hAnsi="GHEA Grapalat" w:cs="Arial"/>
          <w:sz w:val="24"/>
          <w:szCs w:val="24"/>
          <w:lang w:val="hy-AM"/>
        </w:rPr>
        <w:t>Ինայաթուլլահի</w:t>
      </w:r>
      <w:r w:rsidR="00F42DB1" w:rsidRPr="003A3C98">
        <w:rPr>
          <w:rStyle w:val="FootnoteReference"/>
          <w:rFonts w:ascii="GHEA Grapalat" w:hAnsi="GHEA Grapalat" w:cs="Biome Light"/>
          <w:sz w:val="24"/>
          <w:szCs w:val="24"/>
          <w:lang w:val="hy-AM"/>
        </w:rPr>
        <w:footnoteReference w:id="60"/>
      </w:r>
      <w:r w:rsidR="00F42DB1" w:rsidRPr="003A3C98">
        <w:rPr>
          <w:rFonts w:ascii="GHEA Grapalat" w:hAnsi="GHEA Grapalat" w:cs="Arial"/>
          <w:sz w:val="24"/>
          <w:szCs w:val="24"/>
          <w:lang w:val="hy-AM"/>
        </w:rPr>
        <w:t xml:space="preserve"> </w:t>
      </w:r>
      <w:r w:rsidR="00351F2B" w:rsidRPr="003A3C98">
        <w:rPr>
          <w:rFonts w:ascii="GHEA Grapalat" w:hAnsi="GHEA Grapalat" w:cs="Arial"/>
          <w:sz w:val="24"/>
          <w:szCs w:val="24"/>
          <w:lang w:val="hy-AM"/>
        </w:rPr>
        <w:t>ապագայի</w:t>
      </w:r>
      <w:r w:rsidR="00351F2B" w:rsidRPr="003A3C98">
        <w:rPr>
          <w:rFonts w:ascii="GHEA Grapalat" w:hAnsi="GHEA Grapalat" w:cs="Biome Light"/>
          <w:sz w:val="24"/>
          <w:szCs w:val="24"/>
          <w:lang w:val="hy-AM"/>
        </w:rPr>
        <w:t xml:space="preserve"> </w:t>
      </w:r>
      <w:r w:rsidR="00351F2B" w:rsidRPr="003A3C98">
        <w:rPr>
          <w:rFonts w:ascii="GHEA Grapalat" w:hAnsi="GHEA Grapalat" w:cs="Arial"/>
          <w:sz w:val="24"/>
          <w:szCs w:val="24"/>
          <w:lang w:val="hy-AM"/>
        </w:rPr>
        <w:t>ուսումնասիրության</w:t>
      </w:r>
      <w:r w:rsidR="00351F2B" w:rsidRPr="003A3C98">
        <w:rPr>
          <w:rFonts w:ascii="GHEA Grapalat" w:hAnsi="GHEA Grapalat" w:cs="Biome Light"/>
          <w:sz w:val="24"/>
          <w:szCs w:val="24"/>
          <w:lang w:val="hy-AM"/>
        </w:rPr>
        <w:t xml:space="preserve"> գործիքները: Ընդ որում, հարկ է նկատել, որ այս նպատակով Ասիական զարգացման բանկի գործընկերների աջակցությամբ Կենտրոնի ստեղծման աշխատանքներին ներգրավված թիմի հետ կազմակերպվել է հատուկ սեմինար՝ միջազգային փորձագետների մասնակցությամբ, որի ընթացքում թիմին ներկայացվել են կիրառվող գործիքները </w:t>
      </w:r>
      <w:r w:rsidR="00F42DB1" w:rsidRPr="003A3C98">
        <w:rPr>
          <w:rFonts w:ascii="GHEA Grapalat" w:hAnsi="GHEA Grapalat" w:cs="Biome Light"/>
          <w:sz w:val="24"/>
          <w:szCs w:val="24"/>
          <w:lang w:val="hy-AM"/>
        </w:rPr>
        <w:t>և դրանց գործնական կիրառման առանձնահատկությունները, այդպիսով նպաստելով կենտրոնի ապագայի կանխատեսումների մոդելների մշակմանը:</w:t>
      </w:r>
    </w:p>
    <w:p w14:paraId="6E635DA8" w14:textId="7DA8EEB1" w:rsidR="00F42DB1" w:rsidRPr="003A3C98" w:rsidRDefault="00F42DB1"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Այսպես, Կենտրոնի հիմնադրմամբ պայմանավորված հավանական փոփոխություններն  ավելի լավ պատկերացնելու համար կանխատեսումների ժամանակ առանձնացվել են ապագայի հավանական փոփոխությունների 4 այլընտրանքային սցենարներ հետևյալ անվանումներով՝ </w:t>
      </w:r>
    </w:p>
    <w:p w14:paraId="750CE91E" w14:textId="5221F965" w:rsidR="00F42DB1" w:rsidRPr="003A3C98" w:rsidRDefault="00F42DB1"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1) «Առկա չեն փոփոխություններ» (No Change Scenario), </w:t>
      </w:r>
    </w:p>
    <w:p w14:paraId="0B58241B" w14:textId="2E883427" w:rsidR="00F42DB1" w:rsidRPr="003A3C98" w:rsidRDefault="00F42DB1"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2) «Սահմանային  փոփոխություններ» (Marginal Change Scenario), </w:t>
      </w:r>
    </w:p>
    <w:p w14:paraId="4F6DCB31" w14:textId="25DE7FF4" w:rsidR="00F42DB1" w:rsidRPr="003A3C98" w:rsidRDefault="00F42DB1"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3) «Հարմարեցվող փոփոխություններ» (Adaptive Change Scenario), </w:t>
      </w:r>
    </w:p>
    <w:p w14:paraId="78EF6344" w14:textId="7695AD16" w:rsidR="00F42DB1" w:rsidRPr="003A3C98" w:rsidRDefault="00F42DB1"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lastRenderedPageBreak/>
        <w:t>4) «Ռադիկալ փոփոխություններ» (Radical Change Scenario):</w:t>
      </w:r>
    </w:p>
    <w:p w14:paraId="36CF17CA" w14:textId="2AB85554" w:rsidR="00F42DB1" w:rsidRPr="003A3C98" w:rsidRDefault="00F42DB1"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sz w:val="24"/>
          <w:szCs w:val="24"/>
          <w:lang w:val="hy-AM"/>
        </w:rPr>
        <w:t>Այս բոլոր սցենարներին անդրադառնալու և առանձին նախանշելու նպատակն է բացահայտել ապագայում առաջացող խնդիրները և հասկանալ, թե ինչպես ազդել փոփոխություններին և ստեղծել նախընտրելի ապագան:</w:t>
      </w:r>
    </w:p>
    <w:p w14:paraId="7CAE467D" w14:textId="33E6D3CC" w:rsidR="008260EA" w:rsidRPr="003A3C98" w:rsidRDefault="008260EA" w:rsidP="003A3C98">
      <w:pPr>
        <w:autoSpaceDE w:val="0"/>
        <w:autoSpaceDN w:val="0"/>
        <w:adjustRightInd w:val="0"/>
        <w:spacing w:after="0" w:line="360" w:lineRule="auto"/>
        <w:ind w:firstLine="567"/>
        <w:jc w:val="both"/>
        <w:rPr>
          <w:rFonts w:ascii="GHEA Grapalat" w:hAnsi="GHEA Grapalat" w:cs="Biome Light"/>
          <w:sz w:val="24"/>
          <w:szCs w:val="24"/>
          <w:lang w:val="hy-AM"/>
        </w:rPr>
      </w:pPr>
    </w:p>
    <w:p w14:paraId="392A4D13" w14:textId="0B958AD0" w:rsidR="00E90794" w:rsidRPr="003A3C98" w:rsidRDefault="00D762AE" w:rsidP="003A3C98">
      <w:pPr>
        <w:autoSpaceDE w:val="0"/>
        <w:autoSpaceDN w:val="0"/>
        <w:adjustRightInd w:val="0"/>
        <w:spacing w:after="0" w:line="360" w:lineRule="auto"/>
        <w:ind w:firstLine="567"/>
        <w:jc w:val="both"/>
        <w:rPr>
          <w:rFonts w:ascii="GHEA Grapalat" w:hAnsi="GHEA Grapalat" w:cs="Biome Light"/>
          <w:sz w:val="24"/>
          <w:szCs w:val="24"/>
          <w:lang w:val="hy-AM"/>
        </w:rPr>
      </w:pPr>
      <w:r w:rsidRPr="003A3C98">
        <w:rPr>
          <w:rFonts w:ascii="GHEA Grapalat" w:hAnsi="GHEA Grapalat" w:cs="Biome Light"/>
          <w:noProof/>
          <w:sz w:val="24"/>
          <w:szCs w:val="24"/>
        </w:rPr>
        <mc:AlternateContent>
          <mc:Choice Requires="wps">
            <w:drawing>
              <wp:anchor distT="45720" distB="45720" distL="114300" distR="114300" simplePos="0" relativeHeight="251663360" behindDoc="0" locked="0" layoutInCell="1" allowOverlap="1" wp14:anchorId="349CBB83" wp14:editId="4C0ED445">
                <wp:simplePos x="0" y="0"/>
                <wp:positionH relativeFrom="column">
                  <wp:posOffset>3272790</wp:posOffset>
                </wp:positionH>
                <wp:positionV relativeFrom="paragraph">
                  <wp:posOffset>2857500</wp:posOffset>
                </wp:positionV>
                <wp:extent cx="1114425"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1404620"/>
                        </a:xfrm>
                        <a:prstGeom prst="rect">
                          <a:avLst/>
                        </a:prstGeom>
                        <a:noFill/>
                        <a:ln w="9525">
                          <a:noFill/>
                          <a:miter lim="800000"/>
                          <a:headEnd/>
                          <a:tailEnd/>
                        </a:ln>
                      </wps:spPr>
                      <wps:txbx>
                        <w:txbxContent>
                          <w:p w14:paraId="2720F5BB" w14:textId="1DC66D1A" w:rsidR="00044838" w:rsidRPr="00D762AE" w:rsidRDefault="00044838" w:rsidP="008260EA">
                            <w:pPr>
                              <w:spacing w:after="0" w:line="240" w:lineRule="auto"/>
                              <w:jc w:val="center"/>
                              <w:rPr>
                                <w:sz w:val="16"/>
                                <w:lang w:val="hy-AM"/>
                              </w:rPr>
                            </w:pPr>
                            <w:r>
                              <w:rPr>
                                <w:sz w:val="16"/>
                                <w:lang w:val="hy-AM"/>
                              </w:rPr>
                              <w:t>Ռադիկալ փոփոխություններ</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349CBB83" id="_x0000_t202" coordsize="21600,21600" o:spt="202" path="m,l,21600r21600,l21600,xe">
                <v:stroke joinstyle="miter"/>
                <v:path gradientshapeok="t" o:connecttype="rect"/>
              </v:shapetype>
              <v:shape id="Text Box 2" o:spid="_x0000_s1026" type="#_x0000_t202" style="position:absolute;left:0;text-align:left;margin-left:257.7pt;margin-top:225pt;width:87.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" filled="f" stroked="f">
                <v:textbox style="mso-fit-shape-to-text:t">
                  <w:txbxContent>
                    <w:p w14:paraId="2720F5BB" w14:textId="1DC66D1A" w:rsidR="00044838" w:rsidRPr="00D762AE" w:rsidRDefault="00044838" w:rsidP="008260EA">
                      <w:pPr>
                        <w:spacing w:after="0" w:line="240" w:lineRule="auto"/>
                        <w:jc w:val="center"/>
                        <w:rPr>
                          <w:sz w:val="16"/>
                          <w:lang w:val="hy-AM"/>
                        </w:rPr>
                      </w:pPr>
                      <w:r>
                        <w:rPr>
                          <w:sz w:val="16"/>
                          <w:lang w:val="hy-AM"/>
                        </w:rPr>
                        <w:t>Ռադիկալ փոփոխություններ</w:t>
                      </w:r>
                    </w:p>
                  </w:txbxContent>
                </v:textbox>
              </v:shape>
            </w:pict>
          </mc:Fallback>
        </mc:AlternateContent>
      </w:r>
      <w:r w:rsidRPr="003A3C98">
        <w:rPr>
          <w:rFonts w:ascii="GHEA Grapalat" w:hAnsi="GHEA Grapalat" w:cs="Biome Light"/>
          <w:noProof/>
          <w:sz w:val="24"/>
          <w:szCs w:val="24"/>
        </w:rPr>
        <mc:AlternateContent>
          <mc:Choice Requires="wps">
            <w:drawing>
              <wp:anchor distT="45720" distB="45720" distL="114300" distR="114300" simplePos="0" relativeHeight="251665408" behindDoc="0" locked="0" layoutInCell="1" allowOverlap="1" wp14:anchorId="1A6C1B6C" wp14:editId="6B0129C4">
                <wp:simplePos x="0" y="0"/>
                <wp:positionH relativeFrom="column">
                  <wp:posOffset>1434465</wp:posOffset>
                </wp:positionH>
                <wp:positionV relativeFrom="paragraph">
                  <wp:posOffset>2857500</wp:posOffset>
                </wp:positionV>
                <wp:extent cx="1809750" cy="140462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1404620"/>
                        </a:xfrm>
                        <a:prstGeom prst="rect">
                          <a:avLst/>
                        </a:prstGeom>
                        <a:noFill/>
                        <a:ln w="9525">
                          <a:noFill/>
                          <a:miter lim="800000"/>
                          <a:headEnd/>
                          <a:tailEnd/>
                        </a:ln>
                      </wps:spPr>
                      <wps:txbx>
                        <w:txbxContent>
                          <w:p w14:paraId="4DE31B6A" w14:textId="77777777" w:rsidR="00044838" w:rsidRDefault="00044838" w:rsidP="008260EA">
                            <w:pPr>
                              <w:spacing w:after="0" w:line="240" w:lineRule="auto"/>
                              <w:jc w:val="center"/>
                              <w:rPr>
                                <w:sz w:val="16"/>
                                <w:lang w:val="hy-AM"/>
                              </w:rPr>
                            </w:pPr>
                            <w:r w:rsidRPr="00D762AE">
                              <w:rPr>
                                <w:sz w:val="16"/>
                                <w:lang w:val="hy-AM"/>
                              </w:rPr>
                              <w:t>Հարմարեցվող</w:t>
                            </w:r>
                          </w:p>
                          <w:p w14:paraId="2F3281B9" w14:textId="30B94043" w:rsidR="00044838" w:rsidRPr="00D762AE" w:rsidRDefault="00044838" w:rsidP="008260EA">
                            <w:pPr>
                              <w:spacing w:after="0" w:line="240" w:lineRule="auto"/>
                              <w:jc w:val="center"/>
                              <w:rPr>
                                <w:sz w:val="16"/>
                                <w:lang w:val="hy-AM"/>
                              </w:rPr>
                            </w:pPr>
                            <w:r w:rsidRPr="00D762AE">
                              <w:rPr>
                                <w:sz w:val="16"/>
                                <w:lang w:val="hy-AM"/>
                              </w:rPr>
                              <w:t>փոփոխություններ</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1A6C1B6C" id="_x0000_s1027" type="#_x0000_t202" style="position:absolute;left:0;text-align:left;margin-left:112.95pt;margin-top:225pt;width:142.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" filled="f" stroked="f">
                <v:textbox style="mso-fit-shape-to-text:t">
                  <w:txbxContent>
                    <w:p w14:paraId="4DE31B6A" w14:textId="77777777" w:rsidR="00044838" w:rsidRDefault="00044838" w:rsidP="008260EA">
                      <w:pPr>
                        <w:spacing w:after="0" w:line="240" w:lineRule="auto"/>
                        <w:jc w:val="center"/>
                        <w:rPr>
                          <w:sz w:val="16"/>
                          <w:lang w:val="hy-AM"/>
                        </w:rPr>
                      </w:pPr>
                      <w:r w:rsidRPr="00D762AE">
                        <w:rPr>
                          <w:sz w:val="16"/>
                          <w:lang w:val="hy-AM"/>
                        </w:rPr>
                        <w:t>Հարմարեցվող</w:t>
                      </w:r>
                    </w:p>
                    <w:p w14:paraId="2F3281B9" w14:textId="30B94043" w:rsidR="00044838" w:rsidRPr="00D762AE" w:rsidRDefault="00044838" w:rsidP="008260EA">
                      <w:pPr>
                        <w:spacing w:after="0" w:line="240" w:lineRule="auto"/>
                        <w:jc w:val="center"/>
                        <w:rPr>
                          <w:sz w:val="16"/>
                          <w:lang w:val="hy-AM"/>
                        </w:rPr>
                      </w:pPr>
                      <w:r w:rsidRPr="00D762AE">
                        <w:rPr>
                          <w:sz w:val="16"/>
                          <w:lang w:val="hy-AM"/>
                        </w:rPr>
                        <w:t>փոփոխություններ</w:t>
                      </w:r>
                    </w:p>
                  </w:txbxContent>
                </v:textbox>
              </v:shape>
            </w:pict>
          </mc:Fallback>
        </mc:AlternateContent>
      </w:r>
      <w:r w:rsidRPr="003A3C98">
        <w:rPr>
          <w:rFonts w:ascii="GHEA Grapalat" w:hAnsi="GHEA Grapalat" w:cs="Biome Light"/>
          <w:noProof/>
          <w:sz w:val="24"/>
          <w:szCs w:val="24"/>
        </w:rPr>
        <mc:AlternateContent>
          <mc:Choice Requires="wps">
            <w:drawing>
              <wp:anchor distT="45720" distB="45720" distL="114300" distR="114300" simplePos="0" relativeHeight="251661312" behindDoc="0" locked="0" layoutInCell="1" allowOverlap="1" wp14:anchorId="721A9F93" wp14:editId="355C974F">
                <wp:simplePos x="0" y="0"/>
                <wp:positionH relativeFrom="column">
                  <wp:posOffset>3063240</wp:posOffset>
                </wp:positionH>
                <wp:positionV relativeFrom="paragraph">
                  <wp:posOffset>1247775</wp:posOffset>
                </wp:positionV>
                <wp:extent cx="165735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1404620"/>
                        </a:xfrm>
                        <a:prstGeom prst="rect">
                          <a:avLst/>
                        </a:prstGeom>
                        <a:noFill/>
                        <a:ln w="9525">
                          <a:noFill/>
                          <a:miter lim="800000"/>
                          <a:headEnd/>
                          <a:tailEnd/>
                        </a:ln>
                      </wps:spPr>
                      <wps:txbx>
                        <w:txbxContent>
                          <w:p w14:paraId="0041C534" w14:textId="77777777" w:rsidR="00044838" w:rsidRDefault="00044838" w:rsidP="008260EA">
                            <w:pPr>
                              <w:spacing w:after="0" w:line="240" w:lineRule="auto"/>
                              <w:jc w:val="center"/>
                              <w:rPr>
                                <w:sz w:val="16"/>
                                <w:lang w:val="hy-AM"/>
                              </w:rPr>
                            </w:pPr>
                            <w:r>
                              <w:rPr>
                                <w:sz w:val="16"/>
                                <w:lang w:val="hy-AM"/>
                              </w:rPr>
                              <w:t>Սահմանային</w:t>
                            </w:r>
                          </w:p>
                          <w:p w14:paraId="2F3870E5" w14:textId="3EA94ED3" w:rsidR="00044838" w:rsidRPr="00D762AE" w:rsidRDefault="00044838" w:rsidP="008260EA">
                            <w:pPr>
                              <w:spacing w:after="0" w:line="240" w:lineRule="auto"/>
                              <w:jc w:val="center"/>
                              <w:rPr>
                                <w:sz w:val="16"/>
                                <w:lang w:val="hy-AM"/>
                              </w:rPr>
                            </w:pPr>
                            <w:r>
                              <w:rPr>
                                <w:sz w:val="16"/>
                                <w:lang w:val="hy-AM"/>
                              </w:rPr>
                              <w:t>փոփոխություններ</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721A9F93" id="_x0000_s1028" type="#_x0000_t202" style="position:absolute;left:0;text-align:left;margin-left:241.2pt;margin-top:98.25pt;width:13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" filled="f" stroked="f">
                <v:textbox style="mso-fit-shape-to-text:t">
                  <w:txbxContent>
                    <w:p w14:paraId="0041C534" w14:textId="77777777" w:rsidR="00044838" w:rsidRDefault="00044838" w:rsidP="008260EA">
                      <w:pPr>
                        <w:spacing w:after="0" w:line="240" w:lineRule="auto"/>
                        <w:jc w:val="center"/>
                        <w:rPr>
                          <w:sz w:val="16"/>
                          <w:lang w:val="hy-AM"/>
                        </w:rPr>
                      </w:pPr>
                      <w:r>
                        <w:rPr>
                          <w:sz w:val="16"/>
                          <w:lang w:val="hy-AM"/>
                        </w:rPr>
                        <w:t>Սահմանային</w:t>
                      </w:r>
                    </w:p>
                    <w:p w14:paraId="2F3870E5" w14:textId="3EA94ED3" w:rsidR="00044838" w:rsidRPr="00D762AE" w:rsidRDefault="00044838" w:rsidP="008260EA">
                      <w:pPr>
                        <w:spacing w:after="0" w:line="240" w:lineRule="auto"/>
                        <w:jc w:val="center"/>
                        <w:rPr>
                          <w:sz w:val="16"/>
                          <w:lang w:val="hy-AM"/>
                        </w:rPr>
                      </w:pPr>
                      <w:r>
                        <w:rPr>
                          <w:sz w:val="16"/>
                          <w:lang w:val="hy-AM"/>
                        </w:rPr>
                        <w:t>փոփոխություններ</w:t>
                      </w:r>
                    </w:p>
                  </w:txbxContent>
                </v:textbox>
              </v:shape>
            </w:pict>
          </mc:Fallback>
        </mc:AlternateContent>
      </w:r>
      <w:r w:rsidRPr="003A3C98">
        <w:rPr>
          <w:rFonts w:ascii="GHEA Grapalat" w:hAnsi="GHEA Grapalat" w:cs="Biome Light"/>
          <w:noProof/>
          <w:sz w:val="24"/>
          <w:szCs w:val="24"/>
        </w:rPr>
        <mc:AlternateContent>
          <mc:Choice Requires="wps">
            <w:drawing>
              <wp:anchor distT="45720" distB="45720" distL="114300" distR="114300" simplePos="0" relativeHeight="251659264" behindDoc="0" locked="0" layoutInCell="1" allowOverlap="1" wp14:anchorId="1FABE782" wp14:editId="02FB004B">
                <wp:simplePos x="0" y="0"/>
                <wp:positionH relativeFrom="column">
                  <wp:posOffset>1396365</wp:posOffset>
                </wp:positionH>
                <wp:positionV relativeFrom="paragraph">
                  <wp:posOffset>1247775</wp:posOffset>
                </wp:positionV>
                <wp:extent cx="191452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404620"/>
                        </a:xfrm>
                        <a:prstGeom prst="rect">
                          <a:avLst/>
                        </a:prstGeom>
                        <a:noFill/>
                        <a:ln w="9525">
                          <a:noFill/>
                          <a:miter lim="800000"/>
                          <a:headEnd/>
                          <a:tailEnd/>
                        </a:ln>
                      </wps:spPr>
                      <wps:txbx>
                        <w:txbxContent>
                          <w:p w14:paraId="5784E823" w14:textId="77777777" w:rsidR="00044838" w:rsidRDefault="00044838" w:rsidP="008260EA">
                            <w:pPr>
                              <w:spacing w:after="0" w:line="240" w:lineRule="auto"/>
                              <w:jc w:val="center"/>
                              <w:rPr>
                                <w:sz w:val="16"/>
                                <w:lang w:val="hy-AM"/>
                              </w:rPr>
                            </w:pPr>
                            <w:r w:rsidRPr="00D762AE">
                              <w:rPr>
                                <w:sz w:val="16"/>
                                <w:lang w:val="hy-AM"/>
                              </w:rPr>
                              <w:t>Առկա չեն</w:t>
                            </w:r>
                          </w:p>
                          <w:p w14:paraId="199FBCFB" w14:textId="581FD03F" w:rsidR="00044838" w:rsidRPr="00D762AE" w:rsidRDefault="00044838" w:rsidP="008260EA">
                            <w:pPr>
                              <w:spacing w:after="0" w:line="240" w:lineRule="auto"/>
                              <w:jc w:val="center"/>
                              <w:rPr>
                                <w:sz w:val="16"/>
                                <w:lang w:val="hy-AM"/>
                              </w:rPr>
                            </w:pPr>
                            <w:r w:rsidRPr="00D762AE">
                              <w:rPr>
                                <w:sz w:val="16"/>
                                <w:lang w:val="hy-AM"/>
                              </w:rPr>
                              <w:t>փոփոխություններ</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1FABE782" id="_x0000_s1029" type="#_x0000_t202" style="position:absolute;left:0;text-align:left;margin-left:109.95pt;margin-top:98.25pt;width:150.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" filled="f" stroked="f">
                <v:textbox style="mso-fit-shape-to-text:t">
                  <w:txbxContent>
                    <w:p w14:paraId="5784E823" w14:textId="77777777" w:rsidR="00044838" w:rsidRDefault="00044838" w:rsidP="008260EA">
                      <w:pPr>
                        <w:spacing w:after="0" w:line="240" w:lineRule="auto"/>
                        <w:jc w:val="center"/>
                        <w:rPr>
                          <w:sz w:val="16"/>
                          <w:lang w:val="hy-AM"/>
                        </w:rPr>
                      </w:pPr>
                      <w:r w:rsidRPr="00D762AE">
                        <w:rPr>
                          <w:sz w:val="16"/>
                          <w:lang w:val="hy-AM"/>
                        </w:rPr>
                        <w:t>Առկա չեն</w:t>
                      </w:r>
                    </w:p>
                    <w:p w14:paraId="199FBCFB" w14:textId="581FD03F" w:rsidR="00044838" w:rsidRPr="00D762AE" w:rsidRDefault="00044838" w:rsidP="008260EA">
                      <w:pPr>
                        <w:spacing w:after="0" w:line="240" w:lineRule="auto"/>
                        <w:jc w:val="center"/>
                        <w:rPr>
                          <w:sz w:val="16"/>
                          <w:lang w:val="hy-AM"/>
                        </w:rPr>
                      </w:pPr>
                      <w:r w:rsidRPr="00D762AE">
                        <w:rPr>
                          <w:sz w:val="16"/>
                          <w:lang w:val="hy-AM"/>
                        </w:rPr>
                        <w:t>փոփոխություններ</w:t>
                      </w:r>
                    </w:p>
                  </w:txbxContent>
                </v:textbox>
              </v:shape>
            </w:pict>
          </mc:Fallback>
        </mc:AlternateContent>
      </w:r>
      <w:r w:rsidR="00E90794" w:rsidRPr="003A3C98">
        <w:rPr>
          <w:rFonts w:ascii="GHEA Grapalat" w:hAnsi="GHEA Grapalat" w:cs="Biome Light"/>
          <w:noProof/>
          <w:sz w:val="24"/>
          <w:szCs w:val="24"/>
        </w:rPr>
        <w:drawing>
          <wp:inline distT="0" distB="0" distL="0" distR="0" wp14:anchorId="32EBD35F" wp14:editId="4F010B63">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9324730" w14:textId="77777777" w:rsidR="00E90794" w:rsidRPr="003A3C98" w:rsidRDefault="00E90794" w:rsidP="003A3C98">
      <w:pPr>
        <w:autoSpaceDE w:val="0"/>
        <w:autoSpaceDN w:val="0"/>
        <w:adjustRightInd w:val="0"/>
        <w:spacing w:after="0" w:line="360" w:lineRule="auto"/>
        <w:ind w:firstLine="567"/>
        <w:jc w:val="both"/>
        <w:rPr>
          <w:rFonts w:ascii="GHEA Grapalat" w:hAnsi="GHEA Grapalat" w:cs="Biome Light"/>
          <w:sz w:val="24"/>
          <w:szCs w:val="24"/>
          <w:lang w:val="hy-AM"/>
        </w:rPr>
      </w:pPr>
    </w:p>
    <w:p w14:paraId="0165A367" w14:textId="16E909B0" w:rsidR="005109C6" w:rsidRPr="003A3C98" w:rsidRDefault="005109C6" w:rsidP="003A3C98">
      <w:pPr>
        <w:spacing w:after="0" w:line="360" w:lineRule="auto"/>
        <w:ind w:firstLine="567"/>
        <w:jc w:val="both"/>
        <w:rPr>
          <w:rFonts w:ascii="GHEA Grapalat" w:hAnsi="GHEA Grapalat"/>
          <w:sz w:val="24"/>
          <w:szCs w:val="24"/>
          <w:lang w:val="hy-AM"/>
        </w:rPr>
      </w:pPr>
      <w:r w:rsidRPr="003A3C98">
        <w:rPr>
          <w:rFonts w:ascii="GHEA Grapalat" w:hAnsi="GHEA Grapalat"/>
          <w:b/>
          <w:sz w:val="24"/>
          <w:szCs w:val="24"/>
          <w:u w:val="single"/>
          <w:lang w:val="hy-AM"/>
        </w:rPr>
        <w:t>Առկա  չեն փոփոխություններ</w:t>
      </w:r>
      <w:r w:rsidRPr="003A3C98">
        <w:rPr>
          <w:rFonts w:ascii="GHEA Grapalat" w:hAnsi="GHEA Grapalat"/>
          <w:sz w:val="24"/>
          <w:szCs w:val="24"/>
          <w:lang w:val="hy-AM"/>
        </w:rPr>
        <w:t xml:space="preserve"> (ներկայացվում է այն սցենարը, երբ նախատեսվող փոփոխությունները չեն կայանում, և դրանցով հետապնդվող արդյունքներին հասնել չի հաջողվում)՝</w:t>
      </w:r>
    </w:p>
    <w:p w14:paraId="333A479D" w14:textId="5F6ED2DC" w:rsidR="005109C6" w:rsidRPr="003A3C98" w:rsidRDefault="005109C6" w:rsidP="003A3C98">
      <w:pPr>
        <w:pStyle w:val="ListParagraph"/>
        <w:numPr>
          <w:ilvl w:val="0"/>
          <w:numId w:val="9"/>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 չի ստեղծվել</w:t>
      </w:r>
    </w:p>
    <w:p w14:paraId="5DDA176B" w14:textId="2058F848" w:rsidR="005109C6" w:rsidRPr="003A3C98" w:rsidRDefault="005109C6" w:rsidP="003A3C98">
      <w:pPr>
        <w:pStyle w:val="ListParagraph"/>
        <w:numPr>
          <w:ilvl w:val="0"/>
          <w:numId w:val="9"/>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Հայաստանում շարունակում են գործել փոքր արբիտրաժային կենտրոններ, որոնք զբաղվում են միայն ֆինանսական կազմակերպությունների «պարտքերի հավաքագրմամբ</w:t>
      </w:r>
      <w:r w:rsidR="00DC0212" w:rsidRPr="003A3C98">
        <w:rPr>
          <w:rFonts w:ascii="GHEA Grapalat" w:hAnsi="GHEA Grapalat"/>
          <w:sz w:val="24"/>
          <w:szCs w:val="24"/>
          <w:lang w:val="hy-AM"/>
        </w:rPr>
        <w:t>» և</w:t>
      </w:r>
      <w:r w:rsidRPr="003A3C98">
        <w:rPr>
          <w:rFonts w:ascii="GHEA Grapalat" w:hAnsi="GHEA Grapalat"/>
          <w:sz w:val="24"/>
          <w:szCs w:val="24"/>
          <w:lang w:val="hy-AM"/>
        </w:rPr>
        <w:t xml:space="preserve"> ունեն ցածր հեղինակություն,  </w:t>
      </w:r>
    </w:p>
    <w:p w14:paraId="12C150DB" w14:textId="2A9040DE" w:rsidR="005109C6" w:rsidRPr="003A3C98" w:rsidRDefault="005109C6" w:rsidP="003A3C98">
      <w:pPr>
        <w:pStyle w:val="ListParagraph"/>
        <w:numPr>
          <w:ilvl w:val="0"/>
          <w:numId w:val="9"/>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Վեճերի այլընտրանքային լուծման մեխանիզմները չեն զարգանում կամ շատ դանդաղ են զարգանում,</w:t>
      </w:r>
    </w:p>
    <w:p w14:paraId="1D47AFC9" w14:textId="2DD68EF6" w:rsidR="005109C6" w:rsidRPr="003A3C98" w:rsidRDefault="005109C6" w:rsidP="003A3C98">
      <w:pPr>
        <w:pStyle w:val="ListParagraph"/>
        <w:numPr>
          <w:ilvl w:val="0"/>
          <w:numId w:val="9"/>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 xml:space="preserve">Դատարանների ծանրաբեռնվածությունը չի թեթևանում, </w:t>
      </w:r>
    </w:p>
    <w:p w14:paraId="622F7DC5" w14:textId="278E900E" w:rsidR="005109C6" w:rsidRPr="003A3C98" w:rsidRDefault="005109C6" w:rsidP="003A3C98">
      <w:pPr>
        <w:pStyle w:val="ListParagraph"/>
        <w:numPr>
          <w:ilvl w:val="0"/>
          <w:numId w:val="9"/>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Չեն որակավորվում նոր և պրոֆեսիոնալ արբիտրներ և հաշտարարներ,</w:t>
      </w:r>
    </w:p>
    <w:p w14:paraId="52F8E0E8" w14:textId="415B8B35" w:rsidR="005109C6" w:rsidRPr="003A3C98" w:rsidRDefault="005109C6" w:rsidP="003A3C98">
      <w:pPr>
        <w:pStyle w:val="ListParagraph"/>
        <w:numPr>
          <w:ilvl w:val="0"/>
          <w:numId w:val="9"/>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lastRenderedPageBreak/>
        <w:t>Վեճերի ոչ արդյունավետ լուծումը շարունակում է լինել տնտեսության զարգացման խոչընդոտ,</w:t>
      </w:r>
    </w:p>
    <w:p w14:paraId="30D9052A" w14:textId="36B53CA2" w:rsidR="005109C6" w:rsidRPr="003A3C98" w:rsidRDefault="005109C6" w:rsidP="003A3C98">
      <w:pPr>
        <w:pStyle w:val="ListParagraph"/>
        <w:numPr>
          <w:ilvl w:val="0"/>
          <w:numId w:val="9"/>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Կրթական ծրագրերը այս ոլորտում շարունակում են մնալ ցածր մակարդակի</w:t>
      </w:r>
      <w:r w:rsidR="00AE1050" w:rsidRPr="003A3C98">
        <w:rPr>
          <w:rFonts w:ascii="GHEA Grapalat" w:hAnsi="GHEA Grapalat"/>
          <w:sz w:val="24"/>
          <w:szCs w:val="24"/>
          <w:lang w:val="hy-AM"/>
        </w:rPr>
        <w:t xml:space="preserve"> վրա,</w:t>
      </w:r>
    </w:p>
    <w:p w14:paraId="32F452B4" w14:textId="5D74EC6C" w:rsidR="0084214B" w:rsidRPr="003A3C98" w:rsidRDefault="005109C6" w:rsidP="003A3C98">
      <w:pPr>
        <w:pStyle w:val="ListParagraph"/>
        <w:numPr>
          <w:ilvl w:val="0"/>
          <w:numId w:val="9"/>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Տեղեկատվական տեխնոլոգիաների զարգացումը վեճերի լուծման ոլորտում շարունակում է մնալ ցածր մակարդակի վրա:</w:t>
      </w:r>
    </w:p>
    <w:p w14:paraId="283B31BE" w14:textId="1A712166" w:rsidR="00AE1050" w:rsidRPr="003A3C98" w:rsidRDefault="00AE1050" w:rsidP="003A3C98">
      <w:pPr>
        <w:spacing w:after="0" w:line="360" w:lineRule="auto"/>
        <w:ind w:firstLine="567"/>
        <w:jc w:val="both"/>
        <w:rPr>
          <w:rFonts w:ascii="GHEA Grapalat" w:hAnsi="GHEA Grapalat"/>
          <w:sz w:val="24"/>
          <w:szCs w:val="24"/>
          <w:lang w:val="hy-AM"/>
        </w:rPr>
      </w:pPr>
    </w:p>
    <w:p w14:paraId="05D2B3D0" w14:textId="67E7050B" w:rsidR="004B3AE9" w:rsidRPr="003A3C98" w:rsidRDefault="00DB1F94" w:rsidP="003A3C98">
      <w:pPr>
        <w:spacing w:after="0" w:line="360" w:lineRule="auto"/>
        <w:ind w:firstLine="567"/>
        <w:jc w:val="both"/>
        <w:rPr>
          <w:rFonts w:ascii="GHEA Grapalat" w:hAnsi="GHEA Grapalat"/>
          <w:sz w:val="24"/>
          <w:szCs w:val="24"/>
          <w:lang w:val="hy-AM"/>
        </w:rPr>
      </w:pPr>
      <w:r w:rsidRPr="003A3C98">
        <w:rPr>
          <w:rFonts w:ascii="GHEA Grapalat" w:hAnsi="GHEA Grapalat"/>
          <w:b/>
          <w:sz w:val="24"/>
          <w:szCs w:val="24"/>
          <w:u w:val="single"/>
          <w:lang w:val="hy-AM"/>
        </w:rPr>
        <w:t>Սահմանային</w:t>
      </w:r>
      <w:r w:rsidR="004B3AE9" w:rsidRPr="003A3C98">
        <w:rPr>
          <w:rFonts w:ascii="GHEA Grapalat" w:hAnsi="GHEA Grapalat"/>
          <w:b/>
          <w:sz w:val="24"/>
          <w:szCs w:val="24"/>
          <w:u w:val="single"/>
          <w:lang w:val="hy-AM"/>
        </w:rPr>
        <w:t xml:space="preserve"> փոփոխություններ</w:t>
      </w:r>
      <w:r w:rsidR="004B3AE9" w:rsidRPr="003A3C98">
        <w:rPr>
          <w:rFonts w:ascii="GHEA Grapalat" w:hAnsi="GHEA Grapalat"/>
          <w:sz w:val="24"/>
          <w:szCs w:val="24"/>
          <w:lang w:val="hy-AM"/>
        </w:rPr>
        <w:t xml:space="preserve"> (</w:t>
      </w:r>
      <w:r w:rsidRPr="003A3C98">
        <w:rPr>
          <w:rFonts w:ascii="GHEA Grapalat" w:hAnsi="GHEA Grapalat"/>
          <w:sz w:val="24"/>
          <w:szCs w:val="24"/>
          <w:lang w:val="hy-AM"/>
        </w:rPr>
        <w:t xml:space="preserve">ներկայացվում է այն սցենարը, երբ նախատեսվող փոփոխությունները կայանում են փոքր ծավալով և քիչ ռեսուրսներով, ըստ էության, բավարար չնպաստելով նախատեսված նպատակների </w:t>
      </w:r>
      <w:r w:rsidR="00ED340B" w:rsidRPr="003A3C98">
        <w:rPr>
          <w:rFonts w:ascii="GHEA Grapalat" w:hAnsi="GHEA Grapalat"/>
          <w:sz w:val="24"/>
          <w:szCs w:val="24"/>
          <w:lang w:val="hy-AM"/>
        </w:rPr>
        <w:t>իրագործմանը</w:t>
      </w:r>
      <w:r w:rsidR="004B3AE9" w:rsidRPr="003A3C98">
        <w:rPr>
          <w:rFonts w:ascii="GHEA Grapalat" w:hAnsi="GHEA Grapalat"/>
          <w:sz w:val="24"/>
          <w:szCs w:val="24"/>
          <w:lang w:val="hy-AM"/>
        </w:rPr>
        <w:t>).</w:t>
      </w:r>
    </w:p>
    <w:p w14:paraId="7F48DA45" w14:textId="098F7517" w:rsidR="004B3AE9" w:rsidRPr="003A3C98" w:rsidRDefault="004B3AE9" w:rsidP="003A3C98">
      <w:pPr>
        <w:pStyle w:val="ListParagraph"/>
        <w:numPr>
          <w:ilvl w:val="0"/>
          <w:numId w:val="10"/>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w:t>
      </w:r>
      <w:r w:rsidR="00DB1F94" w:rsidRPr="003A3C98">
        <w:rPr>
          <w:rFonts w:ascii="GHEA Grapalat" w:hAnsi="GHEA Grapalat"/>
          <w:sz w:val="24"/>
          <w:szCs w:val="24"/>
          <w:lang w:val="hy-AM"/>
        </w:rPr>
        <w:t xml:space="preserve"> ստեղծվել է</w:t>
      </w:r>
      <w:r w:rsidRPr="003A3C98">
        <w:rPr>
          <w:rFonts w:ascii="GHEA Grapalat" w:hAnsi="GHEA Grapalat"/>
          <w:sz w:val="24"/>
          <w:szCs w:val="24"/>
          <w:lang w:val="hy-AM"/>
        </w:rPr>
        <w:t>,</w:t>
      </w:r>
    </w:p>
    <w:p w14:paraId="28EA939C" w14:textId="53FC13A4" w:rsidR="004B3AE9" w:rsidRPr="003A3C98" w:rsidRDefault="004B3AE9" w:rsidP="003A3C98">
      <w:pPr>
        <w:pStyle w:val="ListParagraph"/>
        <w:numPr>
          <w:ilvl w:val="0"/>
          <w:numId w:val="10"/>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Ֆինանսավորումը բավարար է միայն փոքր քանակի աշխատակազմ ունենալու և ենթակառուցվածքներ ստեղծելու համար,</w:t>
      </w:r>
    </w:p>
    <w:p w14:paraId="4A2D9BF7" w14:textId="5DA1580A" w:rsidR="004B3AE9" w:rsidRPr="003A3C98" w:rsidRDefault="004B3AE9" w:rsidP="003A3C98">
      <w:pPr>
        <w:pStyle w:val="ListParagraph"/>
        <w:numPr>
          <w:ilvl w:val="0"/>
          <w:numId w:val="10"/>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Չեն անցկացվում տարեկան կոնֆերանսներ, արտերկրյա այցելություններ և այլ մարքեթինգային քայլեր,</w:t>
      </w:r>
    </w:p>
    <w:p w14:paraId="52C539D5" w14:textId="7725BEA2" w:rsidR="004B3AE9" w:rsidRPr="003A3C98" w:rsidRDefault="004B3AE9" w:rsidP="003A3C98">
      <w:pPr>
        <w:pStyle w:val="ListParagraph"/>
        <w:numPr>
          <w:ilvl w:val="0"/>
          <w:numId w:val="10"/>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 ունենում է միայն տեղական գործեր, հիմնականում ֆինանսական կազմակերպությունների գործեր,</w:t>
      </w:r>
    </w:p>
    <w:p w14:paraId="734877D1" w14:textId="51A1D6C2" w:rsidR="004B3AE9" w:rsidRPr="003A3C98" w:rsidRDefault="004B3AE9" w:rsidP="003A3C98">
      <w:pPr>
        <w:pStyle w:val="ListParagraph"/>
        <w:numPr>
          <w:ilvl w:val="0"/>
          <w:numId w:val="10"/>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 ձեռք չի բերում անհրաժեշտ միջազգային և տեղական հեղինակությունը և զարգանում է շատ դանդաղ,</w:t>
      </w:r>
    </w:p>
    <w:p w14:paraId="3E298C28" w14:textId="67D3AB3B" w:rsidR="004B3AE9" w:rsidRPr="003A3C98" w:rsidRDefault="004B3AE9" w:rsidP="003A3C98">
      <w:pPr>
        <w:pStyle w:val="ListParagraph"/>
        <w:numPr>
          <w:ilvl w:val="0"/>
          <w:numId w:val="10"/>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 xml:space="preserve">Կենտրոնը շատ փոքր նպաստ է ունենում վեճերի լուծման մեխանիզմների զարգացմանը, դատարանների ծանրաբեռնվածության թեթևացմանը, կրթական ծրագրերի իրականացմանը, </w:t>
      </w:r>
    </w:p>
    <w:p w14:paraId="5AF29E7D" w14:textId="7DB25F1C" w:rsidR="004B3AE9" w:rsidRPr="003A3C98" w:rsidRDefault="004B3AE9" w:rsidP="003A3C98">
      <w:pPr>
        <w:pStyle w:val="ListParagraph"/>
        <w:numPr>
          <w:ilvl w:val="0"/>
          <w:numId w:val="10"/>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 չի զարգացնում ծրագրատեխնիկական ենթակառուցվածքներ, որի պատճառով գործերի աճը տեղի է ունենում դանդաղ,</w:t>
      </w:r>
    </w:p>
    <w:p w14:paraId="28B717F3" w14:textId="278755D5" w:rsidR="004B3AE9" w:rsidRPr="003A3C98" w:rsidRDefault="004B3AE9" w:rsidP="003A3C98">
      <w:pPr>
        <w:pStyle w:val="ListParagraph"/>
        <w:numPr>
          <w:ilvl w:val="0"/>
          <w:numId w:val="10"/>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 ակտիվ չի ներգրավվում հաշտարարների և արբիտրների ուսուցմանը, որի պատճառով չեն ձևավորվում նոր կադրեր,</w:t>
      </w:r>
    </w:p>
    <w:p w14:paraId="011AFBDB" w14:textId="107D4C94" w:rsidR="00AE1050" w:rsidRPr="003A3C98" w:rsidRDefault="004B3AE9" w:rsidP="003A3C98">
      <w:pPr>
        <w:pStyle w:val="ListParagraph"/>
        <w:numPr>
          <w:ilvl w:val="0"/>
          <w:numId w:val="10"/>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 չի վերածվում տնտեսության համար վեճերի լուծման արդյունավետություն ապահովող գործոնի, ուստի չի նպաստում ներդրումների խթանմանը և տնտեսության զարգացմանը:</w:t>
      </w:r>
    </w:p>
    <w:p w14:paraId="31EF78F9" w14:textId="61C34A8A" w:rsidR="00C5676A" w:rsidRPr="003A3C98" w:rsidRDefault="00C5676A" w:rsidP="003A3C98">
      <w:pPr>
        <w:spacing w:after="0" w:line="360" w:lineRule="auto"/>
        <w:jc w:val="both"/>
        <w:rPr>
          <w:rFonts w:ascii="GHEA Grapalat" w:hAnsi="GHEA Grapalat"/>
          <w:sz w:val="24"/>
          <w:szCs w:val="24"/>
          <w:lang w:val="hy-AM"/>
        </w:rPr>
      </w:pPr>
    </w:p>
    <w:p w14:paraId="39581C7A" w14:textId="19FE2A33" w:rsidR="002A60AD" w:rsidRPr="003A3C98" w:rsidRDefault="002A60AD" w:rsidP="003A3C98">
      <w:pPr>
        <w:spacing w:after="0" w:line="360" w:lineRule="auto"/>
        <w:ind w:firstLine="567"/>
        <w:jc w:val="both"/>
        <w:rPr>
          <w:rFonts w:ascii="GHEA Grapalat" w:hAnsi="GHEA Grapalat"/>
          <w:sz w:val="24"/>
          <w:szCs w:val="24"/>
          <w:lang w:val="hy-AM"/>
        </w:rPr>
      </w:pPr>
      <w:r w:rsidRPr="003A3C98">
        <w:rPr>
          <w:rFonts w:ascii="GHEA Grapalat" w:hAnsi="GHEA Grapalat"/>
          <w:b/>
          <w:sz w:val="24"/>
          <w:szCs w:val="24"/>
          <w:u w:val="single"/>
          <w:lang w:val="hy-AM"/>
        </w:rPr>
        <w:t>Հարմարեցվող փոփոխություններ</w:t>
      </w:r>
      <w:r w:rsidRPr="003A3C98">
        <w:rPr>
          <w:rFonts w:ascii="GHEA Grapalat" w:hAnsi="GHEA Grapalat"/>
          <w:sz w:val="24"/>
          <w:szCs w:val="24"/>
          <w:lang w:val="hy-AM"/>
        </w:rPr>
        <w:t xml:space="preserve"> (ներկայացվում է այն սցենարը, երբ նախատեսվող փոփոխությունները կայանում են բավարար ծավալով և ռեսուրսներով, ըստ էության, նպաստելով նախատեսված նպատակների իրագործմանը).</w:t>
      </w:r>
    </w:p>
    <w:p w14:paraId="04493D28" w14:textId="1ED4A0FD" w:rsidR="002A60AD" w:rsidRPr="003A3C98" w:rsidRDefault="002A60AD" w:rsidP="003A3C98">
      <w:pPr>
        <w:pStyle w:val="ListParagraph"/>
        <w:numPr>
          <w:ilvl w:val="0"/>
          <w:numId w:val="11"/>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 ստեղծվել է,</w:t>
      </w:r>
    </w:p>
    <w:p w14:paraId="08BBC9ED" w14:textId="1FABDD76" w:rsidR="002A60AD" w:rsidRPr="003A3C98" w:rsidRDefault="002A60AD" w:rsidP="003A3C98">
      <w:pPr>
        <w:pStyle w:val="ListParagraph"/>
        <w:numPr>
          <w:ilvl w:val="0"/>
          <w:numId w:val="11"/>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Ֆինանսավորումը բավարար է աշխատակիցների մինչև երեսուն հոգանոց կազմ ունենալու համար, ծրագրատեխնիկական նախնական լուծումները տալու, տարեկան կոնֆերանս կազմակերպելու, արտասահմանյան տարեկան առնվազն երեք այցեր ունենալու, արտասահմանյան մասնագիտական միավորումներին միանալու համար,</w:t>
      </w:r>
    </w:p>
    <w:p w14:paraId="273E4AE3" w14:textId="07A107F9" w:rsidR="002A60AD" w:rsidRPr="003A3C98" w:rsidRDefault="002A60AD" w:rsidP="003A3C98">
      <w:pPr>
        <w:pStyle w:val="ListParagraph"/>
        <w:numPr>
          <w:ilvl w:val="0"/>
          <w:numId w:val="11"/>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Կենտրոնին</w:t>
      </w:r>
      <w:r w:rsidR="00937DA1" w:rsidRPr="003A3C98">
        <w:rPr>
          <w:rFonts w:ascii="GHEA Grapalat" w:hAnsi="GHEA Grapalat"/>
          <w:sz w:val="24"/>
          <w:szCs w:val="24"/>
          <w:lang w:val="hy-AM"/>
        </w:rPr>
        <w:t xml:space="preserve"> </w:t>
      </w:r>
      <w:r w:rsidRPr="003A3C98">
        <w:rPr>
          <w:rFonts w:ascii="GHEA Grapalat" w:hAnsi="GHEA Grapalat"/>
          <w:sz w:val="24"/>
          <w:szCs w:val="24"/>
          <w:lang w:val="hy-AM"/>
        </w:rPr>
        <w:t xml:space="preserve">վերապահվում են </w:t>
      </w:r>
      <w:r w:rsidR="005C6B9A" w:rsidRPr="003A3C98">
        <w:rPr>
          <w:rFonts w:ascii="GHEA Grapalat" w:hAnsi="GHEA Grapalat"/>
          <w:sz w:val="24"/>
          <w:szCs w:val="24"/>
          <w:lang w:val="hy-AM"/>
        </w:rPr>
        <w:t xml:space="preserve">բավարար քանակով </w:t>
      </w:r>
      <w:r w:rsidRPr="003A3C98">
        <w:rPr>
          <w:rFonts w:ascii="GHEA Grapalat" w:hAnsi="GHEA Grapalat"/>
          <w:sz w:val="24"/>
          <w:szCs w:val="24"/>
          <w:lang w:val="hy-AM"/>
        </w:rPr>
        <w:t>տեղական գործեր, հիմնականում ֆինանսական կազմակերպությունների գործեր, սակայն Կենտրոնը բանակցում է նաև տնտեսության այլ ճյուղերի հետ, և աստիճանաբար վերապահվում են գործեր նաև այդ ոլորտներում,</w:t>
      </w:r>
    </w:p>
    <w:p w14:paraId="1BCBAC60" w14:textId="6CF73E88" w:rsidR="002A60AD" w:rsidRPr="003A3C98" w:rsidRDefault="002A60AD" w:rsidP="003A3C98">
      <w:pPr>
        <w:pStyle w:val="ListParagraph"/>
        <w:numPr>
          <w:ilvl w:val="0"/>
          <w:numId w:val="11"/>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 բարձրացնում է իր միջազգային ճանաչելիությունը և աստիճանաբար ձեռք է բերում նաև միջազգային գործեր,</w:t>
      </w:r>
    </w:p>
    <w:p w14:paraId="6FA0A468" w14:textId="5D3451E3" w:rsidR="002A60AD" w:rsidRPr="003A3C98" w:rsidRDefault="002A60AD" w:rsidP="003A3C98">
      <w:pPr>
        <w:pStyle w:val="ListParagraph"/>
        <w:numPr>
          <w:ilvl w:val="0"/>
          <w:numId w:val="11"/>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 ներգրավվում է կրթական ծրագրերի զարգացման և գործարկման մեջ, որի արդյունքում ունենում է հաշտարարների և արբիտրների նոր վերապատարաստում անցած մասնագետների խումբ,</w:t>
      </w:r>
    </w:p>
    <w:p w14:paraId="1C0F718B" w14:textId="46FDEA6F" w:rsidR="00C5676A" w:rsidRPr="003A3C98" w:rsidRDefault="002A60AD" w:rsidP="003A3C98">
      <w:pPr>
        <w:pStyle w:val="ListParagraph"/>
        <w:numPr>
          <w:ilvl w:val="0"/>
          <w:numId w:val="11"/>
        </w:numPr>
        <w:spacing w:after="0" w:line="360" w:lineRule="auto"/>
        <w:jc w:val="both"/>
        <w:rPr>
          <w:rFonts w:ascii="GHEA Grapalat" w:hAnsi="GHEA Grapalat"/>
          <w:sz w:val="24"/>
          <w:szCs w:val="24"/>
          <w:lang w:val="hy-AM"/>
        </w:rPr>
      </w:pPr>
      <w:r w:rsidRPr="003A3C98">
        <w:rPr>
          <w:rFonts w:ascii="GHEA Grapalat" w:hAnsi="GHEA Grapalat"/>
          <w:sz w:val="24"/>
          <w:szCs w:val="24"/>
          <w:lang w:val="hy-AM"/>
        </w:rPr>
        <w:t>Կենտրոնը աստիճանաբար նպաստում է ներդրումային միջավայրի բարելավմանը, դատարանների ծանրաբեռնվածության թեթևացմանը, վեճերի լուծման եղանակների զարգացմանը, կրթական ծրագրերի զարգացմանը, տեղետվական տեխնոլոգիական լուծումների զարգացմանը վեճերի լուծման ոլորտում:</w:t>
      </w:r>
    </w:p>
    <w:p w14:paraId="16178D9A" w14:textId="6A732834" w:rsidR="00E72684" w:rsidRPr="003A3C98" w:rsidRDefault="00E72684" w:rsidP="003A3C98">
      <w:pPr>
        <w:spacing w:after="0" w:line="360" w:lineRule="auto"/>
        <w:jc w:val="both"/>
        <w:rPr>
          <w:rFonts w:ascii="GHEA Grapalat" w:hAnsi="GHEA Grapalat"/>
          <w:sz w:val="24"/>
          <w:szCs w:val="24"/>
          <w:lang w:val="hy-AM"/>
        </w:rPr>
      </w:pPr>
    </w:p>
    <w:p w14:paraId="5EDA393E" w14:textId="75D9DBD4" w:rsidR="00E72684" w:rsidRPr="003A3C98" w:rsidRDefault="00E72684" w:rsidP="003A3C98">
      <w:pPr>
        <w:spacing w:after="0" w:line="360" w:lineRule="auto"/>
        <w:ind w:firstLine="567"/>
        <w:jc w:val="both"/>
        <w:rPr>
          <w:rFonts w:ascii="GHEA Grapalat" w:hAnsi="GHEA Grapalat"/>
          <w:sz w:val="24"/>
          <w:szCs w:val="24"/>
          <w:lang w:val="hy-AM"/>
        </w:rPr>
      </w:pPr>
      <w:r w:rsidRPr="003A3C98">
        <w:rPr>
          <w:rFonts w:ascii="GHEA Grapalat" w:hAnsi="GHEA Grapalat"/>
          <w:b/>
          <w:sz w:val="24"/>
          <w:szCs w:val="24"/>
          <w:u w:val="single"/>
          <w:lang w:val="hy-AM"/>
        </w:rPr>
        <w:t>Ռադիկալ փոփոխություններ</w:t>
      </w:r>
      <w:r w:rsidRPr="003A3C98">
        <w:rPr>
          <w:rFonts w:ascii="GHEA Grapalat" w:hAnsi="GHEA Grapalat"/>
          <w:sz w:val="24"/>
          <w:szCs w:val="24"/>
          <w:lang w:val="hy-AM"/>
        </w:rPr>
        <w:t xml:space="preserve"> (ներկայացվում է այն սցենարը, երբ նախատեսվող փոփոխությունները կայանում են </w:t>
      </w:r>
      <w:r w:rsidR="00F70DCE" w:rsidRPr="003A3C98">
        <w:rPr>
          <w:rFonts w:ascii="GHEA Grapalat" w:hAnsi="GHEA Grapalat"/>
          <w:sz w:val="24"/>
          <w:szCs w:val="24"/>
          <w:lang w:val="hy-AM"/>
        </w:rPr>
        <w:t>ամբողջ</w:t>
      </w:r>
      <w:r w:rsidRPr="003A3C98">
        <w:rPr>
          <w:rFonts w:ascii="GHEA Grapalat" w:hAnsi="GHEA Grapalat"/>
          <w:sz w:val="24"/>
          <w:szCs w:val="24"/>
          <w:lang w:val="hy-AM"/>
        </w:rPr>
        <w:t xml:space="preserve"> ծավալով և </w:t>
      </w:r>
      <w:r w:rsidR="00F70DCE" w:rsidRPr="003A3C98">
        <w:rPr>
          <w:rFonts w:ascii="GHEA Grapalat" w:hAnsi="GHEA Grapalat"/>
          <w:sz w:val="24"/>
          <w:szCs w:val="24"/>
          <w:lang w:val="hy-AM"/>
        </w:rPr>
        <w:t xml:space="preserve">մեծ </w:t>
      </w:r>
      <w:r w:rsidRPr="003A3C98">
        <w:rPr>
          <w:rFonts w:ascii="GHEA Grapalat" w:hAnsi="GHEA Grapalat"/>
          <w:sz w:val="24"/>
          <w:szCs w:val="24"/>
          <w:lang w:val="hy-AM"/>
        </w:rPr>
        <w:t xml:space="preserve">ռեսուրսներով, </w:t>
      </w:r>
      <w:r w:rsidR="00F70DCE" w:rsidRPr="003A3C98">
        <w:rPr>
          <w:rFonts w:ascii="GHEA Grapalat" w:hAnsi="GHEA Grapalat"/>
          <w:sz w:val="24"/>
          <w:szCs w:val="24"/>
          <w:lang w:val="hy-AM"/>
        </w:rPr>
        <w:t>ամբողջությամբ</w:t>
      </w:r>
      <w:r w:rsidRPr="003A3C98">
        <w:rPr>
          <w:rFonts w:ascii="GHEA Grapalat" w:hAnsi="GHEA Grapalat"/>
          <w:sz w:val="24"/>
          <w:szCs w:val="24"/>
          <w:lang w:val="hy-AM"/>
        </w:rPr>
        <w:t xml:space="preserve"> նպաստելով նախատեսված նպատակների </w:t>
      </w:r>
      <w:r w:rsidR="00F70DCE" w:rsidRPr="003A3C98">
        <w:rPr>
          <w:rFonts w:ascii="GHEA Grapalat" w:hAnsi="GHEA Grapalat"/>
          <w:sz w:val="24"/>
          <w:szCs w:val="24"/>
          <w:lang w:val="hy-AM"/>
        </w:rPr>
        <w:t xml:space="preserve">հնարավորինս օպերատիվ </w:t>
      </w:r>
      <w:r w:rsidRPr="003A3C98">
        <w:rPr>
          <w:rFonts w:ascii="GHEA Grapalat" w:hAnsi="GHEA Grapalat"/>
          <w:sz w:val="24"/>
          <w:szCs w:val="24"/>
          <w:lang w:val="hy-AM"/>
        </w:rPr>
        <w:t>իրագործմանը).</w:t>
      </w:r>
    </w:p>
    <w:p w14:paraId="12470793" w14:textId="77777777" w:rsidR="00AF62FB" w:rsidRPr="003A3C98" w:rsidRDefault="00AF62FB" w:rsidP="003A3C98">
      <w:pPr>
        <w:pStyle w:val="ListParagraph"/>
        <w:numPr>
          <w:ilvl w:val="0"/>
          <w:numId w:val="14"/>
        </w:numPr>
        <w:spacing w:after="0" w:line="360" w:lineRule="auto"/>
        <w:jc w:val="both"/>
        <w:rPr>
          <w:rFonts w:ascii="GHEA Grapalat" w:hAnsi="GHEA Grapalat" w:cs="Biome Light"/>
          <w:sz w:val="24"/>
          <w:szCs w:val="24"/>
          <w:lang w:val="hy-AM"/>
        </w:rPr>
      </w:pPr>
      <w:proofErr w:type="spellStart"/>
      <w:r w:rsidRPr="003A3C98">
        <w:rPr>
          <w:rFonts w:ascii="GHEA Grapalat" w:hAnsi="GHEA Grapalat" w:cs="Biome Light"/>
          <w:sz w:val="24"/>
          <w:szCs w:val="24"/>
        </w:rPr>
        <w:lastRenderedPageBreak/>
        <w:t>Կենտրոնը</w:t>
      </w:r>
      <w:proofErr w:type="spellEnd"/>
      <w:r w:rsidRPr="003A3C98">
        <w:rPr>
          <w:rFonts w:ascii="GHEA Grapalat" w:hAnsi="GHEA Grapalat" w:cs="Biome Light"/>
          <w:sz w:val="24"/>
          <w:szCs w:val="24"/>
        </w:rPr>
        <w:t xml:space="preserve"> </w:t>
      </w:r>
      <w:proofErr w:type="spellStart"/>
      <w:r w:rsidRPr="003A3C98">
        <w:rPr>
          <w:rFonts w:ascii="GHEA Grapalat" w:hAnsi="GHEA Grapalat" w:cs="Biome Light"/>
          <w:sz w:val="24"/>
          <w:szCs w:val="24"/>
        </w:rPr>
        <w:t>ստեղծվել</w:t>
      </w:r>
      <w:proofErr w:type="spellEnd"/>
      <w:r w:rsidRPr="003A3C98">
        <w:rPr>
          <w:rFonts w:ascii="GHEA Grapalat" w:hAnsi="GHEA Grapalat" w:cs="Biome Light"/>
          <w:sz w:val="24"/>
          <w:szCs w:val="24"/>
        </w:rPr>
        <w:t xml:space="preserve"> է,</w:t>
      </w:r>
    </w:p>
    <w:p w14:paraId="49FA3E63" w14:textId="6E4BA35E" w:rsidR="00AF62FB" w:rsidRPr="003A3C98" w:rsidRDefault="00AF62FB" w:rsidP="003A3C98">
      <w:pPr>
        <w:pStyle w:val="ListParagraph"/>
        <w:numPr>
          <w:ilvl w:val="0"/>
          <w:numId w:val="14"/>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Կենտրոնը ստացել է մեծ ֆինանսավորում իր գործունեության բոլոր ոլորտներով ակտիվ մասնակցություն ապահովելու համար, մինչև 80 հոգանոց աշխատակազմ ապահովելու համար, ենթակառուցվածքների զարգացման, այդ թվում՝ տեխնիկածրագրային լուծումների վրա միջոցներ չեն խնայվում,</w:t>
      </w:r>
    </w:p>
    <w:p w14:paraId="20382758" w14:textId="77777777" w:rsidR="00AF62FB" w:rsidRPr="003A3C98" w:rsidRDefault="00AF62FB" w:rsidP="003A3C98">
      <w:pPr>
        <w:pStyle w:val="ListParagraph"/>
        <w:numPr>
          <w:ilvl w:val="0"/>
          <w:numId w:val="14"/>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Տեղական գործերի շուկան արագորեն կլանվում է կենտրոնի կողմից, ֆինանսական կազմակերպությունների գործերը, հեռահաղորդակցական ընկերությունների և բոլոր այլ մասսայական թվաքանակով տարածում ունեցող գործերը տեղափոխվում են կենտրոն, այդ թվում՝ լավ մասնագետների և հաջող ծրագրային լուծումների շնորհիվ,</w:t>
      </w:r>
    </w:p>
    <w:p w14:paraId="254A2A78" w14:textId="77777777" w:rsidR="00AF62FB" w:rsidRPr="003A3C98" w:rsidRDefault="00AF62FB" w:rsidP="003A3C98">
      <w:pPr>
        <w:pStyle w:val="ListParagraph"/>
        <w:numPr>
          <w:ilvl w:val="0"/>
          <w:numId w:val="14"/>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Միջազգային շուկայում Կենտրոնի մեկնարկը սկսվում է </w:t>
      </w:r>
      <w:r w:rsidRPr="003A3C98">
        <w:rPr>
          <w:rFonts w:ascii="GHEA Grapalat" w:hAnsi="GHEA Grapalat"/>
          <w:sz w:val="24"/>
          <w:szCs w:val="24"/>
          <w:lang w:val="hy-AM"/>
        </w:rPr>
        <w:t>«բում» առաջացնելով, կազմակերպվում է մեծ մեկնարկային կոնֆերանս, իրականացվում են տարեկան մի քանի արբիտրաժային շաբաթներ և այլ միջոցառումներ, աշխատակազմը մասնակցում է միջազգային լսարան ունեցող լրատվամիջոցների լուսաբանման ծրագրերին, հրավիրվում են ոլորտի ամենաճանաչված անհատները,</w:t>
      </w:r>
    </w:p>
    <w:p w14:paraId="294C0CB8" w14:textId="7A7209E5" w:rsidR="00AF62FB" w:rsidRPr="003A3C98" w:rsidRDefault="00AF62FB" w:rsidP="003A3C98">
      <w:pPr>
        <w:pStyle w:val="ListParagraph"/>
        <w:numPr>
          <w:ilvl w:val="0"/>
          <w:numId w:val="14"/>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Միջազգային և տեղական արբիտրների համար սահմանվում են հարաբերականորեն բարձր վարձատրություններ, </w:t>
      </w:r>
      <w:r w:rsidR="00C82CBC" w:rsidRPr="003A3C98">
        <w:rPr>
          <w:rFonts w:ascii="GHEA Grapalat" w:hAnsi="GHEA Grapalat" w:cs="Biome Light"/>
          <w:sz w:val="24"/>
          <w:szCs w:val="24"/>
          <w:lang w:val="hy-AM"/>
        </w:rPr>
        <w:t>Կ</w:t>
      </w:r>
      <w:r w:rsidRPr="003A3C98">
        <w:rPr>
          <w:rFonts w:ascii="GHEA Grapalat" w:hAnsi="GHEA Grapalat" w:cs="Biome Light"/>
          <w:sz w:val="24"/>
          <w:szCs w:val="24"/>
          <w:lang w:val="hy-AM"/>
        </w:rPr>
        <w:t>ենտրոնի աշխատակիցների աշխատավարձերը բարձր են միջին շուկայականից, կենտրոնի զբաղեցրած տարածքը և օգտագործվող ենթակառուցվածքները ամենաբարձր որակի են,</w:t>
      </w:r>
    </w:p>
    <w:p w14:paraId="6590C17D" w14:textId="0328D777" w:rsidR="00AF62FB" w:rsidRPr="003A3C98" w:rsidRDefault="00C14966" w:rsidP="003A3C98">
      <w:pPr>
        <w:pStyle w:val="ListParagraph"/>
        <w:numPr>
          <w:ilvl w:val="0"/>
          <w:numId w:val="14"/>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Ա</w:t>
      </w:r>
      <w:r w:rsidR="00AF62FB" w:rsidRPr="003A3C98">
        <w:rPr>
          <w:rFonts w:ascii="GHEA Grapalat" w:hAnsi="GHEA Grapalat" w:cs="Biome Light"/>
          <w:sz w:val="24"/>
          <w:szCs w:val="24"/>
          <w:lang w:val="hy-AM"/>
        </w:rPr>
        <w:t xml:space="preserve">ստիճանաբար </w:t>
      </w:r>
      <w:r w:rsidRPr="003A3C98">
        <w:rPr>
          <w:rFonts w:ascii="GHEA Grapalat" w:hAnsi="GHEA Grapalat" w:cs="Biome Light"/>
          <w:sz w:val="24"/>
          <w:szCs w:val="24"/>
          <w:lang w:val="hy-AM"/>
        </w:rPr>
        <w:t xml:space="preserve">Կենտրոն են </w:t>
      </w:r>
      <w:r w:rsidR="00AF62FB" w:rsidRPr="003A3C98">
        <w:rPr>
          <w:rFonts w:ascii="GHEA Grapalat" w:hAnsi="GHEA Grapalat" w:cs="Biome Light"/>
          <w:sz w:val="24"/>
          <w:szCs w:val="24"/>
          <w:lang w:val="hy-AM"/>
        </w:rPr>
        <w:t xml:space="preserve">ներկայացվում </w:t>
      </w:r>
      <w:r w:rsidRPr="003A3C98">
        <w:rPr>
          <w:rFonts w:ascii="GHEA Grapalat" w:hAnsi="GHEA Grapalat" w:cs="Biome Light"/>
          <w:sz w:val="24"/>
          <w:szCs w:val="24"/>
          <w:lang w:val="hy-AM"/>
        </w:rPr>
        <w:t>միջազգային գործեր</w:t>
      </w:r>
      <w:r w:rsidR="00AF62FB" w:rsidRPr="003A3C98">
        <w:rPr>
          <w:rFonts w:ascii="GHEA Grapalat" w:hAnsi="GHEA Grapalat" w:cs="Biome Light"/>
          <w:sz w:val="24"/>
          <w:szCs w:val="24"/>
          <w:lang w:val="hy-AM"/>
        </w:rPr>
        <w:t>, որոնց թիվը տարեցտարի էականորեն աճում է,</w:t>
      </w:r>
    </w:p>
    <w:p w14:paraId="7D5BBFA8" w14:textId="77777777" w:rsidR="00AF62FB" w:rsidRPr="003A3C98" w:rsidRDefault="00AF62FB" w:rsidP="003A3C98">
      <w:pPr>
        <w:pStyle w:val="ListParagraph"/>
        <w:numPr>
          <w:ilvl w:val="0"/>
          <w:numId w:val="14"/>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Կենտրոնը կազմակերպում է ինտեսիվ կրթական ծրագրեր՝ հրավիրելով ամենաճանաչված արտասահմանյան և հայ մասնագետների, դասընթացները անցկացվում են նաև համացանցային տիրույթներով,</w:t>
      </w:r>
    </w:p>
    <w:p w14:paraId="31FD946D" w14:textId="4402A715" w:rsidR="00E72684" w:rsidRPr="003A3C98" w:rsidRDefault="00AF62FB" w:rsidP="003A3C98">
      <w:pPr>
        <w:pStyle w:val="ListParagraph"/>
        <w:numPr>
          <w:ilvl w:val="0"/>
          <w:numId w:val="14"/>
        </w:numPr>
        <w:spacing w:after="0" w:line="360" w:lineRule="auto"/>
        <w:jc w:val="both"/>
        <w:rPr>
          <w:rFonts w:ascii="GHEA Grapalat" w:hAnsi="GHEA Grapalat"/>
          <w:sz w:val="24"/>
          <w:szCs w:val="24"/>
          <w:lang w:val="hy-AM"/>
        </w:rPr>
      </w:pPr>
      <w:r w:rsidRPr="003A3C98">
        <w:rPr>
          <w:rFonts w:ascii="GHEA Grapalat" w:hAnsi="GHEA Grapalat" w:cs="Biome Light"/>
          <w:sz w:val="24"/>
          <w:szCs w:val="24"/>
          <w:lang w:val="hy-AM"/>
        </w:rPr>
        <w:t xml:space="preserve">Կենտրոնը մեծ գումարներ է ներդնում հետազոտության և զարգացման </w:t>
      </w:r>
      <w:r w:rsidR="003938F3" w:rsidRPr="003A3C98">
        <w:rPr>
          <w:rFonts w:ascii="GHEA Grapalat" w:hAnsi="GHEA Grapalat" w:cs="Biome Light"/>
          <w:sz w:val="24"/>
          <w:szCs w:val="24"/>
          <w:lang w:val="hy-AM"/>
        </w:rPr>
        <w:t>ուղղությամբ</w:t>
      </w:r>
      <w:r w:rsidRPr="003A3C98">
        <w:rPr>
          <w:rFonts w:ascii="GHEA Grapalat" w:hAnsi="GHEA Grapalat" w:cs="Biome Light"/>
          <w:sz w:val="24"/>
          <w:szCs w:val="24"/>
          <w:lang w:val="hy-AM"/>
        </w:rPr>
        <w:t>, ստեղծում է տեղեկատվական տեխնոլոգիաների զարգացման ստորաբաժանում, որը զարգացնում և նոր լուծումներ է առաջարկում ոչ միայն Կենտրոնի համար:</w:t>
      </w:r>
    </w:p>
    <w:p w14:paraId="34D0A992" w14:textId="37F4B99D" w:rsidR="00296F79" w:rsidRPr="003A3C98" w:rsidRDefault="00296F79" w:rsidP="003A3C98">
      <w:pPr>
        <w:spacing w:after="0" w:line="360" w:lineRule="auto"/>
        <w:jc w:val="both"/>
        <w:rPr>
          <w:rFonts w:ascii="GHEA Grapalat" w:hAnsi="GHEA Grapalat"/>
          <w:sz w:val="24"/>
          <w:szCs w:val="24"/>
          <w:lang w:val="hy-AM"/>
        </w:rPr>
      </w:pPr>
    </w:p>
    <w:p w14:paraId="42818D2F" w14:textId="002B7BBE" w:rsidR="00CF3EF7" w:rsidRPr="003A3C98" w:rsidRDefault="0096529D" w:rsidP="003A3C98">
      <w:pPr>
        <w:spacing w:after="0" w:line="360" w:lineRule="auto"/>
        <w:jc w:val="both"/>
        <w:rPr>
          <w:rFonts w:ascii="GHEA Grapalat" w:hAnsi="GHEA Grapalat" w:cs="Biome Light"/>
          <w:sz w:val="24"/>
          <w:szCs w:val="24"/>
          <w:lang w:val="hy-AM"/>
        </w:rPr>
      </w:pPr>
      <w:r w:rsidRPr="003A3C98">
        <w:rPr>
          <w:rFonts w:ascii="GHEA Grapalat" w:hAnsi="GHEA Grapalat" w:cs="Arial"/>
          <w:sz w:val="24"/>
          <w:szCs w:val="24"/>
          <w:lang w:val="hy-AM"/>
        </w:rPr>
        <w:t>Կենտրոնի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աշխատանքները</w:t>
      </w:r>
      <w:r w:rsidRPr="003A3C98">
        <w:rPr>
          <w:rFonts w:ascii="GHEA Grapalat" w:hAnsi="GHEA Grapalat" w:cs="Biome Light"/>
          <w:sz w:val="24"/>
          <w:szCs w:val="24"/>
          <w:lang w:val="hy-AM"/>
        </w:rPr>
        <w:t xml:space="preserve"> առկա </w:t>
      </w:r>
      <w:r w:rsidRPr="003A3C98">
        <w:rPr>
          <w:rFonts w:ascii="GHEA Grapalat" w:hAnsi="GHEA Grapalat" w:cs="Arial"/>
          <w:sz w:val="24"/>
          <w:szCs w:val="24"/>
          <w:lang w:val="hy-AM"/>
        </w:rPr>
        <w:t>կարիքներին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համահունչ</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կազմակերպելու</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նպատակով</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իրականացվել</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է</w:t>
      </w:r>
      <w:r w:rsidRPr="003A3C98">
        <w:rPr>
          <w:rFonts w:ascii="GHEA Grapalat" w:hAnsi="GHEA Grapalat" w:cs="Biome Light"/>
          <w:sz w:val="24"/>
          <w:szCs w:val="24"/>
          <w:lang w:val="hy-AM"/>
        </w:rPr>
        <w:t xml:space="preserve"> նաև </w:t>
      </w:r>
      <w:r w:rsidRPr="003A3C98">
        <w:rPr>
          <w:rFonts w:ascii="GHEA Grapalat" w:hAnsi="GHEA Grapalat" w:cs="Arial"/>
          <w:sz w:val="24"/>
          <w:szCs w:val="24"/>
          <w:lang w:val="hy-AM"/>
        </w:rPr>
        <w:t>Կենտրոնի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սպասվող</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և</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հավանական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ապագայի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կանխատեսում՝</w:t>
      </w:r>
      <w:r w:rsidRPr="003A3C98">
        <w:rPr>
          <w:rFonts w:ascii="GHEA Grapalat" w:hAnsi="GHEA Grapalat" w:cs="Biome Light"/>
          <w:sz w:val="24"/>
          <w:szCs w:val="24"/>
          <w:lang w:val="hy-AM"/>
        </w:rPr>
        <w:t xml:space="preserve"> 10 </w:t>
      </w:r>
      <w:r w:rsidRPr="003A3C98">
        <w:rPr>
          <w:rFonts w:ascii="GHEA Grapalat" w:hAnsi="GHEA Grapalat" w:cs="Arial"/>
          <w:sz w:val="24"/>
          <w:szCs w:val="24"/>
          <w:lang w:val="hy-AM"/>
        </w:rPr>
        <w:t>տարվա</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հեռանկարում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կիրառելով</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Սոհաիլ</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Ինայաթուլլահի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կողմից</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մշակված</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Ապագայի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կանխատեսման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եռանկյունը</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ինչը</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հնարավորություն</w:t>
      </w:r>
      <w:r w:rsidRPr="003A3C98">
        <w:rPr>
          <w:rFonts w:ascii="GHEA Grapalat" w:hAnsi="GHEA Grapalat" w:cs="Biome Light"/>
          <w:sz w:val="24"/>
          <w:szCs w:val="24"/>
          <w:lang w:val="hy-AM"/>
        </w:rPr>
        <w:t xml:space="preserve"> է տալիս </w:t>
      </w:r>
      <w:r w:rsidRPr="003A3C98">
        <w:rPr>
          <w:rFonts w:ascii="GHEA Grapalat" w:hAnsi="GHEA Grapalat" w:cs="Arial"/>
          <w:sz w:val="24"/>
          <w:szCs w:val="24"/>
          <w:lang w:val="hy-AM"/>
        </w:rPr>
        <w:t>ապագայի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ներկայի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և</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անցյալի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ուսումնասիրության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համատեղությամբ</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բացահայտել</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սպասվող</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հավանական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ապագան։</w:t>
      </w:r>
      <w:r w:rsidRPr="003A3C98">
        <w:rPr>
          <w:rFonts w:ascii="GHEA Grapalat" w:hAnsi="GHEA Grapalat" w:cs="Biome Light"/>
          <w:sz w:val="24"/>
          <w:szCs w:val="24"/>
          <w:lang w:val="hy-AM"/>
        </w:rPr>
        <w:t xml:space="preserve"> </w:t>
      </w:r>
      <w:r w:rsidR="00724456" w:rsidRPr="003A3C98">
        <w:rPr>
          <w:rFonts w:ascii="GHEA Grapalat" w:hAnsi="GHEA Grapalat" w:cs="Biome Light"/>
          <w:sz w:val="24"/>
          <w:szCs w:val="24"/>
          <w:lang w:val="hy-AM"/>
        </w:rPr>
        <w:t xml:space="preserve">Նման </w:t>
      </w:r>
      <w:r w:rsidR="002D0C53" w:rsidRPr="003A3C98">
        <w:rPr>
          <w:rFonts w:ascii="GHEA Grapalat" w:hAnsi="GHEA Grapalat" w:cs="Biome Light"/>
          <w:sz w:val="24"/>
          <w:szCs w:val="24"/>
          <w:lang w:val="hy-AM"/>
        </w:rPr>
        <w:t xml:space="preserve">մեթոդով </w:t>
      </w:r>
      <w:r w:rsidR="00724456" w:rsidRPr="003A3C98">
        <w:rPr>
          <w:rFonts w:ascii="GHEA Grapalat" w:hAnsi="GHEA Grapalat" w:cs="Biome Light"/>
          <w:sz w:val="24"/>
          <w:szCs w:val="24"/>
          <w:lang w:val="hy-AM"/>
        </w:rPr>
        <w:t>կ</w:t>
      </w:r>
      <w:r w:rsidRPr="003A3C98">
        <w:rPr>
          <w:rFonts w:ascii="GHEA Grapalat" w:hAnsi="GHEA Grapalat" w:cs="Arial"/>
          <w:sz w:val="24"/>
          <w:szCs w:val="24"/>
          <w:lang w:val="hy-AM"/>
        </w:rPr>
        <w:t>անխատեսումները</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հնարավորություն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են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տալիս</w:t>
      </w:r>
      <w:r w:rsidR="002D0C53" w:rsidRPr="003A3C98">
        <w:rPr>
          <w:rFonts w:ascii="GHEA Grapalat" w:hAnsi="GHEA Grapalat" w:cs="Arial"/>
          <w:sz w:val="24"/>
          <w:szCs w:val="24"/>
          <w:lang w:val="hy-AM"/>
        </w:rPr>
        <w:t xml:space="preserve"> նաև</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պատկերացում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կազմել</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ապագայի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վրա</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ազդող</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գործոնների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և</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հնարավոր</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արդյունքների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մասին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որոնք</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կարող</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են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առաջանալ</w:t>
      </w:r>
      <w:r w:rsidRPr="003A3C98">
        <w:rPr>
          <w:rFonts w:ascii="GHEA Grapalat" w:hAnsi="GHEA Grapalat" w:cs="Biome Light"/>
          <w:sz w:val="24"/>
          <w:szCs w:val="24"/>
          <w:lang w:val="hy-AM"/>
        </w:rPr>
        <w:t>:</w:t>
      </w:r>
    </w:p>
    <w:p w14:paraId="1F36D25C" w14:textId="1530DEF4" w:rsidR="00914C18" w:rsidRPr="003A3C98" w:rsidRDefault="00914C18" w:rsidP="003A3C98">
      <w:pPr>
        <w:spacing w:after="0" w:line="360" w:lineRule="auto"/>
        <w:jc w:val="both"/>
        <w:rPr>
          <w:rFonts w:ascii="GHEA Grapalat" w:hAnsi="GHEA Grapalat" w:cs="Biome Light"/>
          <w:sz w:val="24"/>
          <w:szCs w:val="24"/>
          <w:lang w:val="hy-AM"/>
        </w:rPr>
      </w:pPr>
    </w:p>
    <w:p w14:paraId="0EE5FC1A" w14:textId="28053389" w:rsidR="00914C18" w:rsidRPr="003A3C98" w:rsidRDefault="00914C18" w:rsidP="003A3C98">
      <w:pPr>
        <w:spacing w:after="0" w:line="360" w:lineRule="auto"/>
        <w:jc w:val="both"/>
        <w:rPr>
          <w:rFonts w:ascii="GHEA Grapalat" w:hAnsi="GHEA Grapalat" w:cs="Biome Light"/>
          <w:sz w:val="24"/>
          <w:szCs w:val="24"/>
          <w:lang w:val="hy-AM"/>
        </w:rPr>
      </w:pPr>
    </w:p>
    <w:p w14:paraId="6A96CA2F" w14:textId="35D76EDA" w:rsidR="00914C18" w:rsidRPr="003A3C98" w:rsidRDefault="00914C18" w:rsidP="003A3C98">
      <w:pPr>
        <w:spacing w:after="0" w:line="360" w:lineRule="auto"/>
        <w:jc w:val="both"/>
        <w:rPr>
          <w:rFonts w:ascii="GHEA Grapalat" w:hAnsi="GHEA Grapalat" w:cs="Biome Light"/>
          <w:sz w:val="24"/>
          <w:szCs w:val="24"/>
          <w:lang w:val="hy-AM"/>
        </w:rPr>
      </w:pPr>
    </w:p>
    <w:p w14:paraId="24C46BC0" w14:textId="77777777" w:rsidR="00914C18" w:rsidRPr="003A3C98" w:rsidRDefault="00914C18" w:rsidP="003A3C98">
      <w:pPr>
        <w:spacing w:after="0" w:line="360" w:lineRule="auto"/>
        <w:jc w:val="both"/>
        <w:rPr>
          <w:rFonts w:ascii="GHEA Grapalat" w:hAnsi="GHEA Grapalat" w:cs="Biome Light"/>
          <w:sz w:val="24"/>
          <w:szCs w:val="24"/>
          <w:lang w:val="hy-AM"/>
        </w:rPr>
      </w:pPr>
    </w:p>
    <w:p w14:paraId="1342A980" w14:textId="1EC9DA9E" w:rsidR="002D1D65" w:rsidRPr="003A3C98" w:rsidRDefault="009F7BA9" w:rsidP="003A3C98">
      <w:pPr>
        <w:spacing w:after="0" w:line="360" w:lineRule="auto"/>
        <w:jc w:val="both"/>
        <w:rPr>
          <w:rFonts w:ascii="GHEA Grapalat" w:hAnsi="GHEA Grapalat" w:cs="Biome Light"/>
          <w:sz w:val="24"/>
          <w:szCs w:val="24"/>
          <w:lang w:val="hy-AM"/>
        </w:rPr>
      </w:pPr>
      <w:r w:rsidRPr="003A3C98">
        <w:rPr>
          <w:rFonts w:ascii="GHEA Grapalat" w:hAnsi="GHEA Grapalat" w:cs="Biome Light"/>
          <w:noProof/>
          <w:sz w:val="24"/>
          <w:szCs w:val="24"/>
        </w:rPr>
        <mc:AlternateContent>
          <mc:Choice Requires="wps">
            <w:drawing>
              <wp:anchor distT="45720" distB="45720" distL="114300" distR="114300" simplePos="0" relativeHeight="251676672" behindDoc="0" locked="0" layoutInCell="1" allowOverlap="1" wp14:anchorId="71F2C948" wp14:editId="64C81900">
                <wp:simplePos x="0" y="0"/>
                <wp:positionH relativeFrom="margin">
                  <wp:posOffset>1980565</wp:posOffset>
                </wp:positionH>
                <wp:positionV relativeFrom="paragraph">
                  <wp:posOffset>112064</wp:posOffset>
                </wp:positionV>
                <wp:extent cx="2177415" cy="1404620"/>
                <wp:effectExtent l="0" t="0" r="13335" b="222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7415" cy="1404620"/>
                        </a:xfrm>
                        <a:prstGeom prst="rect">
                          <a:avLst/>
                        </a:prstGeom>
                        <a:noFill/>
                        <a:ln w="9525">
                          <a:solidFill>
                            <a:schemeClr val="tx1"/>
                          </a:solidFill>
                          <a:miter lim="800000"/>
                          <a:headEnd/>
                          <a:tailEnd/>
                        </a:ln>
                      </wps:spPr>
                      <wps:txbx>
                        <w:txbxContent>
                          <w:p w14:paraId="4FAC51F3" w14:textId="0AD0E9C6" w:rsidR="00044838" w:rsidRPr="009F7BA9" w:rsidRDefault="00044838" w:rsidP="009F7BA9">
                            <w:pPr>
                              <w:spacing w:after="0" w:line="240" w:lineRule="auto"/>
                              <w:jc w:val="center"/>
                              <w:rPr>
                                <w:rFonts w:ascii="GHEA Grapalat" w:hAnsi="GHEA Grapalat"/>
                                <w:b/>
                                <w:color w:val="1F497D" w:themeColor="text2"/>
                                <w:sz w:val="16"/>
                                <w:lang w:val="hy-AM"/>
                              </w:rPr>
                            </w:pPr>
                            <w:r w:rsidRPr="009F7BA9">
                              <w:rPr>
                                <w:rFonts w:ascii="GHEA Grapalat" w:hAnsi="GHEA Grapalat"/>
                                <w:sz w:val="16"/>
                                <w:lang w:val="hy-AM"/>
                              </w:rPr>
                              <w:t>Որո՞նք են փոփոխության նպատակները</w:t>
                            </w:r>
                            <w:r>
                              <w:rPr>
                                <w:rFonts w:ascii="GHEA Grapalat" w:hAnsi="GHEA Grapalat"/>
                                <w:sz w:val="16"/>
                                <w:lang w:val="hy-AM"/>
                              </w:rPr>
                              <w:t>:</w:t>
                            </w:r>
                          </w:p>
                          <w:p w14:paraId="02FCECBC" w14:textId="7B8788B3" w:rsidR="00044838" w:rsidRPr="009F7BA9" w:rsidRDefault="00044838" w:rsidP="009F7BA9">
                            <w:pPr>
                              <w:spacing w:after="0" w:line="240" w:lineRule="auto"/>
                              <w:jc w:val="center"/>
                              <w:rPr>
                                <w:rFonts w:ascii="GHEA Grapalat" w:hAnsi="GHEA Grapalat"/>
                                <w:b/>
                                <w:color w:val="1F497D" w:themeColor="text2"/>
                                <w:sz w:val="16"/>
                                <w:lang w:val="hy-AM"/>
                              </w:rPr>
                            </w:pPr>
                            <w:r w:rsidRPr="009F7BA9">
                              <w:rPr>
                                <w:rFonts w:ascii="GHEA Grapalat" w:hAnsi="GHEA Grapalat"/>
                                <w:b/>
                                <w:color w:val="1F497D" w:themeColor="text2"/>
                                <w:sz w:val="16"/>
                                <w:lang w:val="hy-AM"/>
                              </w:rPr>
                              <w:t>Ցանկալի ապագան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F2C948" id="_x0000_s1030" type="#_x0000_t202" style="position:absolute;left:0;text-align:left;margin-left:155.95pt;margin-top:8.8pt;width:171.45pt;height:110.6pt;z-index:251676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" filled="f" strokecolor="black [3213]">
                <v:textbox style="mso-fit-shape-to-text:t">
                  <w:txbxContent>
                    <w:p w14:paraId="4FAC51F3" w14:textId="0AD0E9C6" w:rsidR="00044838" w:rsidRPr="009F7BA9" w:rsidRDefault="00044838" w:rsidP="009F7BA9">
                      <w:pPr>
                        <w:spacing w:after="0" w:line="240" w:lineRule="auto"/>
                        <w:jc w:val="center"/>
                        <w:rPr>
                          <w:rFonts w:ascii="GHEA Grapalat" w:hAnsi="GHEA Grapalat"/>
                          <w:b/>
                          <w:color w:val="1F497D" w:themeColor="text2"/>
                          <w:sz w:val="16"/>
                          <w:lang w:val="hy-AM"/>
                        </w:rPr>
                      </w:pPr>
                      <w:r w:rsidRPr="009F7BA9">
                        <w:rPr>
                          <w:rFonts w:ascii="GHEA Grapalat" w:hAnsi="GHEA Grapalat"/>
                          <w:sz w:val="16"/>
                          <w:lang w:val="hy-AM"/>
                        </w:rPr>
                        <w:t>Որո՞նք են փոփոխության նպատակները</w:t>
                      </w:r>
                      <w:r>
                        <w:rPr>
                          <w:rFonts w:ascii="GHEA Grapalat" w:hAnsi="GHEA Grapalat"/>
                          <w:sz w:val="16"/>
                          <w:lang w:val="hy-AM"/>
                        </w:rPr>
                        <w:t>:</w:t>
                      </w:r>
                    </w:p>
                    <w:p w14:paraId="02FCECBC" w14:textId="7B8788B3" w:rsidR="00044838" w:rsidRPr="009F7BA9" w:rsidRDefault="00044838" w:rsidP="009F7BA9">
                      <w:pPr>
                        <w:spacing w:after="0" w:line="240" w:lineRule="auto"/>
                        <w:jc w:val="center"/>
                        <w:rPr>
                          <w:rFonts w:ascii="GHEA Grapalat" w:hAnsi="GHEA Grapalat"/>
                          <w:b/>
                          <w:color w:val="1F497D" w:themeColor="text2"/>
                          <w:sz w:val="16"/>
                          <w:lang w:val="hy-AM"/>
                        </w:rPr>
                      </w:pPr>
                      <w:r w:rsidRPr="009F7BA9">
                        <w:rPr>
                          <w:rFonts w:ascii="GHEA Grapalat" w:hAnsi="GHEA Grapalat"/>
                          <w:b/>
                          <w:color w:val="1F497D" w:themeColor="text2"/>
                          <w:sz w:val="16"/>
                          <w:lang w:val="hy-AM"/>
                        </w:rPr>
                        <w:t>Ցանկալի ապագան</w:t>
                      </w:r>
                    </w:p>
                  </w:txbxContent>
                </v:textbox>
                <w10:wrap type="square" anchorx="margin"/>
              </v:shape>
            </w:pict>
          </mc:Fallback>
        </mc:AlternateContent>
      </w:r>
    </w:p>
    <w:p w14:paraId="5C48D884" w14:textId="367A3631" w:rsidR="002D1D65" w:rsidRPr="003A3C98" w:rsidRDefault="00E36FBC" w:rsidP="003A3C98">
      <w:pPr>
        <w:spacing w:after="0" w:line="360" w:lineRule="auto"/>
        <w:ind w:firstLine="567"/>
        <w:jc w:val="center"/>
        <w:rPr>
          <w:rFonts w:ascii="GHEA Grapalat" w:hAnsi="GHEA Grapalat"/>
          <w:sz w:val="24"/>
          <w:szCs w:val="24"/>
          <w:lang w:val="hy-AM"/>
        </w:rPr>
      </w:pPr>
      <w:r w:rsidRPr="003A3C98">
        <w:rPr>
          <w:rFonts w:ascii="GHEA Grapalat" w:hAnsi="GHEA Grapalat" w:cs="Biome Light"/>
          <w:noProof/>
          <w:sz w:val="24"/>
          <w:szCs w:val="24"/>
        </w:rPr>
        <mc:AlternateContent>
          <mc:Choice Requires="wps">
            <w:drawing>
              <wp:anchor distT="45720" distB="45720" distL="114300" distR="114300" simplePos="0" relativeHeight="251670528" behindDoc="0" locked="0" layoutInCell="1" allowOverlap="1" wp14:anchorId="7ED7F5A0" wp14:editId="3906EA19">
                <wp:simplePos x="0" y="0"/>
                <wp:positionH relativeFrom="margin">
                  <wp:posOffset>2535555</wp:posOffset>
                </wp:positionH>
                <wp:positionV relativeFrom="paragraph">
                  <wp:posOffset>179401</wp:posOffset>
                </wp:positionV>
                <wp:extent cx="1080770" cy="1404620"/>
                <wp:effectExtent l="0" t="0" r="0" b="444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404620"/>
                        </a:xfrm>
                        <a:prstGeom prst="rect">
                          <a:avLst/>
                        </a:prstGeom>
                        <a:noFill/>
                        <a:ln w="9525">
                          <a:noFill/>
                          <a:miter lim="800000"/>
                          <a:headEnd/>
                          <a:tailEnd/>
                        </a:ln>
                      </wps:spPr>
                      <wps:txbx>
                        <w:txbxContent>
                          <w:p w14:paraId="1726435D" w14:textId="68779EB8" w:rsidR="00044838" w:rsidRPr="00E36FBC" w:rsidRDefault="00044838" w:rsidP="00E36FBC">
                            <w:pPr>
                              <w:spacing w:after="0" w:line="240" w:lineRule="auto"/>
                              <w:jc w:val="center"/>
                              <w:rPr>
                                <w:rFonts w:ascii="GHEA Grapalat" w:hAnsi="GHEA Grapalat"/>
                                <w:b/>
                                <w:sz w:val="16"/>
                              </w:rPr>
                            </w:pPr>
                            <w:r w:rsidRPr="00E36FBC">
                              <w:rPr>
                                <w:rFonts w:ascii="GHEA Grapalat" w:hAnsi="GHEA Grapalat"/>
                                <w:b/>
                                <w:sz w:val="16"/>
                                <w:lang w:val="hy-AM"/>
                              </w:rPr>
                              <w:t>Ապագայի շարժիչ գործոններ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D7F5A0" id="_x0000_s1031" type="#_x0000_t202" style="position:absolute;left:0;text-align:left;margin-left:199.65pt;margin-top:14.15pt;width:85.1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" filled="f" stroked="f">
                <v:textbox style="mso-fit-shape-to-text:t">
                  <w:txbxContent>
                    <w:p w14:paraId="1726435D" w14:textId="68779EB8" w:rsidR="00044838" w:rsidRPr="00E36FBC" w:rsidRDefault="00044838" w:rsidP="00E36FBC">
                      <w:pPr>
                        <w:spacing w:after="0" w:line="240" w:lineRule="auto"/>
                        <w:jc w:val="center"/>
                        <w:rPr>
                          <w:rFonts w:ascii="GHEA Grapalat" w:hAnsi="GHEA Grapalat"/>
                          <w:b/>
                          <w:sz w:val="16"/>
                        </w:rPr>
                      </w:pPr>
                      <w:r w:rsidRPr="00E36FBC">
                        <w:rPr>
                          <w:rFonts w:ascii="GHEA Grapalat" w:hAnsi="GHEA Grapalat"/>
                          <w:b/>
                          <w:sz w:val="16"/>
                          <w:lang w:val="hy-AM"/>
                        </w:rPr>
                        <w:t>Ապագայի շարժիչ գործոններ</w:t>
                      </w:r>
                    </w:p>
                  </w:txbxContent>
                </v:textbox>
                <w10:wrap type="square" anchorx="margin"/>
              </v:shape>
            </w:pict>
          </mc:Fallback>
        </mc:AlternateContent>
      </w:r>
    </w:p>
    <w:p w14:paraId="4E58B66B" w14:textId="00925186" w:rsidR="00E36FBC" w:rsidRPr="003A3C98" w:rsidRDefault="00E36FBC" w:rsidP="003A3C98">
      <w:pPr>
        <w:spacing w:after="0" w:line="360" w:lineRule="auto"/>
        <w:ind w:firstLine="567"/>
        <w:jc w:val="center"/>
        <w:rPr>
          <w:rFonts w:ascii="GHEA Grapalat" w:hAnsi="GHEA Grapalat"/>
          <w:sz w:val="24"/>
          <w:szCs w:val="24"/>
          <w:lang w:val="hy-AM"/>
        </w:rPr>
      </w:pPr>
      <w:r w:rsidRPr="003A3C98">
        <w:rPr>
          <w:rFonts w:ascii="GHEA Grapalat" w:hAnsi="GHEA Grapalat" w:cs="Arial"/>
          <w:noProof/>
          <w:sz w:val="24"/>
          <w:szCs w:val="24"/>
        </w:rPr>
        <mc:AlternateContent>
          <mc:Choice Requires="wps">
            <w:drawing>
              <wp:anchor distT="0" distB="0" distL="114300" distR="114300" simplePos="0" relativeHeight="251666432" behindDoc="0" locked="0" layoutInCell="1" allowOverlap="1" wp14:anchorId="1C286B6B" wp14:editId="3D87B81E">
                <wp:simplePos x="0" y="0"/>
                <wp:positionH relativeFrom="margin">
                  <wp:posOffset>2075815</wp:posOffset>
                </wp:positionH>
                <wp:positionV relativeFrom="paragraph">
                  <wp:posOffset>264464</wp:posOffset>
                </wp:positionV>
                <wp:extent cx="1995170" cy="1534160"/>
                <wp:effectExtent l="38100" t="38100" r="43180" b="46990"/>
                <wp:wrapNone/>
                <wp:docPr id="8" name="Isosceles Triangle 8"/>
                <wp:cNvGraphicFramePr/>
                <a:graphic xmlns:a="http://schemas.openxmlformats.org/drawingml/2006/main">
                  <a:graphicData uri="http://schemas.microsoft.com/office/word/2010/wordprocessingShape">
                    <wps:wsp>
                      <wps:cNvSpPr/>
                      <wps:spPr>
                        <a:xfrm>
                          <a:off x="0" y="0"/>
                          <a:ext cx="1995170" cy="1534160"/>
                        </a:xfrm>
                        <a:prstGeom prst="triangle">
                          <a:avLst/>
                        </a:prstGeom>
                        <a:noFill/>
                        <a:ln w="7620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5B7DA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8" o:spid="_x0000_s1026" type="#_x0000_t5" style="position:absolute;margin-left:163.45pt;margin-top:20.8pt;width:157.1pt;height:120.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" filled="f" strokecolor="#1f497d [3215]" strokeweight="6pt">
                <w10:wrap anchorx="margin"/>
              </v:shape>
            </w:pict>
          </mc:Fallback>
        </mc:AlternateContent>
      </w:r>
    </w:p>
    <w:p w14:paraId="22D3A3EC" w14:textId="15FE89E5" w:rsidR="00E36FBC" w:rsidRPr="003A3C98" w:rsidRDefault="00E36FBC" w:rsidP="003A3C98">
      <w:pPr>
        <w:spacing w:after="0" w:line="360" w:lineRule="auto"/>
        <w:ind w:firstLine="567"/>
        <w:jc w:val="center"/>
        <w:rPr>
          <w:rFonts w:ascii="GHEA Grapalat" w:hAnsi="GHEA Grapalat"/>
          <w:sz w:val="24"/>
          <w:szCs w:val="24"/>
          <w:lang w:val="hy-AM"/>
        </w:rPr>
      </w:pPr>
    </w:p>
    <w:p w14:paraId="63C26A5D" w14:textId="375ECF8E" w:rsidR="00E36FBC" w:rsidRPr="003A3C98" w:rsidRDefault="00E36FBC" w:rsidP="003A3C98">
      <w:pPr>
        <w:spacing w:after="0" w:line="360" w:lineRule="auto"/>
        <w:ind w:firstLine="567"/>
        <w:jc w:val="center"/>
        <w:rPr>
          <w:rFonts w:ascii="GHEA Grapalat" w:hAnsi="GHEA Grapalat"/>
          <w:sz w:val="24"/>
          <w:szCs w:val="24"/>
          <w:lang w:val="hy-AM"/>
        </w:rPr>
      </w:pPr>
    </w:p>
    <w:p w14:paraId="408757B0" w14:textId="4B4D5B78" w:rsidR="00E36FBC" w:rsidRPr="003A3C98" w:rsidRDefault="009F7BA9" w:rsidP="003A3C98">
      <w:pPr>
        <w:spacing w:after="0" w:line="360" w:lineRule="auto"/>
        <w:ind w:firstLine="567"/>
        <w:jc w:val="center"/>
        <w:rPr>
          <w:rFonts w:ascii="GHEA Grapalat" w:hAnsi="GHEA Grapalat"/>
          <w:sz w:val="24"/>
          <w:szCs w:val="24"/>
          <w:lang w:val="hy-AM"/>
        </w:rPr>
      </w:pPr>
      <w:r w:rsidRPr="003A3C98">
        <w:rPr>
          <w:rFonts w:ascii="GHEA Grapalat" w:hAnsi="GHEA Grapalat" w:cs="Biome Light"/>
          <w:noProof/>
          <w:sz w:val="24"/>
          <w:szCs w:val="24"/>
        </w:rPr>
        <mc:AlternateContent>
          <mc:Choice Requires="wps">
            <w:drawing>
              <wp:anchor distT="45720" distB="45720" distL="114300" distR="114300" simplePos="0" relativeHeight="251680768" behindDoc="0" locked="0" layoutInCell="1" allowOverlap="1" wp14:anchorId="08949FAE" wp14:editId="20BBDB57">
                <wp:simplePos x="0" y="0"/>
                <wp:positionH relativeFrom="margin">
                  <wp:posOffset>5111750</wp:posOffset>
                </wp:positionH>
                <wp:positionV relativeFrom="paragraph">
                  <wp:posOffset>154636</wp:posOffset>
                </wp:positionV>
                <wp:extent cx="1327785" cy="1404620"/>
                <wp:effectExtent l="0" t="0" r="24765" b="234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785" cy="1404620"/>
                        </a:xfrm>
                        <a:prstGeom prst="rect">
                          <a:avLst/>
                        </a:prstGeom>
                        <a:noFill/>
                        <a:ln w="9525">
                          <a:solidFill>
                            <a:schemeClr val="tx1"/>
                          </a:solidFill>
                          <a:miter lim="800000"/>
                          <a:headEnd/>
                          <a:tailEnd/>
                        </a:ln>
                      </wps:spPr>
                      <wps:txbx>
                        <w:txbxContent>
                          <w:p w14:paraId="29B0F108" w14:textId="4FC6325D" w:rsidR="00044838" w:rsidRDefault="00044838" w:rsidP="009F7BA9">
                            <w:pPr>
                              <w:spacing w:after="0" w:line="240" w:lineRule="auto"/>
                              <w:jc w:val="center"/>
                              <w:rPr>
                                <w:rFonts w:ascii="GHEA Grapalat" w:hAnsi="GHEA Grapalat"/>
                                <w:sz w:val="16"/>
                                <w:lang w:val="hy-AM"/>
                              </w:rPr>
                            </w:pPr>
                            <w:r>
                              <w:rPr>
                                <w:rFonts w:ascii="GHEA Grapalat" w:hAnsi="GHEA Grapalat"/>
                                <w:sz w:val="16"/>
                                <w:lang w:val="hy-AM"/>
                              </w:rPr>
                              <w:t>Ի՞նչ է մեզ ետ պահում:</w:t>
                            </w:r>
                          </w:p>
                          <w:p w14:paraId="041B8B23" w14:textId="3E5BD506" w:rsidR="00044838" w:rsidRPr="009F7BA9" w:rsidRDefault="00044838" w:rsidP="009F7BA9">
                            <w:pPr>
                              <w:spacing w:after="0" w:line="240" w:lineRule="auto"/>
                              <w:jc w:val="center"/>
                              <w:rPr>
                                <w:rFonts w:ascii="GHEA Grapalat" w:hAnsi="GHEA Grapalat"/>
                                <w:sz w:val="16"/>
                                <w:lang w:val="hy-AM"/>
                              </w:rPr>
                            </w:pPr>
                            <w:r>
                              <w:rPr>
                                <w:rFonts w:ascii="GHEA Grapalat" w:hAnsi="GHEA Grapalat"/>
                                <w:sz w:val="16"/>
                                <w:lang w:val="hy-AM"/>
                              </w:rPr>
                              <w:t>Որո՞նք են փոփոխության խոչընդոտները:</w:t>
                            </w:r>
                          </w:p>
                          <w:p w14:paraId="2FB57F47" w14:textId="0DF8B618" w:rsidR="00044838" w:rsidRPr="009F7BA9" w:rsidRDefault="00044838" w:rsidP="009F7BA9">
                            <w:pPr>
                              <w:spacing w:after="0" w:line="240" w:lineRule="auto"/>
                              <w:jc w:val="center"/>
                              <w:rPr>
                                <w:rFonts w:ascii="GHEA Grapalat" w:hAnsi="GHEA Grapalat"/>
                                <w:b/>
                                <w:color w:val="1F497D" w:themeColor="text2"/>
                                <w:sz w:val="16"/>
                                <w:lang w:val="hy-AM"/>
                              </w:rPr>
                            </w:pPr>
                            <w:r>
                              <w:rPr>
                                <w:rFonts w:ascii="GHEA Grapalat" w:hAnsi="GHEA Grapalat"/>
                                <w:b/>
                                <w:color w:val="1F497D" w:themeColor="text2"/>
                                <w:sz w:val="16"/>
                                <w:lang w:val="hy-AM"/>
                              </w:rPr>
                              <w:t>Խոչընդոտներ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949FAE" id="_x0000_s1032" type="#_x0000_t202" style="position:absolute;left:0;text-align:left;margin-left:402.5pt;margin-top:12.2pt;width:104.55pt;height:110.6pt;z-index:2516807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" filled="f" strokecolor="black [3213]">
                <v:textbox style="mso-fit-shape-to-text:t">
                  <w:txbxContent>
                    <w:p w14:paraId="29B0F108" w14:textId="4FC6325D" w:rsidR="00044838" w:rsidRDefault="00044838" w:rsidP="009F7BA9">
                      <w:pPr>
                        <w:spacing w:after="0" w:line="240" w:lineRule="auto"/>
                        <w:jc w:val="center"/>
                        <w:rPr>
                          <w:rFonts w:ascii="GHEA Grapalat" w:hAnsi="GHEA Grapalat"/>
                          <w:sz w:val="16"/>
                          <w:lang w:val="hy-AM"/>
                        </w:rPr>
                      </w:pPr>
                      <w:r>
                        <w:rPr>
                          <w:rFonts w:ascii="GHEA Grapalat" w:hAnsi="GHEA Grapalat"/>
                          <w:sz w:val="16"/>
                          <w:lang w:val="hy-AM"/>
                        </w:rPr>
                        <w:t>Ի՞նչ է մեզ ետ պահում:</w:t>
                      </w:r>
                    </w:p>
                    <w:p w14:paraId="041B8B23" w14:textId="3E5BD506" w:rsidR="00044838" w:rsidRPr="009F7BA9" w:rsidRDefault="00044838" w:rsidP="009F7BA9">
                      <w:pPr>
                        <w:spacing w:after="0" w:line="240" w:lineRule="auto"/>
                        <w:jc w:val="center"/>
                        <w:rPr>
                          <w:rFonts w:ascii="GHEA Grapalat" w:hAnsi="GHEA Grapalat"/>
                          <w:sz w:val="16"/>
                          <w:lang w:val="hy-AM"/>
                        </w:rPr>
                      </w:pPr>
                      <w:r>
                        <w:rPr>
                          <w:rFonts w:ascii="GHEA Grapalat" w:hAnsi="GHEA Grapalat"/>
                          <w:sz w:val="16"/>
                          <w:lang w:val="hy-AM"/>
                        </w:rPr>
                        <w:t>Որո՞նք են փոփոխության խոչընդոտները:</w:t>
                      </w:r>
                    </w:p>
                    <w:p w14:paraId="2FB57F47" w14:textId="0DF8B618" w:rsidR="00044838" w:rsidRPr="009F7BA9" w:rsidRDefault="00044838" w:rsidP="009F7BA9">
                      <w:pPr>
                        <w:spacing w:after="0" w:line="240" w:lineRule="auto"/>
                        <w:jc w:val="center"/>
                        <w:rPr>
                          <w:rFonts w:ascii="GHEA Grapalat" w:hAnsi="GHEA Grapalat"/>
                          <w:b/>
                          <w:color w:val="1F497D" w:themeColor="text2"/>
                          <w:sz w:val="16"/>
                          <w:lang w:val="hy-AM"/>
                        </w:rPr>
                      </w:pPr>
                      <w:r>
                        <w:rPr>
                          <w:rFonts w:ascii="GHEA Grapalat" w:hAnsi="GHEA Grapalat"/>
                          <w:b/>
                          <w:color w:val="1F497D" w:themeColor="text2"/>
                          <w:sz w:val="16"/>
                          <w:lang w:val="hy-AM"/>
                        </w:rPr>
                        <w:t>Խոչընդոտներ</w:t>
                      </w:r>
                    </w:p>
                  </w:txbxContent>
                </v:textbox>
                <w10:wrap type="square" anchorx="margin"/>
              </v:shape>
            </w:pict>
          </mc:Fallback>
        </mc:AlternateContent>
      </w:r>
      <w:r w:rsidRPr="003A3C98">
        <w:rPr>
          <w:rFonts w:ascii="GHEA Grapalat" w:hAnsi="GHEA Grapalat" w:cs="Biome Light"/>
          <w:noProof/>
          <w:sz w:val="24"/>
          <w:szCs w:val="24"/>
        </w:rPr>
        <mc:AlternateContent>
          <mc:Choice Requires="wps">
            <w:drawing>
              <wp:anchor distT="45720" distB="45720" distL="114300" distR="114300" simplePos="0" relativeHeight="251678720" behindDoc="0" locked="0" layoutInCell="1" allowOverlap="1" wp14:anchorId="02F91F3B" wp14:editId="18BD4FC1">
                <wp:simplePos x="0" y="0"/>
                <wp:positionH relativeFrom="margin">
                  <wp:posOffset>-118110</wp:posOffset>
                </wp:positionH>
                <wp:positionV relativeFrom="paragraph">
                  <wp:posOffset>33324</wp:posOffset>
                </wp:positionV>
                <wp:extent cx="1327785" cy="1404620"/>
                <wp:effectExtent l="0" t="0" r="24765" b="1841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785" cy="1404620"/>
                        </a:xfrm>
                        <a:prstGeom prst="rect">
                          <a:avLst/>
                        </a:prstGeom>
                        <a:noFill/>
                        <a:ln w="9525">
                          <a:solidFill>
                            <a:schemeClr val="tx1"/>
                          </a:solidFill>
                          <a:miter lim="800000"/>
                          <a:headEnd/>
                          <a:tailEnd/>
                        </a:ln>
                      </wps:spPr>
                      <wps:txbx>
                        <w:txbxContent>
                          <w:p w14:paraId="25C0FB40" w14:textId="1DBE1A18" w:rsidR="00044838" w:rsidRDefault="00044838" w:rsidP="009F7BA9">
                            <w:pPr>
                              <w:spacing w:after="0" w:line="240" w:lineRule="auto"/>
                              <w:jc w:val="center"/>
                              <w:rPr>
                                <w:rFonts w:ascii="GHEA Grapalat" w:hAnsi="GHEA Grapalat"/>
                                <w:sz w:val="16"/>
                                <w:lang w:val="hy-AM"/>
                              </w:rPr>
                            </w:pPr>
                            <w:r>
                              <w:rPr>
                                <w:rFonts w:ascii="GHEA Grapalat" w:hAnsi="GHEA Grapalat"/>
                                <w:sz w:val="16"/>
                                <w:lang w:val="hy-AM"/>
                              </w:rPr>
                              <w:t>Ի՞նչ է կատարվում ներկայում:</w:t>
                            </w:r>
                          </w:p>
                          <w:p w14:paraId="20FBCE15" w14:textId="48039A59" w:rsidR="00044838" w:rsidRPr="00DF306C" w:rsidRDefault="00044838" w:rsidP="009F7BA9">
                            <w:pPr>
                              <w:spacing w:after="0" w:line="240" w:lineRule="auto"/>
                              <w:jc w:val="center"/>
                              <w:rPr>
                                <w:rFonts w:ascii="GHEA Grapalat" w:hAnsi="GHEA Grapalat"/>
                                <w:sz w:val="16"/>
                                <w:lang w:val="hy-AM"/>
                              </w:rPr>
                            </w:pPr>
                            <w:r>
                              <w:rPr>
                                <w:rFonts w:ascii="GHEA Grapalat" w:hAnsi="GHEA Grapalat"/>
                                <w:sz w:val="16"/>
                                <w:lang w:val="hy-AM"/>
                              </w:rPr>
                              <w:t>Ո՞րն է առկա իրողությունը:</w:t>
                            </w:r>
                          </w:p>
                          <w:p w14:paraId="68AFA142" w14:textId="187AE6F4" w:rsidR="00044838" w:rsidRPr="009F7BA9" w:rsidRDefault="00044838" w:rsidP="009F7BA9">
                            <w:pPr>
                              <w:spacing w:after="0" w:line="240" w:lineRule="auto"/>
                              <w:jc w:val="center"/>
                              <w:rPr>
                                <w:rFonts w:ascii="GHEA Grapalat" w:hAnsi="GHEA Grapalat"/>
                                <w:b/>
                                <w:color w:val="1F497D" w:themeColor="text2"/>
                                <w:sz w:val="16"/>
                                <w:lang w:val="hy-AM"/>
                              </w:rPr>
                            </w:pPr>
                            <w:r>
                              <w:rPr>
                                <w:rFonts w:ascii="GHEA Grapalat" w:hAnsi="GHEA Grapalat"/>
                                <w:b/>
                                <w:color w:val="1F497D" w:themeColor="text2"/>
                                <w:sz w:val="16"/>
                                <w:lang w:val="hy-AM"/>
                              </w:rPr>
                              <w:t>Մ</w:t>
                            </w:r>
                            <w:r w:rsidRPr="009F7BA9">
                              <w:rPr>
                                <w:rFonts w:ascii="GHEA Grapalat" w:hAnsi="GHEA Grapalat"/>
                                <w:b/>
                                <w:color w:val="1F497D" w:themeColor="text2"/>
                                <w:sz w:val="16"/>
                                <w:lang w:val="hy-AM"/>
                              </w:rPr>
                              <w:t>իտումներ և առաջացող խնդիրներ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F91F3B" id="_x0000_s1033" type="#_x0000_t202" style="position:absolute;left:0;text-align:left;margin-left:-9.3pt;margin-top:2.6pt;width:104.55pt;height:110.6pt;z-index:251678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" filled="f" strokecolor="black [3213]">
                <v:textbox style="mso-fit-shape-to-text:t">
                  <w:txbxContent>
                    <w:p w14:paraId="25C0FB40" w14:textId="1DBE1A18" w:rsidR="00044838" w:rsidRDefault="00044838" w:rsidP="009F7BA9">
                      <w:pPr>
                        <w:spacing w:after="0" w:line="240" w:lineRule="auto"/>
                        <w:jc w:val="center"/>
                        <w:rPr>
                          <w:rFonts w:ascii="GHEA Grapalat" w:hAnsi="GHEA Grapalat"/>
                          <w:sz w:val="16"/>
                          <w:lang w:val="hy-AM"/>
                        </w:rPr>
                      </w:pPr>
                      <w:r>
                        <w:rPr>
                          <w:rFonts w:ascii="GHEA Grapalat" w:hAnsi="GHEA Grapalat"/>
                          <w:sz w:val="16"/>
                          <w:lang w:val="hy-AM"/>
                        </w:rPr>
                        <w:t>Ի՞նչ է կատարվում ներկայում:</w:t>
                      </w:r>
                    </w:p>
                    <w:p w14:paraId="20FBCE15" w14:textId="48039A59" w:rsidR="00044838" w:rsidRPr="00DF306C" w:rsidRDefault="00044838" w:rsidP="009F7BA9">
                      <w:pPr>
                        <w:spacing w:after="0" w:line="240" w:lineRule="auto"/>
                        <w:jc w:val="center"/>
                        <w:rPr>
                          <w:rFonts w:ascii="GHEA Grapalat" w:hAnsi="GHEA Grapalat"/>
                          <w:sz w:val="16"/>
                          <w:lang w:val="hy-AM"/>
                        </w:rPr>
                      </w:pPr>
                      <w:r>
                        <w:rPr>
                          <w:rFonts w:ascii="GHEA Grapalat" w:hAnsi="GHEA Grapalat"/>
                          <w:sz w:val="16"/>
                          <w:lang w:val="hy-AM"/>
                        </w:rPr>
                        <w:t>Ո՞րն է առկա իրողությունը:</w:t>
                      </w:r>
                    </w:p>
                    <w:p w14:paraId="68AFA142" w14:textId="187AE6F4" w:rsidR="00044838" w:rsidRPr="009F7BA9" w:rsidRDefault="00044838" w:rsidP="009F7BA9">
                      <w:pPr>
                        <w:spacing w:after="0" w:line="240" w:lineRule="auto"/>
                        <w:jc w:val="center"/>
                        <w:rPr>
                          <w:rFonts w:ascii="GHEA Grapalat" w:hAnsi="GHEA Grapalat"/>
                          <w:b/>
                          <w:color w:val="1F497D" w:themeColor="text2"/>
                          <w:sz w:val="16"/>
                          <w:lang w:val="hy-AM"/>
                        </w:rPr>
                      </w:pPr>
                      <w:r>
                        <w:rPr>
                          <w:rFonts w:ascii="GHEA Grapalat" w:hAnsi="GHEA Grapalat"/>
                          <w:b/>
                          <w:color w:val="1F497D" w:themeColor="text2"/>
                          <w:sz w:val="16"/>
                          <w:lang w:val="hy-AM"/>
                        </w:rPr>
                        <w:t>Մ</w:t>
                      </w:r>
                      <w:r w:rsidRPr="009F7BA9">
                        <w:rPr>
                          <w:rFonts w:ascii="GHEA Grapalat" w:hAnsi="GHEA Grapalat"/>
                          <w:b/>
                          <w:color w:val="1F497D" w:themeColor="text2"/>
                          <w:sz w:val="16"/>
                          <w:lang w:val="hy-AM"/>
                        </w:rPr>
                        <w:t>իտումներ և առաջացող խնդիրներ</w:t>
                      </w:r>
                    </w:p>
                  </w:txbxContent>
                </v:textbox>
                <w10:wrap type="square" anchorx="margin"/>
              </v:shape>
            </w:pict>
          </mc:Fallback>
        </mc:AlternateContent>
      </w:r>
      <w:r w:rsidR="00E36FBC" w:rsidRPr="003A3C98">
        <w:rPr>
          <w:rFonts w:ascii="GHEA Grapalat" w:hAnsi="GHEA Grapalat" w:cs="Biome Light"/>
          <w:noProof/>
          <w:sz w:val="24"/>
          <w:szCs w:val="24"/>
        </w:rPr>
        <mc:AlternateContent>
          <mc:Choice Requires="wps">
            <w:drawing>
              <wp:anchor distT="45720" distB="45720" distL="114300" distR="114300" simplePos="0" relativeHeight="251668480" behindDoc="0" locked="0" layoutInCell="1" allowOverlap="1" wp14:anchorId="79879C25" wp14:editId="66CA492F">
                <wp:simplePos x="0" y="0"/>
                <wp:positionH relativeFrom="margin">
                  <wp:align>center</wp:align>
                </wp:positionH>
                <wp:positionV relativeFrom="paragraph">
                  <wp:posOffset>120871</wp:posOffset>
                </wp:positionV>
                <wp:extent cx="1009650" cy="1404620"/>
                <wp:effectExtent l="0" t="0" r="0" b="19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1404620"/>
                        </a:xfrm>
                        <a:prstGeom prst="rect">
                          <a:avLst/>
                        </a:prstGeom>
                        <a:noFill/>
                        <a:ln w="9525">
                          <a:noFill/>
                          <a:miter lim="800000"/>
                          <a:headEnd/>
                          <a:tailEnd/>
                        </a:ln>
                      </wps:spPr>
                      <wps:txbx>
                        <w:txbxContent>
                          <w:p w14:paraId="1F59E046" w14:textId="238114E1" w:rsidR="00044838" w:rsidRPr="00E36FBC" w:rsidRDefault="00044838" w:rsidP="00E36FBC">
                            <w:pPr>
                              <w:spacing w:after="0" w:line="240" w:lineRule="auto"/>
                              <w:jc w:val="center"/>
                              <w:rPr>
                                <w:rFonts w:ascii="GHEA Grapalat" w:hAnsi="GHEA Grapalat"/>
                                <w:sz w:val="16"/>
                              </w:rPr>
                            </w:pPr>
                            <w:r w:rsidRPr="00E36FBC">
                              <w:rPr>
                                <w:rFonts w:ascii="GHEA Grapalat" w:hAnsi="GHEA Grapalat"/>
                                <w:sz w:val="16"/>
                                <w:lang w:val="hy-AM"/>
                              </w:rPr>
                              <w:t>Հավանական ապագա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879C25" id="_x0000_s1034" type="#_x0000_t202" style="position:absolute;left:0;text-align:left;margin-left:0;margin-top:9.5pt;width:79.5pt;height:110.6pt;z-index:2516684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" filled="f" stroked="f">
                <v:textbox style="mso-fit-shape-to-text:t">
                  <w:txbxContent>
                    <w:p w14:paraId="1F59E046" w14:textId="238114E1" w:rsidR="00044838" w:rsidRPr="00E36FBC" w:rsidRDefault="00044838" w:rsidP="00E36FBC">
                      <w:pPr>
                        <w:spacing w:after="0" w:line="240" w:lineRule="auto"/>
                        <w:jc w:val="center"/>
                        <w:rPr>
                          <w:rFonts w:ascii="GHEA Grapalat" w:hAnsi="GHEA Grapalat"/>
                          <w:sz w:val="16"/>
                        </w:rPr>
                      </w:pPr>
                      <w:r w:rsidRPr="00E36FBC">
                        <w:rPr>
                          <w:rFonts w:ascii="GHEA Grapalat" w:hAnsi="GHEA Grapalat"/>
                          <w:sz w:val="16"/>
                          <w:lang w:val="hy-AM"/>
                        </w:rPr>
                        <w:t>Հավանական ապագա</w:t>
                      </w:r>
                    </w:p>
                  </w:txbxContent>
                </v:textbox>
                <w10:wrap type="square" anchorx="margin"/>
              </v:shape>
            </w:pict>
          </mc:Fallback>
        </mc:AlternateContent>
      </w:r>
    </w:p>
    <w:p w14:paraId="4DBD2E30" w14:textId="32B3DD58" w:rsidR="00E36FBC" w:rsidRPr="003A3C98" w:rsidRDefault="00E36FBC" w:rsidP="003A3C98">
      <w:pPr>
        <w:spacing w:after="0" w:line="360" w:lineRule="auto"/>
        <w:ind w:firstLine="567"/>
        <w:jc w:val="center"/>
        <w:rPr>
          <w:rFonts w:ascii="GHEA Grapalat" w:hAnsi="GHEA Grapalat"/>
          <w:sz w:val="24"/>
          <w:szCs w:val="24"/>
          <w:lang w:val="hy-AM"/>
        </w:rPr>
      </w:pPr>
    </w:p>
    <w:p w14:paraId="3FF80F27" w14:textId="380F8B79" w:rsidR="00E36FBC" w:rsidRPr="003A3C98" w:rsidRDefault="009F7BA9" w:rsidP="003A3C98">
      <w:pPr>
        <w:spacing w:after="0" w:line="360" w:lineRule="auto"/>
        <w:ind w:firstLine="567"/>
        <w:jc w:val="center"/>
        <w:rPr>
          <w:rFonts w:ascii="GHEA Grapalat" w:hAnsi="GHEA Grapalat"/>
          <w:sz w:val="24"/>
          <w:szCs w:val="24"/>
          <w:lang w:val="hy-AM"/>
        </w:rPr>
      </w:pPr>
      <w:r w:rsidRPr="003A3C98">
        <w:rPr>
          <w:rFonts w:ascii="GHEA Grapalat" w:hAnsi="GHEA Grapalat" w:cs="Biome Light"/>
          <w:noProof/>
          <w:sz w:val="24"/>
          <w:szCs w:val="24"/>
        </w:rPr>
        <mc:AlternateContent>
          <mc:Choice Requires="wps">
            <w:drawing>
              <wp:anchor distT="45720" distB="45720" distL="114300" distR="114300" simplePos="0" relativeHeight="251674624" behindDoc="0" locked="0" layoutInCell="1" allowOverlap="1" wp14:anchorId="47666DFC" wp14:editId="1788501A">
                <wp:simplePos x="0" y="0"/>
                <wp:positionH relativeFrom="margin">
                  <wp:posOffset>4002736</wp:posOffset>
                </wp:positionH>
                <wp:positionV relativeFrom="paragraph">
                  <wp:posOffset>9525</wp:posOffset>
                </wp:positionV>
                <wp:extent cx="1080770" cy="1404620"/>
                <wp:effectExtent l="0" t="0" r="0" b="444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404620"/>
                        </a:xfrm>
                        <a:prstGeom prst="rect">
                          <a:avLst/>
                        </a:prstGeom>
                        <a:noFill/>
                        <a:ln w="9525">
                          <a:noFill/>
                          <a:miter lim="800000"/>
                          <a:headEnd/>
                          <a:tailEnd/>
                        </a:ln>
                      </wps:spPr>
                      <wps:txbx>
                        <w:txbxContent>
                          <w:p w14:paraId="71BE99FD" w14:textId="2D79DE21" w:rsidR="00044838" w:rsidRPr="00E36FBC" w:rsidRDefault="00044838" w:rsidP="009F7BA9">
                            <w:pPr>
                              <w:spacing w:after="0" w:line="240" w:lineRule="auto"/>
                              <w:jc w:val="center"/>
                              <w:rPr>
                                <w:rFonts w:ascii="GHEA Grapalat" w:hAnsi="GHEA Grapalat"/>
                                <w:b/>
                                <w:sz w:val="16"/>
                              </w:rPr>
                            </w:pPr>
                            <w:r>
                              <w:rPr>
                                <w:rFonts w:ascii="GHEA Grapalat" w:hAnsi="GHEA Grapalat"/>
                                <w:b/>
                                <w:sz w:val="16"/>
                                <w:lang w:val="hy-AM"/>
                              </w:rPr>
                              <w:t>Անցյալի ժառանգություն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666DFC" id="_x0000_s1035" type="#_x0000_t202" style="position:absolute;left:0;text-align:left;margin-left:315.2pt;margin-top:.75pt;width:85.1pt;height:110.6pt;z-index:2516746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" filled="f" stroked="f">
                <v:textbox style="mso-fit-shape-to-text:t">
                  <w:txbxContent>
                    <w:p w14:paraId="71BE99FD" w14:textId="2D79DE21" w:rsidR="00044838" w:rsidRPr="00E36FBC" w:rsidRDefault="00044838" w:rsidP="009F7BA9">
                      <w:pPr>
                        <w:spacing w:after="0" w:line="240" w:lineRule="auto"/>
                        <w:jc w:val="center"/>
                        <w:rPr>
                          <w:rFonts w:ascii="GHEA Grapalat" w:hAnsi="GHEA Grapalat"/>
                          <w:b/>
                          <w:sz w:val="16"/>
                        </w:rPr>
                      </w:pPr>
                      <w:r>
                        <w:rPr>
                          <w:rFonts w:ascii="GHEA Grapalat" w:hAnsi="GHEA Grapalat"/>
                          <w:b/>
                          <w:sz w:val="16"/>
                          <w:lang w:val="hy-AM"/>
                        </w:rPr>
                        <w:t>Անցյալի ժառանգություն</w:t>
                      </w:r>
                    </w:p>
                  </w:txbxContent>
                </v:textbox>
                <w10:wrap type="square" anchorx="margin"/>
              </v:shape>
            </w:pict>
          </mc:Fallback>
        </mc:AlternateContent>
      </w:r>
      <w:r w:rsidRPr="003A3C98">
        <w:rPr>
          <w:rFonts w:ascii="GHEA Grapalat" w:hAnsi="GHEA Grapalat" w:cs="Biome Light"/>
          <w:noProof/>
          <w:sz w:val="24"/>
          <w:szCs w:val="24"/>
        </w:rPr>
        <mc:AlternateContent>
          <mc:Choice Requires="wps">
            <w:drawing>
              <wp:anchor distT="45720" distB="45720" distL="114300" distR="114300" simplePos="0" relativeHeight="251672576" behindDoc="0" locked="0" layoutInCell="1" allowOverlap="1" wp14:anchorId="77F109B9" wp14:editId="6B9CC6C7">
                <wp:simplePos x="0" y="0"/>
                <wp:positionH relativeFrom="margin">
                  <wp:posOffset>1119201</wp:posOffset>
                </wp:positionH>
                <wp:positionV relativeFrom="paragraph">
                  <wp:posOffset>10795</wp:posOffset>
                </wp:positionV>
                <wp:extent cx="1080770" cy="1404620"/>
                <wp:effectExtent l="0" t="0" r="0" b="444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404620"/>
                        </a:xfrm>
                        <a:prstGeom prst="rect">
                          <a:avLst/>
                        </a:prstGeom>
                        <a:noFill/>
                        <a:ln w="9525">
                          <a:noFill/>
                          <a:miter lim="800000"/>
                          <a:headEnd/>
                          <a:tailEnd/>
                        </a:ln>
                      </wps:spPr>
                      <wps:txbx>
                        <w:txbxContent>
                          <w:p w14:paraId="1501AA3B" w14:textId="4B518805" w:rsidR="00044838" w:rsidRPr="00E36FBC" w:rsidRDefault="00044838" w:rsidP="00E36FBC">
                            <w:pPr>
                              <w:spacing w:after="0" w:line="240" w:lineRule="auto"/>
                              <w:jc w:val="center"/>
                              <w:rPr>
                                <w:rFonts w:ascii="GHEA Grapalat" w:hAnsi="GHEA Grapalat"/>
                                <w:b/>
                                <w:sz w:val="16"/>
                              </w:rPr>
                            </w:pPr>
                            <w:r>
                              <w:rPr>
                                <w:rFonts w:ascii="GHEA Grapalat" w:hAnsi="GHEA Grapalat"/>
                                <w:b/>
                                <w:sz w:val="16"/>
                                <w:lang w:val="hy-AM"/>
                              </w:rPr>
                              <w:t>Ներկա իրավիճակ</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F109B9" id="_x0000_s1036" type="#_x0000_t202" style="position:absolute;left:0;text-align:left;margin-left:88.15pt;margin-top:.85pt;width:85.1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" filled="f" stroked="f">
                <v:textbox style="mso-fit-shape-to-text:t">
                  <w:txbxContent>
                    <w:p w14:paraId="1501AA3B" w14:textId="4B518805" w:rsidR="00044838" w:rsidRPr="00E36FBC" w:rsidRDefault="00044838" w:rsidP="00E36FBC">
                      <w:pPr>
                        <w:spacing w:after="0" w:line="240" w:lineRule="auto"/>
                        <w:jc w:val="center"/>
                        <w:rPr>
                          <w:rFonts w:ascii="GHEA Grapalat" w:hAnsi="GHEA Grapalat"/>
                          <w:b/>
                          <w:sz w:val="16"/>
                        </w:rPr>
                      </w:pPr>
                      <w:r>
                        <w:rPr>
                          <w:rFonts w:ascii="GHEA Grapalat" w:hAnsi="GHEA Grapalat"/>
                          <w:b/>
                          <w:sz w:val="16"/>
                          <w:lang w:val="hy-AM"/>
                        </w:rPr>
                        <w:t>Ներկա իրավիճակ</w:t>
                      </w:r>
                    </w:p>
                  </w:txbxContent>
                </v:textbox>
                <w10:wrap type="square" anchorx="margin"/>
              </v:shape>
            </w:pict>
          </mc:Fallback>
        </mc:AlternateContent>
      </w:r>
    </w:p>
    <w:p w14:paraId="2EA306B8" w14:textId="77777777" w:rsidR="00E36FBC" w:rsidRPr="003A3C98" w:rsidRDefault="00E36FBC" w:rsidP="003A3C98">
      <w:pPr>
        <w:spacing w:after="0" w:line="360" w:lineRule="auto"/>
        <w:ind w:firstLine="567"/>
        <w:jc w:val="center"/>
        <w:rPr>
          <w:rFonts w:ascii="GHEA Grapalat" w:hAnsi="GHEA Grapalat"/>
          <w:sz w:val="24"/>
          <w:szCs w:val="24"/>
          <w:lang w:val="hy-AM"/>
        </w:rPr>
      </w:pPr>
    </w:p>
    <w:p w14:paraId="385751EB" w14:textId="77777777" w:rsidR="00E36FBC" w:rsidRPr="003A3C98" w:rsidRDefault="00E36FBC" w:rsidP="003A3C98">
      <w:pPr>
        <w:spacing w:after="0" w:line="360" w:lineRule="auto"/>
        <w:ind w:firstLine="567"/>
        <w:jc w:val="both"/>
        <w:rPr>
          <w:rFonts w:ascii="GHEA Grapalat" w:hAnsi="GHEA Grapalat"/>
          <w:sz w:val="24"/>
          <w:szCs w:val="24"/>
          <w:lang w:val="hy-AM"/>
        </w:rPr>
      </w:pPr>
    </w:p>
    <w:p w14:paraId="0EEC1114" w14:textId="181CDC2C" w:rsidR="005109C6" w:rsidRPr="003A3C98" w:rsidRDefault="005109C6" w:rsidP="003A3C98">
      <w:pPr>
        <w:spacing w:after="0" w:line="360" w:lineRule="auto"/>
        <w:jc w:val="both"/>
        <w:rPr>
          <w:rFonts w:ascii="GHEA Grapalat" w:hAnsi="GHEA Grapalat"/>
          <w:sz w:val="24"/>
          <w:szCs w:val="24"/>
          <w:lang w:val="hy-AM"/>
        </w:rPr>
      </w:pPr>
    </w:p>
    <w:p w14:paraId="187ECE21" w14:textId="77777777" w:rsidR="00AF4F02" w:rsidRPr="003A3C98" w:rsidRDefault="00AF4F02" w:rsidP="003A3C98">
      <w:pPr>
        <w:spacing w:after="0" w:line="360" w:lineRule="auto"/>
        <w:ind w:firstLine="567"/>
        <w:jc w:val="both"/>
        <w:rPr>
          <w:rFonts w:ascii="GHEA Grapalat" w:hAnsi="GHEA Grapalat" w:cs="Biome Light"/>
          <w:sz w:val="24"/>
          <w:szCs w:val="24"/>
          <w:lang w:val="hy-AM"/>
        </w:rPr>
      </w:pPr>
      <w:r w:rsidRPr="003A3C98">
        <w:rPr>
          <w:rFonts w:ascii="GHEA Grapalat" w:hAnsi="GHEA Grapalat" w:cs="Arial"/>
          <w:b/>
          <w:sz w:val="24"/>
          <w:szCs w:val="24"/>
          <w:u w:val="single"/>
          <w:lang w:val="hy-AM"/>
        </w:rPr>
        <w:t>Անցյալ</w:t>
      </w:r>
      <w:r w:rsidRPr="003A3C98">
        <w:rPr>
          <w:rFonts w:ascii="GHEA Grapalat" w:hAnsi="GHEA Grapalat" w:cs="Biome Light"/>
          <w:b/>
          <w:sz w:val="24"/>
          <w:szCs w:val="24"/>
          <w:u w:val="single"/>
          <w:lang w:val="hy-AM"/>
        </w:rPr>
        <w:t>.</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Վեճերի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լուծման</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մեխանիզմների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հետ</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կապված</w:t>
      </w:r>
      <w:r w:rsidRPr="003A3C98">
        <w:rPr>
          <w:rFonts w:ascii="GHEA Grapalat" w:hAnsi="GHEA Grapalat" w:cs="Biome Light"/>
          <w:sz w:val="24"/>
          <w:szCs w:val="24"/>
          <w:lang w:val="hy-AM"/>
        </w:rPr>
        <w:t xml:space="preserve"> խոչընդոտող գործոնները, </w:t>
      </w:r>
      <w:r w:rsidRPr="003A3C98">
        <w:rPr>
          <w:rFonts w:ascii="GHEA Grapalat" w:hAnsi="GHEA Grapalat" w:cs="Arial"/>
          <w:sz w:val="24"/>
          <w:szCs w:val="24"/>
          <w:lang w:val="hy-AM"/>
        </w:rPr>
        <w:t>անցյալի</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ժառանգությունը</w:t>
      </w:r>
      <w:r w:rsidRPr="003A3C98">
        <w:rPr>
          <w:rFonts w:ascii="GHEA Grapalat" w:hAnsi="GHEA Grapalat" w:cs="Biome Light"/>
          <w:sz w:val="24"/>
          <w:szCs w:val="24"/>
          <w:lang w:val="hy-AM"/>
        </w:rPr>
        <w:t>.</w:t>
      </w:r>
    </w:p>
    <w:p w14:paraId="53B6825B" w14:textId="68849B0B" w:rsidR="00AF4F02" w:rsidRPr="003A3C98" w:rsidRDefault="00AF4F02" w:rsidP="003A3C98">
      <w:pPr>
        <w:pStyle w:val="ListParagraph"/>
        <w:numPr>
          <w:ilvl w:val="0"/>
          <w:numId w:val="17"/>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Պատմականորեն արբիտրաժը՝ որպես վեճերի լուծման եղանակ, Հայաստանում չի կիրառվել, այդ թվում՝ Խորհրդային միության տարիներին,</w:t>
      </w:r>
    </w:p>
    <w:p w14:paraId="1BB3CA02" w14:textId="6507C605" w:rsidR="00AF4F02" w:rsidRPr="003A3C98" w:rsidRDefault="00AF4F02" w:rsidP="003A3C98">
      <w:pPr>
        <w:pStyle w:val="ListParagraph"/>
        <w:numPr>
          <w:ilvl w:val="0"/>
          <w:numId w:val="17"/>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lastRenderedPageBreak/>
        <w:t>Չլինելով լիարժեք անկախ՝ Հայաստանը չի մասնակցել արբիտրաժային համաշխարհային զարգացումների ընթացքին նախորդ դարի վերջին տասնամյակներում,</w:t>
      </w:r>
    </w:p>
    <w:p w14:paraId="5B59663F" w14:textId="3EDB10A5" w:rsidR="00AF4F02" w:rsidRPr="003A3C98" w:rsidRDefault="00AF4F02" w:rsidP="003A3C98">
      <w:pPr>
        <w:pStyle w:val="ListParagraph"/>
        <w:numPr>
          <w:ilvl w:val="0"/>
          <w:numId w:val="17"/>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Արբիտրաժային օրենսդրություն Հայաստանում փաստացի սկսել է նախատեսվել 21-րդ դարասկզբին միայն,</w:t>
      </w:r>
    </w:p>
    <w:p w14:paraId="0FB46F95" w14:textId="52CFDDBC" w:rsidR="00AF4F02" w:rsidRPr="003A3C98" w:rsidRDefault="00AF4F02" w:rsidP="003A3C98">
      <w:pPr>
        <w:pStyle w:val="ListParagraph"/>
        <w:numPr>
          <w:ilvl w:val="0"/>
          <w:numId w:val="17"/>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Իրավաբանական մասնագիտական շրջանակներին առավել հարիր է եղել դատարանամետ մտածելակերպը,</w:t>
      </w:r>
    </w:p>
    <w:p w14:paraId="26373C55" w14:textId="6B7AE303" w:rsidR="00AF4F02" w:rsidRPr="003A3C98" w:rsidRDefault="00AF4F02" w:rsidP="003A3C98">
      <w:pPr>
        <w:pStyle w:val="ListParagraph"/>
        <w:numPr>
          <w:ilvl w:val="0"/>
          <w:numId w:val="17"/>
        </w:numPr>
        <w:spacing w:after="0" w:line="360" w:lineRule="auto"/>
        <w:jc w:val="both"/>
        <w:rPr>
          <w:rFonts w:ascii="GHEA Grapalat" w:hAnsi="GHEA Grapalat"/>
          <w:sz w:val="24"/>
          <w:szCs w:val="24"/>
          <w:lang w:val="hy-AM"/>
        </w:rPr>
      </w:pPr>
      <w:r w:rsidRPr="003A3C98">
        <w:rPr>
          <w:rFonts w:ascii="GHEA Grapalat" w:hAnsi="GHEA Grapalat" w:cs="Biome Light"/>
          <w:sz w:val="24"/>
          <w:szCs w:val="24"/>
          <w:lang w:val="hy-AM"/>
        </w:rPr>
        <w:t>Լինելով Խորհրդային միության արտաքին քաղաքականությամբ սահմանափակված Հայաստանը երկար տարիներ ինքնուրույն չի մասնակցել միջազգային առևտրին և դուրս է եղել գլոբալիզացիայի գործընթացներից, որոնց առկայությունը կարևոր նախապայման են արբիտրաժի ինստիտուտի զարգացման համար:</w:t>
      </w:r>
    </w:p>
    <w:p w14:paraId="6463CA39" w14:textId="5B122115" w:rsidR="00AF4F02" w:rsidRPr="003A3C98" w:rsidRDefault="00AF4F02" w:rsidP="003A3C98">
      <w:pPr>
        <w:spacing w:after="0" w:line="360" w:lineRule="auto"/>
        <w:jc w:val="both"/>
        <w:rPr>
          <w:rFonts w:ascii="GHEA Grapalat" w:hAnsi="GHEA Grapalat"/>
          <w:sz w:val="24"/>
          <w:szCs w:val="24"/>
          <w:lang w:val="hy-AM"/>
        </w:rPr>
      </w:pPr>
    </w:p>
    <w:p w14:paraId="634EF119" w14:textId="77777777" w:rsidR="00834249" w:rsidRPr="003A3C98" w:rsidRDefault="00834249" w:rsidP="003A3C98">
      <w:pPr>
        <w:spacing w:after="0" w:line="360" w:lineRule="auto"/>
        <w:jc w:val="both"/>
        <w:rPr>
          <w:rFonts w:ascii="GHEA Grapalat" w:hAnsi="GHEA Grapalat" w:cs="Biome Light"/>
          <w:b/>
          <w:sz w:val="24"/>
          <w:szCs w:val="24"/>
          <w:u w:val="single"/>
          <w:lang w:val="hy-AM"/>
        </w:rPr>
      </w:pPr>
      <w:r w:rsidRPr="003A3C98">
        <w:rPr>
          <w:rFonts w:ascii="GHEA Grapalat" w:hAnsi="GHEA Grapalat" w:cs="Arial"/>
          <w:b/>
          <w:sz w:val="24"/>
          <w:szCs w:val="24"/>
          <w:u w:val="single"/>
          <w:lang w:val="hy-AM"/>
        </w:rPr>
        <w:t>Ներկա</w:t>
      </w:r>
      <w:r w:rsidRPr="003A3C98">
        <w:rPr>
          <w:rFonts w:ascii="Cambria Math" w:hAnsi="Cambria Math" w:cs="Cambria Math"/>
          <w:b/>
          <w:sz w:val="24"/>
          <w:szCs w:val="24"/>
          <w:u w:val="single"/>
          <w:lang w:val="hy-AM"/>
        </w:rPr>
        <w:t>․</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Ներկայիս</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իրավիճակը</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ներառում</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է</w:t>
      </w:r>
      <w:r w:rsidRPr="003A3C98">
        <w:rPr>
          <w:rFonts w:ascii="GHEA Grapalat" w:hAnsi="GHEA Grapalat" w:cs="Biome Light"/>
          <w:sz w:val="24"/>
          <w:szCs w:val="24"/>
          <w:lang w:val="hy-AM"/>
        </w:rPr>
        <w:t xml:space="preserve"> </w:t>
      </w:r>
      <w:r w:rsidRPr="003A3C98">
        <w:rPr>
          <w:rFonts w:ascii="GHEA Grapalat" w:hAnsi="GHEA Grapalat" w:cs="Arial"/>
          <w:sz w:val="24"/>
          <w:szCs w:val="24"/>
          <w:lang w:val="hy-AM"/>
        </w:rPr>
        <w:t>հետևյալը</w:t>
      </w:r>
      <w:r w:rsidRPr="003A3C98">
        <w:rPr>
          <w:rFonts w:ascii="Cambria Math" w:hAnsi="Cambria Math" w:cs="Cambria Math"/>
          <w:sz w:val="24"/>
          <w:szCs w:val="24"/>
          <w:lang w:val="hy-AM"/>
        </w:rPr>
        <w:t>․</w:t>
      </w:r>
    </w:p>
    <w:p w14:paraId="6684294A" w14:textId="77777777" w:rsidR="00834249" w:rsidRPr="003A3C98" w:rsidRDefault="00834249" w:rsidP="003A3C98">
      <w:pPr>
        <w:pStyle w:val="ListParagraph"/>
        <w:numPr>
          <w:ilvl w:val="0"/>
          <w:numId w:val="19"/>
        </w:numPr>
        <w:spacing w:after="0" w:line="360" w:lineRule="auto"/>
        <w:jc w:val="both"/>
        <w:rPr>
          <w:rFonts w:ascii="GHEA Grapalat" w:hAnsi="GHEA Grapalat" w:cs="Biome Light"/>
          <w:sz w:val="24"/>
          <w:szCs w:val="24"/>
          <w:lang w:val="hy-AM"/>
        </w:rPr>
      </w:pPr>
      <w:r w:rsidRPr="003A3C98">
        <w:rPr>
          <w:rFonts w:ascii="GHEA Grapalat" w:hAnsi="GHEA Grapalat" w:cs="Arial"/>
          <w:sz w:val="24"/>
          <w:szCs w:val="24"/>
          <w:lang w:val="hy-AM"/>
        </w:rPr>
        <w:t xml:space="preserve">Դատարանները ծանրաբեռնված են, արդյունավետ չեն, թվայնացված չեն, </w:t>
      </w:r>
    </w:p>
    <w:p w14:paraId="7730FA95" w14:textId="77777777" w:rsidR="00834249" w:rsidRPr="003A3C98" w:rsidRDefault="00834249" w:rsidP="003A3C98">
      <w:pPr>
        <w:pStyle w:val="ListParagraph"/>
        <w:numPr>
          <w:ilvl w:val="0"/>
          <w:numId w:val="19"/>
        </w:numPr>
        <w:spacing w:after="0" w:line="360" w:lineRule="auto"/>
        <w:jc w:val="both"/>
        <w:rPr>
          <w:rFonts w:ascii="GHEA Grapalat" w:hAnsi="GHEA Grapalat" w:cs="Biome Light"/>
          <w:sz w:val="24"/>
          <w:szCs w:val="24"/>
          <w:lang w:val="hy-AM"/>
        </w:rPr>
      </w:pPr>
      <w:r w:rsidRPr="003A3C98">
        <w:rPr>
          <w:rFonts w:ascii="GHEA Grapalat" w:hAnsi="GHEA Grapalat" w:cs="Arial"/>
          <w:sz w:val="24"/>
          <w:szCs w:val="24"/>
          <w:lang w:val="hy-AM"/>
        </w:rPr>
        <w:t>Գործադիր, օրենսդիր և դատական մարմինները տարբեր միջոցառումներով փորձում են լուծել դատարանների արդյունավետության մակարդակը, ինչը արագ չէ և ոչ միշտ է արդյունք տալիս,</w:t>
      </w:r>
    </w:p>
    <w:p w14:paraId="2D0A2C41" w14:textId="77777777" w:rsidR="00834249" w:rsidRPr="003A3C98" w:rsidRDefault="00834249" w:rsidP="003A3C98">
      <w:pPr>
        <w:pStyle w:val="ListParagraph"/>
        <w:numPr>
          <w:ilvl w:val="0"/>
          <w:numId w:val="19"/>
        </w:numPr>
        <w:spacing w:after="0" w:line="360" w:lineRule="auto"/>
        <w:jc w:val="both"/>
        <w:rPr>
          <w:rFonts w:ascii="GHEA Grapalat" w:hAnsi="GHEA Grapalat" w:cs="Biome Light"/>
          <w:sz w:val="24"/>
          <w:szCs w:val="24"/>
          <w:lang w:val="hy-AM"/>
        </w:rPr>
      </w:pPr>
      <w:r w:rsidRPr="003A3C98">
        <w:rPr>
          <w:rFonts w:ascii="GHEA Grapalat" w:hAnsi="GHEA Grapalat" w:cs="Arial"/>
          <w:sz w:val="24"/>
          <w:szCs w:val="24"/>
          <w:lang w:val="hy-AM"/>
        </w:rPr>
        <w:t>Թվայնացման ուղղությամբ կատարվել են մի շարք աշխատանքներ. մշակվել են տարբեր համակարգերի էլեկտրոնայնացման տեխնիկական առաջադրանքները, որոշ դեպքերում տեղի են ունեցել մշակող կազմակերպությունների մրցույթներ, որոշ ավելի քիչ դեպքերում էլ մշակվել և ներդրվել են ծրագրերը, սակայն այդ ամենը դեռ չեն տալիս տեսանելի արդյունք, մասնավորապես՝ քաղաքացիական գործերով դատարանի ամբողջ պրոցեսը թղթային է, դատավարական մի շարք պրոցեսներ դանդաղ են և ոչ արդյունավետ, միևնույն ժամանակ աշխարհում այս ոլորտի զարգացումը էականորեն ստիպում է դրա վրա մեծ ուշադրություն դարձնել,</w:t>
      </w:r>
    </w:p>
    <w:p w14:paraId="7A50727B" w14:textId="77777777" w:rsidR="00834249" w:rsidRPr="003A3C98" w:rsidRDefault="00834249" w:rsidP="003A3C98">
      <w:pPr>
        <w:pStyle w:val="ListParagraph"/>
        <w:numPr>
          <w:ilvl w:val="0"/>
          <w:numId w:val="19"/>
        </w:numPr>
        <w:spacing w:after="0" w:line="360" w:lineRule="auto"/>
        <w:jc w:val="both"/>
        <w:rPr>
          <w:rFonts w:ascii="GHEA Grapalat" w:hAnsi="GHEA Grapalat" w:cs="Biome Light"/>
          <w:sz w:val="24"/>
          <w:szCs w:val="24"/>
          <w:lang w:val="hy-AM"/>
        </w:rPr>
      </w:pPr>
      <w:r w:rsidRPr="003A3C98">
        <w:rPr>
          <w:rFonts w:ascii="GHEA Grapalat" w:hAnsi="GHEA Grapalat" w:cs="Arial"/>
          <w:sz w:val="24"/>
          <w:szCs w:val="24"/>
          <w:lang w:val="hy-AM"/>
        </w:rPr>
        <w:lastRenderedPageBreak/>
        <w:t>Կան գործող արբիտրաժային հաստատություններ, որոնք հիմնականում ընկալվում են մեծ կազմակերպությունների, հիմնականում ֆինանսական կազմակերպությունների՝ բանկերի, վարկային կազմակերպությունների ծառայություն մատուցող, վարկային և այլ պարտավորություններով գործեր քննող արբիտրաժային հաստատություններ,</w:t>
      </w:r>
    </w:p>
    <w:p w14:paraId="7B44D3B6" w14:textId="77777777" w:rsidR="00834249" w:rsidRPr="003A3C98" w:rsidRDefault="00834249" w:rsidP="003A3C98">
      <w:pPr>
        <w:pStyle w:val="ListParagraph"/>
        <w:numPr>
          <w:ilvl w:val="0"/>
          <w:numId w:val="19"/>
        </w:numPr>
        <w:spacing w:after="0" w:line="360" w:lineRule="auto"/>
        <w:jc w:val="both"/>
        <w:rPr>
          <w:rFonts w:ascii="GHEA Grapalat" w:hAnsi="GHEA Grapalat" w:cs="Biome Light"/>
          <w:sz w:val="24"/>
          <w:szCs w:val="24"/>
          <w:lang w:val="hy-AM"/>
        </w:rPr>
      </w:pPr>
      <w:r w:rsidRPr="003A3C98">
        <w:rPr>
          <w:rFonts w:ascii="GHEA Grapalat" w:hAnsi="GHEA Grapalat" w:cs="Arial"/>
          <w:sz w:val="24"/>
          <w:szCs w:val="24"/>
          <w:lang w:val="hy-AM"/>
        </w:rPr>
        <w:t>Հաշտարարության ոլորտում փոփոխվել է օրենքը, սակայն դեռևս փաստացի չի գործում կամ գրեթե չի գործում այս ինստիտուտը, կան շատ քիչ ակտիվ հաշտարարներ, չկան ինքնակառավարող մարմիններ և այլն,</w:t>
      </w:r>
    </w:p>
    <w:p w14:paraId="1A7AF736" w14:textId="77777777" w:rsidR="00834249" w:rsidRPr="003A3C98" w:rsidRDefault="00834249" w:rsidP="003A3C98">
      <w:pPr>
        <w:pStyle w:val="ListParagraph"/>
        <w:numPr>
          <w:ilvl w:val="0"/>
          <w:numId w:val="19"/>
        </w:numPr>
        <w:spacing w:after="0" w:line="360" w:lineRule="auto"/>
        <w:jc w:val="both"/>
        <w:rPr>
          <w:rFonts w:ascii="GHEA Grapalat" w:hAnsi="GHEA Grapalat" w:cs="Biome Light"/>
          <w:sz w:val="24"/>
          <w:szCs w:val="24"/>
          <w:lang w:val="hy-AM"/>
        </w:rPr>
      </w:pPr>
      <w:r w:rsidRPr="003A3C98">
        <w:rPr>
          <w:rFonts w:ascii="GHEA Grapalat" w:hAnsi="GHEA Grapalat" w:cs="Arial"/>
          <w:sz w:val="24"/>
          <w:szCs w:val="24"/>
          <w:lang w:val="hy-AM"/>
        </w:rPr>
        <w:t>Կրթական ծրագրերը բավարար չեն որակյալ և մրցունակ կադր ունենալու համար և հաճախ նոր կրթական կամ վերապատրաստման ծրագիր է անհրաժեշտ լինում անձին աշխատանքի անցնելու համար,</w:t>
      </w:r>
    </w:p>
    <w:p w14:paraId="618BFB6B" w14:textId="4B0C2AC8" w:rsidR="00AF4F02" w:rsidRPr="003A3C98" w:rsidRDefault="00834249" w:rsidP="003A3C98">
      <w:pPr>
        <w:pStyle w:val="ListParagraph"/>
        <w:numPr>
          <w:ilvl w:val="0"/>
          <w:numId w:val="19"/>
        </w:numPr>
        <w:spacing w:after="0" w:line="360" w:lineRule="auto"/>
        <w:jc w:val="both"/>
        <w:rPr>
          <w:rFonts w:ascii="GHEA Grapalat" w:hAnsi="GHEA Grapalat"/>
          <w:sz w:val="24"/>
          <w:szCs w:val="24"/>
          <w:lang w:val="hy-AM"/>
        </w:rPr>
      </w:pPr>
      <w:r w:rsidRPr="003A3C98">
        <w:rPr>
          <w:rFonts w:ascii="GHEA Grapalat" w:hAnsi="GHEA Grapalat" w:cs="Arial"/>
          <w:sz w:val="24"/>
          <w:szCs w:val="24"/>
          <w:lang w:val="hy-AM"/>
        </w:rPr>
        <w:t>Տնտեսվարողները կարիք ունեն արագ և արդյունավետ վեճերի լուծման մեխանիզմների:</w:t>
      </w:r>
    </w:p>
    <w:p w14:paraId="2CD21984" w14:textId="2DA033E7" w:rsidR="002B56CC" w:rsidRPr="003A3C98" w:rsidRDefault="002B56CC" w:rsidP="003A3C98">
      <w:pPr>
        <w:spacing w:after="0" w:line="360" w:lineRule="auto"/>
        <w:ind w:firstLine="567"/>
        <w:jc w:val="both"/>
        <w:rPr>
          <w:rFonts w:ascii="GHEA Grapalat" w:hAnsi="GHEA Grapalat"/>
          <w:sz w:val="24"/>
          <w:szCs w:val="24"/>
          <w:lang w:val="hy-AM"/>
        </w:rPr>
      </w:pPr>
    </w:p>
    <w:p w14:paraId="75344789" w14:textId="77777777" w:rsidR="002B56CC" w:rsidRPr="003A3C98" w:rsidRDefault="002B56CC" w:rsidP="003A3C98">
      <w:pPr>
        <w:spacing w:after="0" w:line="360" w:lineRule="auto"/>
        <w:ind w:firstLine="567"/>
        <w:jc w:val="both"/>
        <w:rPr>
          <w:rFonts w:ascii="GHEA Grapalat" w:hAnsi="GHEA Grapalat" w:cs="Biome Light"/>
          <w:sz w:val="24"/>
          <w:szCs w:val="24"/>
          <w:lang w:val="hy-AM"/>
        </w:rPr>
      </w:pPr>
      <w:r w:rsidRPr="003A3C98">
        <w:rPr>
          <w:rFonts w:ascii="GHEA Grapalat" w:hAnsi="GHEA Grapalat" w:cs="Arial"/>
          <w:b/>
          <w:sz w:val="24"/>
          <w:szCs w:val="24"/>
          <w:u w:val="single"/>
          <w:lang w:val="hy-AM"/>
        </w:rPr>
        <w:t>Ապագան</w:t>
      </w:r>
      <w:r w:rsidRPr="003A3C98">
        <w:rPr>
          <w:rFonts w:ascii="GHEA Grapalat" w:hAnsi="GHEA Grapalat" w:cs="Biome Light"/>
          <w:b/>
          <w:sz w:val="24"/>
          <w:szCs w:val="24"/>
          <w:u w:val="single"/>
          <w:lang w:val="hy-AM"/>
        </w:rPr>
        <w:t>.</w:t>
      </w:r>
      <w:r w:rsidRPr="003A3C98">
        <w:rPr>
          <w:rFonts w:ascii="GHEA Grapalat" w:hAnsi="GHEA Grapalat" w:cs="Biome Light"/>
          <w:sz w:val="24"/>
          <w:szCs w:val="24"/>
          <w:lang w:val="hy-AM"/>
        </w:rPr>
        <w:t xml:space="preserve"> </w:t>
      </w:r>
      <w:proofErr w:type="spellStart"/>
      <w:r w:rsidRPr="003A3C98">
        <w:rPr>
          <w:rFonts w:ascii="GHEA Grapalat" w:hAnsi="GHEA Grapalat" w:cs="Arial"/>
          <w:sz w:val="24"/>
          <w:szCs w:val="24"/>
        </w:rPr>
        <w:t>Ապագայի</w:t>
      </w:r>
      <w:proofErr w:type="spellEnd"/>
      <w:r w:rsidRPr="003A3C98">
        <w:rPr>
          <w:rFonts w:ascii="GHEA Grapalat" w:hAnsi="GHEA Grapalat" w:cs="Arial"/>
          <w:sz w:val="24"/>
          <w:szCs w:val="24"/>
        </w:rPr>
        <w:t xml:space="preserve"> </w:t>
      </w:r>
      <w:proofErr w:type="spellStart"/>
      <w:r w:rsidRPr="003A3C98">
        <w:rPr>
          <w:rFonts w:ascii="GHEA Grapalat" w:hAnsi="GHEA Grapalat" w:cs="Arial"/>
          <w:sz w:val="24"/>
          <w:szCs w:val="24"/>
        </w:rPr>
        <w:t>շարժիչ</w:t>
      </w:r>
      <w:proofErr w:type="spellEnd"/>
      <w:r w:rsidRPr="003A3C98">
        <w:rPr>
          <w:rFonts w:ascii="GHEA Grapalat" w:hAnsi="GHEA Grapalat" w:cs="Arial"/>
          <w:sz w:val="24"/>
          <w:szCs w:val="24"/>
        </w:rPr>
        <w:t xml:space="preserve"> </w:t>
      </w:r>
      <w:proofErr w:type="spellStart"/>
      <w:r w:rsidRPr="003A3C98">
        <w:rPr>
          <w:rFonts w:ascii="GHEA Grapalat" w:hAnsi="GHEA Grapalat" w:cs="Arial"/>
          <w:sz w:val="24"/>
          <w:szCs w:val="24"/>
        </w:rPr>
        <w:t>գործոնները</w:t>
      </w:r>
      <w:proofErr w:type="spellEnd"/>
      <w:r w:rsidRPr="003A3C98">
        <w:rPr>
          <w:rFonts w:ascii="GHEA Grapalat" w:hAnsi="GHEA Grapalat" w:cs="Biome Light"/>
          <w:sz w:val="24"/>
          <w:szCs w:val="24"/>
          <w:lang w:val="hy-AM"/>
        </w:rPr>
        <w:t>.</w:t>
      </w:r>
    </w:p>
    <w:p w14:paraId="71A943C2" w14:textId="144672BA" w:rsidR="002B56CC" w:rsidRPr="003A3C98" w:rsidRDefault="002B56CC" w:rsidP="003A3C98">
      <w:pPr>
        <w:pStyle w:val="ListParagraph"/>
        <w:numPr>
          <w:ilvl w:val="0"/>
          <w:numId w:val="24"/>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Աշխարհի տնտեսական և տեղեկատվական զարգացումը մղում է բոլոր ոլորտներում ոչ ավանդական լուծումների, իսկ տնտեսության զարգացման, մարդկանց իրավունքների արդյունավետ իրացման կարևորագույն կոմպոնենտներից մեկը արդարադատական մարմինների արդյունավետությունն է: </w:t>
      </w:r>
      <w:r w:rsidR="00A03479" w:rsidRPr="003A3C98">
        <w:rPr>
          <w:rFonts w:ascii="GHEA Grapalat" w:hAnsi="GHEA Grapalat" w:cs="Biome Light"/>
          <w:sz w:val="24"/>
          <w:szCs w:val="24"/>
          <w:lang w:val="hy-AM"/>
        </w:rPr>
        <w:t>Արդյունքում,</w:t>
      </w:r>
      <w:r w:rsidRPr="003A3C98">
        <w:rPr>
          <w:rFonts w:ascii="GHEA Grapalat" w:hAnsi="GHEA Grapalat" w:cs="Biome Light"/>
          <w:sz w:val="24"/>
          <w:szCs w:val="24"/>
          <w:lang w:val="hy-AM"/>
        </w:rPr>
        <w:t xml:space="preserve"> առևտրային հարաբերություններում </w:t>
      </w:r>
      <w:r w:rsidR="00A03479" w:rsidRPr="003A3C98">
        <w:rPr>
          <w:rFonts w:ascii="GHEA Grapalat" w:hAnsi="GHEA Grapalat" w:cs="Biome Light"/>
          <w:sz w:val="24"/>
          <w:szCs w:val="24"/>
          <w:lang w:val="hy-AM"/>
        </w:rPr>
        <w:t>գործարարները առավել նախընտրում են այլընտրանքային</w:t>
      </w:r>
      <w:r w:rsidRPr="003A3C98">
        <w:rPr>
          <w:rFonts w:ascii="GHEA Grapalat" w:hAnsi="GHEA Grapalat" w:cs="Biome Light"/>
          <w:sz w:val="24"/>
          <w:szCs w:val="24"/>
          <w:lang w:val="hy-AM"/>
        </w:rPr>
        <w:t xml:space="preserve"> արդարադատական գործընթացները</w:t>
      </w:r>
      <w:r w:rsidR="00A03479" w:rsidRPr="003A3C98">
        <w:rPr>
          <w:rFonts w:ascii="GHEA Grapalat" w:hAnsi="GHEA Grapalat" w:cs="Biome Light"/>
          <w:sz w:val="24"/>
          <w:szCs w:val="24"/>
          <w:lang w:val="hy-AM"/>
        </w:rPr>
        <w:t>, հատկապես, արբիտրաժը</w:t>
      </w:r>
      <w:r w:rsidRPr="003A3C98">
        <w:rPr>
          <w:rFonts w:ascii="GHEA Grapalat" w:hAnsi="GHEA Grapalat" w:cs="Biome Light"/>
          <w:sz w:val="24"/>
          <w:szCs w:val="24"/>
          <w:lang w:val="hy-AM"/>
        </w:rPr>
        <w:t>:</w:t>
      </w:r>
    </w:p>
    <w:p w14:paraId="05996663" w14:textId="62FD7310" w:rsidR="002B56CC" w:rsidRPr="003A3C98" w:rsidRDefault="0093160F" w:rsidP="003A3C98">
      <w:pPr>
        <w:pStyle w:val="ListParagraph"/>
        <w:numPr>
          <w:ilvl w:val="0"/>
          <w:numId w:val="24"/>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Առկա է վ</w:t>
      </w:r>
      <w:r w:rsidR="002B56CC" w:rsidRPr="003A3C98">
        <w:rPr>
          <w:rFonts w:ascii="GHEA Grapalat" w:hAnsi="GHEA Grapalat" w:cs="Biome Light"/>
          <w:sz w:val="24"/>
          <w:szCs w:val="24"/>
          <w:lang w:val="hy-AM"/>
        </w:rPr>
        <w:t xml:space="preserve">եճերի լուծման ավանդական ապահովման մեխանիզմ հանդիսացող </w:t>
      </w:r>
      <w:r w:rsidRPr="003A3C98">
        <w:rPr>
          <w:rFonts w:ascii="GHEA Grapalat" w:hAnsi="GHEA Grapalat" w:cs="Biome Light"/>
          <w:sz w:val="24"/>
          <w:szCs w:val="24"/>
          <w:lang w:val="hy-AM"/>
        </w:rPr>
        <w:t>դատարաններին հակադրվող կառուցակարգ՝</w:t>
      </w:r>
      <w:r w:rsidR="002B56CC" w:rsidRPr="003A3C98">
        <w:rPr>
          <w:rFonts w:ascii="GHEA Grapalat" w:hAnsi="GHEA Grapalat" w:cs="Biome Light"/>
          <w:sz w:val="24"/>
          <w:szCs w:val="24"/>
          <w:lang w:val="hy-AM"/>
        </w:rPr>
        <w:t xml:space="preserve"> </w:t>
      </w:r>
      <w:r w:rsidRPr="003A3C98">
        <w:rPr>
          <w:rFonts w:ascii="GHEA Grapalat" w:hAnsi="GHEA Grapalat" w:cs="Biome Light"/>
          <w:sz w:val="24"/>
          <w:szCs w:val="24"/>
          <w:lang w:val="hy-AM"/>
        </w:rPr>
        <w:t xml:space="preserve">հասարակական փոփոխություններին արագ արձագանքելու </w:t>
      </w:r>
      <w:r w:rsidR="002B56CC" w:rsidRPr="003A3C98">
        <w:rPr>
          <w:rFonts w:ascii="GHEA Grapalat" w:hAnsi="GHEA Grapalat" w:cs="Biome Light"/>
          <w:sz w:val="24"/>
          <w:szCs w:val="24"/>
          <w:lang w:val="hy-AM"/>
        </w:rPr>
        <w:t>ունակությ</w:t>
      </w:r>
      <w:r w:rsidRPr="003A3C98">
        <w:rPr>
          <w:rFonts w:ascii="GHEA Grapalat" w:hAnsi="GHEA Grapalat" w:cs="Biome Light"/>
          <w:sz w:val="24"/>
          <w:szCs w:val="24"/>
          <w:lang w:val="hy-AM"/>
        </w:rPr>
        <w:t>ամբ</w:t>
      </w:r>
      <w:r w:rsidR="002B56CC" w:rsidRPr="003A3C98">
        <w:rPr>
          <w:rFonts w:ascii="GHEA Grapalat" w:hAnsi="GHEA Grapalat" w:cs="Biome Light"/>
          <w:sz w:val="24"/>
          <w:szCs w:val="24"/>
          <w:lang w:val="hy-AM"/>
        </w:rPr>
        <w:t xml:space="preserve">, </w:t>
      </w:r>
      <w:r w:rsidRPr="003A3C98">
        <w:rPr>
          <w:rFonts w:ascii="GHEA Grapalat" w:hAnsi="GHEA Grapalat" w:cs="Biome Light"/>
          <w:sz w:val="24"/>
          <w:szCs w:val="24"/>
          <w:lang w:val="hy-AM"/>
        </w:rPr>
        <w:t xml:space="preserve">առանց </w:t>
      </w:r>
      <w:r w:rsidR="002B56CC" w:rsidRPr="003A3C98">
        <w:rPr>
          <w:rFonts w:ascii="GHEA Grapalat" w:hAnsi="GHEA Grapalat" w:cs="Biome Light"/>
          <w:sz w:val="24"/>
          <w:szCs w:val="24"/>
          <w:lang w:val="hy-AM"/>
        </w:rPr>
        <w:t xml:space="preserve">խիստ </w:t>
      </w:r>
      <w:r w:rsidRPr="003A3C98">
        <w:rPr>
          <w:rFonts w:ascii="GHEA Grapalat" w:hAnsi="GHEA Grapalat" w:cs="Biome Light"/>
          <w:sz w:val="24"/>
          <w:szCs w:val="24"/>
          <w:lang w:val="hy-AM"/>
        </w:rPr>
        <w:t>ֆորմալիզմի</w:t>
      </w:r>
      <w:r w:rsidR="002B56CC" w:rsidRPr="003A3C98">
        <w:rPr>
          <w:rFonts w:ascii="GHEA Grapalat" w:hAnsi="GHEA Grapalat" w:cs="Biome Light"/>
          <w:sz w:val="24"/>
          <w:szCs w:val="24"/>
          <w:lang w:val="hy-AM"/>
        </w:rPr>
        <w:t>, նոր տեխնոլոգիական լուծումներ</w:t>
      </w:r>
      <w:r w:rsidRPr="003A3C98">
        <w:rPr>
          <w:rFonts w:ascii="GHEA Grapalat" w:hAnsi="GHEA Grapalat" w:cs="Biome Light"/>
          <w:sz w:val="24"/>
          <w:szCs w:val="24"/>
          <w:lang w:val="hy-AM"/>
        </w:rPr>
        <w:t>ով</w:t>
      </w:r>
      <w:r w:rsidR="002B56CC" w:rsidRPr="003A3C98">
        <w:rPr>
          <w:rFonts w:ascii="GHEA Grapalat" w:hAnsi="GHEA Grapalat" w:cs="Biome Light"/>
          <w:sz w:val="24"/>
          <w:szCs w:val="24"/>
          <w:lang w:val="hy-AM"/>
        </w:rPr>
        <w:t xml:space="preserve"> և այլն: </w:t>
      </w:r>
    </w:p>
    <w:p w14:paraId="4908A92C" w14:textId="15FFC307" w:rsidR="002B56CC" w:rsidRPr="003A3C98" w:rsidRDefault="0093160F" w:rsidP="003A3C98">
      <w:pPr>
        <w:pStyle w:val="ListParagraph"/>
        <w:numPr>
          <w:ilvl w:val="0"/>
          <w:numId w:val="24"/>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Կենտրոնում վերջնարդյունքում առկա է վ</w:t>
      </w:r>
      <w:r w:rsidR="002B56CC" w:rsidRPr="003A3C98">
        <w:rPr>
          <w:rFonts w:ascii="GHEA Grapalat" w:hAnsi="GHEA Grapalat" w:cs="Biome Light"/>
          <w:sz w:val="24"/>
          <w:szCs w:val="24"/>
          <w:lang w:val="hy-AM"/>
        </w:rPr>
        <w:t xml:space="preserve">եճերի լուծման այլընտրանքային մեխանիզմների ֆինանսավորման ավելի արդյունավետ </w:t>
      </w:r>
      <w:r w:rsidRPr="003A3C98">
        <w:rPr>
          <w:rFonts w:ascii="GHEA Grapalat" w:hAnsi="GHEA Grapalat" w:cs="Biome Light"/>
          <w:sz w:val="24"/>
          <w:szCs w:val="24"/>
          <w:lang w:val="hy-AM"/>
        </w:rPr>
        <w:t>մոդել</w:t>
      </w:r>
      <w:r w:rsidR="002B56CC" w:rsidRPr="003A3C98">
        <w:rPr>
          <w:rFonts w:ascii="GHEA Grapalat" w:hAnsi="GHEA Grapalat" w:cs="Biome Light"/>
          <w:sz w:val="24"/>
          <w:szCs w:val="24"/>
          <w:lang w:val="hy-AM"/>
        </w:rPr>
        <w:t xml:space="preserve">, քան պետական </w:t>
      </w:r>
      <w:r w:rsidR="002B56CC" w:rsidRPr="003A3C98">
        <w:rPr>
          <w:rFonts w:ascii="GHEA Grapalat" w:hAnsi="GHEA Grapalat" w:cs="Biome Light"/>
          <w:sz w:val="24"/>
          <w:szCs w:val="24"/>
          <w:lang w:val="hy-AM"/>
        </w:rPr>
        <w:lastRenderedPageBreak/>
        <w:t>բյուջեի ֆինանսավորումն է, մասնավորապես՝ դա որպես ծառայություն կողմերին տրամադրելը, ներգրավված մասնագետներին՝ կախված իրենց փորձառությունից, գիտելիքներից, կրթությունից և այլն, տարբերակված վարձատրություն նախատեսելը և այլն:</w:t>
      </w:r>
    </w:p>
    <w:p w14:paraId="6C4EDCF7" w14:textId="2A15AE3F" w:rsidR="002B56CC" w:rsidRPr="003A3C98" w:rsidRDefault="0093160F" w:rsidP="003A3C98">
      <w:pPr>
        <w:pStyle w:val="ListParagraph"/>
        <w:numPr>
          <w:ilvl w:val="0"/>
          <w:numId w:val="24"/>
        </w:numPr>
        <w:spacing w:after="0" w:line="360" w:lineRule="auto"/>
        <w:jc w:val="both"/>
        <w:rPr>
          <w:rFonts w:ascii="GHEA Grapalat" w:hAnsi="GHEA Grapalat" w:cs="Biome Light"/>
          <w:sz w:val="24"/>
          <w:szCs w:val="24"/>
          <w:lang w:val="hy-AM"/>
        </w:rPr>
      </w:pPr>
      <w:r w:rsidRPr="003A3C98">
        <w:rPr>
          <w:rFonts w:ascii="GHEA Grapalat" w:hAnsi="GHEA Grapalat" w:cs="Biome Light"/>
          <w:sz w:val="24"/>
          <w:szCs w:val="24"/>
          <w:lang w:val="hy-AM"/>
        </w:rPr>
        <w:t xml:space="preserve">Կենտրոնը իր գործունեությամբ նպաստում է </w:t>
      </w:r>
      <w:r w:rsidR="002B56CC" w:rsidRPr="003A3C98">
        <w:rPr>
          <w:rFonts w:ascii="GHEA Grapalat" w:hAnsi="GHEA Grapalat" w:cs="Biome Light"/>
          <w:sz w:val="24"/>
          <w:szCs w:val="24"/>
          <w:lang w:val="hy-AM"/>
        </w:rPr>
        <w:t xml:space="preserve">Հայաստանի տնտեսական </w:t>
      </w:r>
      <w:r w:rsidRPr="003A3C98">
        <w:rPr>
          <w:rFonts w:ascii="GHEA Grapalat" w:hAnsi="GHEA Grapalat" w:cs="Biome Light"/>
          <w:sz w:val="24"/>
          <w:szCs w:val="24"/>
          <w:lang w:val="hy-AM"/>
        </w:rPr>
        <w:t>աճին</w:t>
      </w:r>
      <w:r w:rsidR="002B56CC" w:rsidRPr="003A3C98">
        <w:rPr>
          <w:rFonts w:ascii="GHEA Grapalat" w:hAnsi="GHEA Grapalat" w:cs="Biome Light"/>
          <w:sz w:val="24"/>
          <w:szCs w:val="24"/>
          <w:lang w:val="hy-AM"/>
        </w:rPr>
        <w:t xml:space="preserve">, տնտեսության ոլոտների </w:t>
      </w:r>
      <w:r w:rsidRPr="003A3C98">
        <w:rPr>
          <w:rFonts w:ascii="GHEA Grapalat" w:hAnsi="GHEA Grapalat" w:cs="Biome Light"/>
          <w:sz w:val="24"/>
          <w:szCs w:val="24"/>
          <w:lang w:val="hy-AM"/>
        </w:rPr>
        <w:t>դիվերսիֆիկացմանը համապատասխան</w:t>
      </w:r>
      <w:r w:rsidR="002B56CC" w:rsidRPr="003A3C98">
        <w:rPr>
          <w:rFonts w:ascii="GHEA Grapalat" w:hAnsi="GHEA Grapalat" w:cs="Biome Light"/>
          <w:sz w:val="24"/>
          <w:szCs w:val="24"/>
          <w:lang w:val="hy-AM"/>
        </w:rPr>
        <w:t xml:space="preserve"> </w:t>
      </w:r>
      <w:r w:rsidRPr="003A3C98">
        <w:rPr>
          <w:rFonts w:ascii="GHEA Grapalat" w:hAnsi="GHEA Grapalat" w:cs="Biome Light"/>
          <w:sz w:val="24"/>
          <w:szCs w:val="24"/>
          <w:lang w:val="hy-AM"/>
        </w:rPr>
        <w:t xml:space="preserve">իրավական </w:t>
      </w:r>
      <w:r w:rsidR="002B56CC" w:rsidRPr="003A3C98">
        <w:rPr>
          <w:rFonts w:ascii="GHEA Grapalat" w:hAnsi="GHEA Grapalat" w:cs="Biome Light"/>
          <w:sz w:val="24"/>
          <w:szCs w:val="24"/>
          <w:lang w:val="hy-AM"/>
        </w:rPr>
        <w:t>նոր ենթակառուցվածքներ</w:t>
      </w:r>
      <w:r w:rsidRPr="003A3C98">
        <w:rPr>
          <w:rFonts w:ascii="GHEA Grapalat" w:hAnsi="GHEA Grapalat" w:cs="Biome Light"/>
          <w:sz w:val="24"/>
          <w:szCs w:val="24"/>
          <w:lang w:val="hy-AM"/>
        </w:rPr>
        <w:t>ի զարգացմանը</w:t>
      </w:r>
      <w:r w:rsidR="002B56CC" w:rsidRPr="003A3C98">
        <w:rPr>
          <w:rFonts w:ascii="GHEA Grapalat" w:hAnsi="GHEA Grapalat" w:cs="Biome Light"/>
          <w:sz w:val="24"/>
          <w:szCs w:val="24"/>
          <w:lang w:val="hy-AM"/>
        </w:rPr>
        <w:t>:</w:t>
      </w:r>
    </w:p>
    <w:p w14:paraId="75F3E248" w14:textId="1E788D4D" w:rsidR="002B56CC" w:rsidRPr="003A3C98" w:rsidRDefault="0093160F" w:rsidP="003A3C98">
      <w:pPr>
        <w:pStyle w:val="ListParagraph"/>
        <w:numPr>
          <w:ilvl w:val="0"/>
          <w:numId w:val="24"/>
        </w:numPr>
        <w:spacing w:after="0" w:line="360" w:lineRule="auto"/>
        <w:jc w:val="both"/>
        <w:rPr>
          <w:rFonts w:ascii="GHEA Grapalat" w:hAnsi="GHEA Grapalat"/>
          <w:sz w:val="24"/>
          <w:szCs w:val="24"/>
          <w:lang w:val="hy-AM"/>
        </w:rPr>
      </w:pPr>
      <w:r w:rsidRPr="003A3C98">
        <w:rPr>
          <w:rFonts w:ascii="GHEA Grapalat" w:hAnsi="GHEA Grapalat" w:cs="Biome Light"/>
          <w:sz w:val="24"/>
          <w:szCs w:val="24"/>
          <w:lang w:val="hy-AM"/>
        </w:rPr>
        <w:t>Կենտրոնի գործունեության արդյունքում կ</w:t>
      </w:r>
      <w:r w:rsidR="002B56CC" w:rsidRPr="003A3C98">
        <w:rPr>
          <w:rFonts w:ascii="GHEA Grapalat" w:hAnsi="GHEA Grapalat" w:cs="Biome Light"/>
          <w:sz w:val="24"/>
          <w:szCs w:val="24"/>
          <w:lang w:val="hy-AM"/>
        </w:rPr>
        <w:t>րթական ոլորտում</w:t>
      </w:r>
      <w:r w:rsidRPr="003A3C98">
        <w:rPr>
          <w:rFonts w:ascii="GHEA Grapalat" w:hAnsi="GHEA Grapalat" w:cs="Biome Light"/>
          <w:sz w:val="24"/>
          <w:szCs w:val="24"/>
          <w:lang w:val="hy-AM"/>
        </w:rPr>
        <w:t xml:space="preserve"> առաջանում են</w:t>
      </w:r>
      <w:r w:rsidR="002B56CC" w:rsidRPr="003A3C98">
        <w:rPr>
          <w:rFonts w:ascii="GHEA Grapalat" w:hAnsi="GHEA Grapalat" w:cs="Biome Light"/>
          <w:sz w:val="24"/>
          <w:szCs w:val="24"/>
          <w:lang w:val="hy-AM"/>
        </w:rPr>
        <w:t xml:space="preserve"> որակական փոփոխություններ</w:t>
      </w:r>
      <w:r w:rsidRPr="003A3C98">
        <w:rPr>
          <w:rFonts w:ascii="GHEA Grapalat" w:hAnsi="GHEA Grapalat" w:cs="Biome Light"/>
          <w:sz w:val="24"/>
          <w:szCs w:val="24"/>
          <w:lang w:val="hy-AM"/>
        </w:rPr>
        <w:t>՝</w:t>
      </w:r>
      <w:r w:rsidR="002B56CC" w:rsidRPr="003A3C98">
        <w:rPr>
          <w:rFonts w:ascii="GHEA Grapalat" w:hAnsi="GHEA Grapalat" w:cs="Biome Light"/>
          <w:sz w:val="24"/>
          <w:szCs w:val="24"/>
          <w:lang w:val="hy-AM"/>
        </w:rPr>
        <w:t xml:space="preserve"> արագ փոփոխվելու և որակյալ կրթական ծառայություններ մատուցելու ունակության բավարար </w:t>
      </w:r>
      <w:r w:rsidRPr="003A3C98">
        <w:rPr>
          <w:rFonts w:ascii="GHEA Grapalat" w:hAnsi="GHEA Grapalat" w:cs="Biome Light"/>
          <w:sz w:val="24"/>
          <w:szCs w:val="24"/>
          <w:lang w:val="hy-AM"/>
        </w:rPr>
        <w:t>մակարդակով</w:t>
      </w:r>
      <w:r w:rsidR="002B56CC" w:rsidRPr="003A3C98">
        <w:rPr>
          <w:rFonts w:ascii="GHEA Grapalat" w:hAnsi="GHEA Grapalat" w:cs="Biome Light"/>
          <w:sz w:val="24"/>
          <w:szCs w:val="24"/>
          <w:lang w:val="hy-AM"/>
        </w:rPr>
        <w:t>:</w:t>
      </w:r>
    </w:p>
    <w:p w14:paraId="11D17A6C" w14:textId="3F186427" w:rsidR="00DE38D1" w:rsidRPr="003A3C98" w:rsidRDefault="00DE38D1" w:rsidP="003A3C98">
      <w:pPr>
        <w:spacing w:after="0" w:line="360" w:lineRule="auto"/>
        <w:jc w:val="both"/>
        <w:rPr>
          <w:rFonts w:ascii="GHEA Grapalat" w:hAnsi="GHEA Grapalat"/>
          <w:sz w:val="24"/>
          <w:szCs w:val="24"/>
          <w:lang w:val="hy-AM"/>
        </w:rPr>
      </w:pPr>
    </w:p>
    <w:p w14:paraId="25C70B8E" w14:textId="20A42A99" w:rsidR="00DE38D1" w:rsidRPr="003A3C98" w:rsidRDefault="00362085" w:rsidP="003A3C98">
      <w:pPr>
        <w:spacing w:after="0" w:line="360" w:lineRule="auto"/>
        <w:ind w:firstLine="567"/>
        <w:jc w:val="both"/>
        <w:rPr>
          <w:rFonts w:ascii="GHEA Grapalat" w:hAnsi="GHEA Grapalat"/>
          <w:sz w:val="24"/>
          <w:szCs w:val="24"/>
          <w:lang w:val="hy-AM"/>
        </w:rPr>
      </w:pPr>
      <w:r w:rsidRPr="003A3C98">
        <w:rPr>
          <w:rFonts w:ascii="GHEA Grapalat" w:hAnsi="GHEA Grapalat"/>
          <w:sz w:val="24"/>
          <w:szCs w:val="24"/>
          <w:lang w:val="hy-AM"/>
        </w:rPr>
        <w:t>Այսպիսով նկատում ենք, որ Հայաստանում արբիտրաժային նոր կենտրոնի հիմնադրումը և դրա գործունեությանը աջակցությունը ներկայումս քաղաքական առաջնահերթություն է՝ նախատեսված պետության տարբեր ռազմավարական փաստաթղթերով, ինչը ենթադրումը է նաև Կառավարության կողմից Կենտրոնի գործունեությանը աջակցելու, այդ թվում՝ ֆինանսական միջոցներով, անհրաժեշտությունը:</w:t>
      </w:r>
      <w:r w:rsidR="00F60D1C" w:rsidRPr="003A3C98">
        <w:rPr>
          <w:rFonts w:ascii="GHEA Grapalat" w:hAnsi="GHEA Grapalat"/>
          <w:sz w:val="24"/>
          <w:szCs w:val="24"/>
          <w:lang w:val="hy-AM"/>
        </w:rPr>
        <w:t xml:space="preserve"> Ընդ որում, Կառավարության կողմից նման առաքելության ստանձնումը պատահական չէ, այլ պայմանավորված է մի շարք առավելություններով և արդյունքներով, որոնք Կենտրոնը կարող է ապահովել իր գործունեությամբ: Մասնավորապես, Կենտրոնի պատշաճ գործունեությունը կնպաստի տնտեսության զարգացմանը, ներդրումային միջավայրի բարելավմանը և ավելի շատ օտարերկրյա ներդրումների ներգրավմանը</w:t>
      </w:r>
      <w:r w:rsidR="00984865" w:rsidRPr="003A3C98">
        <w:rPr>
          <w:rFonts w:ascii="GHEA Grapalat" w:hAnsi="GHEA Grapalat"/>
          <w:sz w:val="24"/>
          <w:szCs w:val="24"/>
          <w:lang w:val="hy-AM"/>
        </w:rPr>
        <w:t xml:space="preserve">, իրավական և, հատկապես, արդարադատական համակարգի բարելավմանը՝ առաջարկելով վեճերի լուծման առկա առաջընթացներին համապատասխան եղանակներ և նպաստելով դատարանների ծանրաբեռնվածության նվազեցմանը, Հայաստանի՝ որպես վեճերի լուծման միջազգային հարթակի հեղինակության և գրավչության բարձրացմանը, իրավական կրթության որակի բարձրացմանը՝ դրանով պայմանավորված ապահովելով նոր կոմպետենտ մասնագետների առկայությունը և նաև Հայաստանի իրավական շահերի առավել </w:t>
      </w:r>
      <w:r w:rsidR="00984865" w:rsidRPr="003A3C98">
        <w:rPr>
          <w:rFonts w:ascii="GHEA Grapalat" w:hAnsi="GHEA Grapalat"/>
          <w:sz w:val="24"/>
          <w:szCs w:val="24"/>
          <w:lang w:val="hy-AM"/>
        </w:rPr>
        <w:lastRenderedPageBreak/>
        <w:t>պաշտպանությունը, իրավական տեխնոլոգիական լուծումների զարգացմանը և կայացմանը, հաշտարարության ինստիտուտի զարգացմանը և այլն:</w:t>
      </w:r>
    </w:p>
    <w:p w14:paraId="4FFB93B9" w14:textId="77777777" w:rsidR="00AF4F02" w:rsidRPr="003A3C98" w:rsidRDefault="00AF4F02" w:rsidP="003A3C98">
      <w:pPr>
        <w:spacing w:after="0" w:line="360" w:lineRule="auto"/>
        <w:jc w:val="both"/>
        <w:rPr>
          <w:rFonts w:ascii="GHEA Grapalat" w:hAnsi="GHEA Grapalat"/>
          <w:sz w:val="24"/>
          <w:szCs w:val="24"/>
          <w:lang w:val="hy-AM"/>
        </w:rPr>
      </w:pPr>
    </w:p>
    <w:p w14:paraId="189E28FA" w14:textId="77777777" w:rsidR="006F08A4" w:rsidRPr="003A3C98" w:rsidRDefault="006F08A4" w:rsidP="003A3C98">
      <w:pPr>
        <w:spacing w:after="0" w:line="360" w:lineRule="auto"/>
        <w:ind w:firstLine="720"/>
        <w:jc w:val="both"/>
        <w:rPr>
          <w:rFonts w:ascii="GHEA Grapalat" w:eastAsia="GHEA Grapalat" w:hAnsi="GHEA Grapalat" w:cs="GHEA Grapalat"/>
          <w:b/>
          <w:sz w:val="24"/>
          <w:szCs w:val="24"/>
          <w:lang w:val="hy-AM"/>
        </w:rPr>
      </w:pPr>
      <w:r w:rsidRPr="003A3C98">
        <w:rPr>
          <w:rFonts w:ascii="GHEA Grapalat" w:eastAsia="GHEA Grapalat" w:hAnsi="GHEA Grapalat" w:cs="GHEA Grapalat"/>
          <w:b/>
          <w:sz w:val="24"/>
          <w:szCs w:val="24"/>
          <w:lang w:val="hy-AM"/>
        </w:rPr>
        <w:t>2. Առաջարկվող կարգավորման բնույթը.</w:t>
      </w:r>
    </w:p>
    <w:p w14:paraId="19741D87" w14:textId="209312EC" w:rsidR="00DC2D31" w:rsidRPr="003A3C98" w:rsidRDefault="0006202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GHEA Grapalat" w:hAnsi="GHEA Grapalat" w:cs="GHEA Grapalat"/>
          <w:sz w:val="24"/>
          <w:szCs w:val="24"/>
          <w:lang w:val="hy-AM"/>
        </w:rPr>
        <w:t>Հայաստանում ստեղծվ</w:t>
      </w:r>
      <w:r w:rsidR="00F072E5" w:rsidRPr="003A3C98">
        <w:rPr>
          <w:rFonts w:ascii="GHEA Grapalat" w:eastAsia="GHEA Grapalat" w:hAnsi="GHEA Grapalat" w:cs="GHEA Grapalat"/>
          <w:sz w:val="24"/>
          <w:szCs w:val="24"/>
          <w:lang w:val="hy-AM"/>
        </w:rPr>
        <w:t>ած</w:t>
      </w:r>
      <w:r w:rsidRPr="003A3C98">
        <w:rPr>
          <w:rFonts w:ascii="GHEA Grapalat" w:eastAsia="GHEA Grapalat" w:hAnsi="GHEA Grapalat" w:cs="GHEA Grapalat"/>
          <w:sz w:val="24"/>
          <w:szCs w:val="24"/>
          <w:lang w:val="hy-AM"/>
        </w:rPr>
        <w:t xml:space="preserve"> արբիտրաժային նոր կենտրոնի</w:t>
      </w:r>
      <w:r w:rsidR="00F84116" w:rsidRPr="003A3C98">
        <w:rPr>
          <w:rFonts w:ascii="GHEA Grapalat" w:eastAsia="GHEA Grapalat" w:hAnsi="GHEA Grapalat" w:cs="GHEA Grapalat"/>
          <w:sz w:val="24"/>
          <w:szCs w:val="24"/>
          <w:lang w:val="hy-AM"/>
        </w:rPr>
        <w:t xml:space="preserve"> գործունեությանը և կայացմանը աջակցելու նպատակով </w:t>
      </w:r>
      <w:r w:rsidR="00144F5C" w:rsidRPr="003A3C98">
        <w:rPr>
          <w:rFonts w:ascii="GHEA Grapalat" w:eastAsia="Times New Roman" w:hAnsi="GHEA Grapalat" w:cs="Sylfaen"/>
          <w:sz w:val="24"/>
          <w:szCs w:val="24"/>
          <w:lang w:val="hy-AM"/>
        </w:rPr>
        <w:t>Եվրոպական Միության «Աջակցություն Հայաստանում արդարադատության ոլորտի բարեփոխումներին» բյուջետային աջակցության ծրագրի միջոցների հաշվին</w:t>
      </w:r>
      <w:r w:rsidR="00144F5C" w:rsidRPr="003A3C98">
        <w:rPr>
          <w:rFonts w:ascii="GHEA Grapalat" w:eastAsia="GHEA Grapalat" w:hAnsi="GHEA Grapalat" w:cs="GHEA Grapalat"/>
          <w:sz w:val="24"/>
          <w:szCs w:val="24"/>
          <w:lang w:val="hy-AM"/>
        </w:rPr>
        <w:t xml:space="preserve"> Արդարադատության նախարարության</w:t>
      </w:r>
      <w:r w:rsidR="00F84116" w:rsidRPr="003A3C98">
        <w:rPr>
          <w:rFonts w:ascii="GHEA Grapalat" w:eastAsia="GHEA Grapalat" w:hAnsi="GHEA Grapalat" w:cs="GHEA Grapalat"/>
          <w:sz w:val="24"/>
          <w:szCs w:val="24"/>
          <w:lang w:val="hy-AM"/>
        </w:rPr>
        <w:t>ը</w:t>
      </w:r>
      <w:r w:rsidR="00144F5C" w:rsidRPr="003A3C98">
        <w:rPr>
          <w:rFonts w:ascii="GHEA Grapalat" w:eastAsia="GHEA Grapalat" w:hAnsi="GHEA Grapalat" w:cs="GHEA Grapalat"/>
          <w:sz w:val="24"/>
          <w:szCs w:val="24"/>
          <w:lang w:val="hy-AM"/>
        </w:rPr>
        <w:t xml:space="preserve"> հատկացնել </w:t>
      </w:r>
      <w:r w:rsidR="00F072E5" w:rsidRPr="003A3C98">
        <w:rPr>
          <w:rFonts w:ascii="GHEA Grapalat" w:eastAsia="GHEA Grapalat" w:hAnsi="GHEA Grapalat" w:cs="GHEA Grapalat"/>
          <w:sz w:val="24"/>
          <w:szCs w:val="24"/>
          <w:lang w:val="hy-AM"/>
        </w:rPr>
        <w:t>293,116,178</w:t>
      </w:r>
      <w:r w:rsidR="003A0218" w:rsidRPr="003A3C98">
        <w:rPr>
          <w:rFonts w:ascii="GHEA Grapalat" w:eastAsia="GHEA Grapalat" w:hAnsi="GHEA Grapalat" w:cs="GHEA Grapalat"/>
          <w:sz w:val="24"/>
          <w:szCs w:val="24"/>
          <w:lang w:val="hy-AM"/>
        </w:rPr>
        <w:t xml:space="preserve"> </w:t>
      </w:r>
      <w:r w:rsidR="00DC2D31" w:rsidRPr="003A3C98">
        <w:rPr>
          <w:rFonts w:ascii="GHEA Grapalat" w:eastAsia="Times New Roman" w:hAnsi="GHEA Grapalat" w:cs="Sylfaen"/>
          <w:sz w:val="24"/>
          <w:szCs w:val="24"/>
          <w:lang w:val="hy-AM"/>
        </w:rPr>
        <w:t>ՀՀ դրամ</w:t>
      </w:r>
      <w:r w:rsidR="00E34029" w:rsidRPr="003A3C98">
        <w:rPr>
          <w:rFonts w:ascii="GHEA Grapalat" w:eastAsia="Times New Roman" w:hAnsi="GHEA Grapalat" w:cs="Sylfaen"/>
          <w:sz w:val="24"/>
          <w:szCs w:val="24"/>
          <w:lang w:val="hy-AM"/>
        </w:rPr>
        <w:t xml:space="preserve"> </w:t>
      </w:r>
      <w:r w:rsidR="00B940F3" w:rsidRPr="003A3C98">
        <w:rPr>
          <w:rFonts w:ascii="GHEA Grapalat" w:eastAsia="Times New Roman" w:hAnsi="GHEA Grapalat" w:cs="Sylfaen"/>
          <w:sz w:val="24"/>
          <w:szCs w:val="24"/>
          <w:lang w:val="hy-AM"/>
        </w:rPr>
        <w:t>(</w:t>
      </w:r>
      <w:r w:rsidR="003A3C98" w:rsidRPr="003A3C98">
        <w:rPr>
          <w:rFonts w:ascii="GHEA Grapalat" w:eastAsia="Times New Roman" w:hAnsi="GHEA Grapalat" w:cs="Sylfaen"/>
          <w:sz w:val="24"/>
          <w:szCs w:val="24"/>
          <w:lang w:val="hy-AM"/>
        </w:rPr>
        <w:t>351,739,4</w:t>
      </w:r>
      <w:r w:rsidR="0090534E" w:rsidRPr="0090534E">
        <w:rPr>
          <w:rFonts w:ascii="GHEA Grapalat" w:eastAsia="Times New Roman" w:hAnsi="GHEA Grapalat" w:cs="Sylfaen"/>
          <w:sz w:val="24"/>
          <w:szCs w:val="24"/>
          <w:lang w:val="hy-AM"/>
        </w:rPr>
        <w:t xml:space="preserve">13 </w:t>
      </w:r>
      <w:r w:rsidR="00B940F3" w:rsidRPr="003A3C98">
        <w:rPr>
          <w:rFonts w:ascii="GHEA Grapalat" w:eastAsia="Times New Roman" w:hAnsi="GHEA Grapalat" w:cs="Sylfaen"/>
          <w:sz w:val="24"/>
          <w:szCs w:val="24"/>
          <w:lang w:val="hy-AM"/>
        </w:rPr>
        <w:t>ՀՀ դրամ՝ ներառյալ ԱԱՀ-ն)</w:t>
      </w:r>
      <w:r w:rsidR="00AF5B09" w:rsidRPr="003A3C98">
        <w:rPr>
          <w:rFonts w:ascii="GHEA Grapalat" w:eastAsia="Times New Roman" w:hAnsi="GHEA Grapalat" w:cs="Sylfaen"/>
          <w:sz w:val="24"/>
          <w:szCs w:val="24"/>
          <w:lang w:val="hy-AM"/>
        </w:rPr>
        <w:t xml:space="preserve">: </w:t>
      </w:r>
      <w:r w:rsidR="006A7FFA" w:rsidRPr="003A3C98">
        <w:rPr>
          <w:rFonts w:ascii="GHEA Grapalat" w:eastAsia="Times New Roman" w:hAnsi="GHEA Grapalat" w:cs="Sylfaen"/>
          <w:sz w:val="24"/>
          <w:szCs w:val="24"/>
          <w:lang w:val="hy-AM"/>
        </w:rPr>
        <w:t xml:space="preserve">Ընդ որում, </w:t>
      </w:r>
      <w:r w:rsidR="00F072E5" w:rsidRPr="003A3C98">
        <w:rPr>
          <w:rFonts w:ascii="GHEA Grapalat" w:eastAsia="Times New Roman" w:hAnsi="GHEA Grapalat" w:cs="Sylfaen"/>
          <w:sz w:val="24"/>
          <w:szCs w:val="24"/>
          <w:lang w:val="hy-AM"/>
        </w:rPr>
        <w:t>200,796,178</w:t>
      </w:r>
      <w:r w:rsidR="006A7FFA" w:rsidRPr="003A3C98">
        <w:rPr>
          <w:rFonts w:ascii="GHEA Grapalat" w:eastAsia="Times New Roman" w:hAnsi="GHEA Grapalat" w:cs="Sylfaen"/>
          <w:sz w:val="24"/>
          <w:szCs w:val="24"/>
          <w:lang w:val="hy-AM"/>
        </w:rPr>
        <w:t xml:space="preserve"> ՀՀ դրամը նախատեսվում է ուղղել կանոնադրական նպատակների իրականացմանն ուղղված ծախսերին, իսկ </w:t>
      </w:r>
      <w:r w:rsidR="003A0218" w:rsidRPr="003A3C98">
        <w:rPr>
          <w:rFonts w:ascii="GHEA Grapalat" w:eastAsia="Times New Roman" w:hAnsi="GHEA Grapalat" w:cs="Sylfaen"/>
          <w:sz w:val="24"/>
          <w:szCs w:val="24"/>
          <w:lang w:val="hy-AM"/>
        </w:rPr>
        <w:t xml:space="preserve">92,320,000 </w:t>
      </w:r>
      <w:r w:rsidR="006A7FFA" w:rsidRPr="003A3C98">
        <w:rPr>
          <w:rFonts w:ascii="GHEA Grapalat" w:eastAsia="Times New Roman" w:hAnsi="GHEA Grapalat" w:cs="Sylfaen"/>
          <w:sz w:val="24"/>
          <w:szCs w:val="24"/>
          <w:lang w:val="hy-AM"/>
        </w:rPr>
        <w:t xml:space="preserve">դրամը՝ կապիտալ ներդրումներին: </w:t>
      </w:r>
      <w:r w:rsidR="00E64FC2" w:rsidRPr="003A3C98">
        <w:rPr>
          <w:rFonts w:ascii="GHEA Grapalat" w:eastAsia="Times New Roman" w:hAnsi="GHEA Grapalat" w:cs="Sylfaen"/>
          <w:sz w:val="24"/>
          <w:szCs w:val="24"/>
          <w:lang w:val="hy-AM"/>
        </w:rPr>
        <w:t xml:space="preserve">Նշված միջոցները առաջարկվում է հետագայում Արդարադատության նախարարության և Կենտրոնի միջև կնքվող </w:t>
      </w:r>
      <w:r w:rsidR="002F1605" w:rsidRPr="003A3C98">
        <w:rPr>
          <w:rFonts w:ascii="GHEA Grapalat" w:eastAsia="Times New Roman" w:hAnsi="GHEA Grapalat" w:cs="Sylfaen"/>
          <w:sz w:val="24"/>
          <w:szCs w:val="24"/>
          <w:lang w:val="hy-AM"/>
        </w:rPr>
        <w:t>դրամաշնորհի</w:t>
      </w:r>
      <w:r w:rsidR="00E64FC2" w:rsidRPr="003A3C98">
        <w:rPr>
          <w:rFonts w:ascii="GHEA Grapalat" w:eastAsia="Times New Roman" w:hAnsi="GHEA Grapalat" w:cs="Sylfaen"/>
          <w:sz w:val="24"/>
          <w:szCs w:val="24"/>
          <w:lang w:val="hy-AM"/>
        </w:rPr>
        <w:t xml:space="preserve"> պայմանագրով տրամադրել Կենտրոնին՝ հետևյալ նպատակներով գործունեություն իրականացնելու համար՝</w:t>
      </w:r>
    </w:p>
    <w:p w14:paraId="6927AD7F" w14:textId="15ADAE6A"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1)</w:t>
      </w:r>
      <w:r w:rsidRPr="003A3C98">
        <w:rPr>
          <w:rFonts w:ascii="GHEA Grapalat" w:eastAsia="Times New Roman" w:hAnsi="GHEA Grapalat" w:cs="Sylfaen"/>
          <w:sz w:val="24"/>
          <w:szCs w:val="24"/>
          <w:lang w:val="hy-AM"/>
        </w:rPr>
        <w:tab/>
        <w:t xml:space="preserve"> որպես մշտապես գործող արբիտրաժային հաստատություն հանդես գալը. </w:t>
      </w:r>
    </w:p>
    <w:p w14:paraId="5B71A9E7" w14:textId="77777777"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2)</w:t>
      </w:r>
      <w:r w:rsidRPr="003A3C98">
        <w:rPr>
          <w:rFonts w:ascii="GHEA Grapalat" w:eastAsia="Times New Roman" w:hAnsi="GHEA Grapalat" w:cs="Sylfaen"/>
          <w:sz w:val="24"/>
          <w:szCs w:val="24"/>
          <w:lang w:val="hy-AM"/>
        </w:rPr>
        <w:tab/>
        <w:t xml:space="preserve">միջազգային և լոկալ արբիտրաժային վարույթների իրականացման ապահովումը՝ միջազգայնորեն ընդունված, անկախ, անկողմնակալ և արդյունավետ գործընթացների և մեխանիզմների միջոցով, այդ թվում` Կենտրոնին վերապահվող վեճերի նկատմամբ կիրառելի արբիտրաժային և հաշտարարության կանոնների և ընթացակարգերի սահմանման միջոցով. </w:t>
      </w:r>
    </w:p>
    <w:p w14:paraId="7722E36F" w14:textId="77777777"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3)</w:t>
      </w:r>
      <w:r w:rsidRPr="003A3C98">
        <w:rPr>
          <w:rFonts w:ascii="GHEA Grapalat" w:eastAsia="Times New Roman" w:hAnsi="GHEA Grapalat" w:cs="Sylfaen"/>
          <w:sz w:val="24"/>
          <w:szCs w:val="24"/>
          <w:lang w:val="hy-AM"/>
        </w:rPr>
        <w:tab/>
        <w:t xml:space="preserve"> վեճերի լուծման այլընտրանքային այլ մեխանիզմների (հաշտարարություն` որպես հաշտարարական հաստատություն հանդես գալով, բանակցություններ և այլն) ծառայությունների մատուցման ապահովումը. </w:t>
      </w:r>
    </w:p>
    <w:p w14:paraId="0D82E22D" w14:textId="77777777"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4)</w:t>
      </w:r>
      <w:r w:rsidRPr="003A3C98">
        <w:rPr>
          <w:rFonts w:ascii="GHEA Grapalat" w:eastAsia="Times New Roman" w:hAnsi="GHEA Grapalat" w:cs="Sylfaen"/>
          <w:sz w:val="24"/>
          <w:szCs w:val="24"/>
          <w:lang w:val="hy-AM"/>
        </w:rPr>
        <w:tab/>
        <w:t xml:space="preserve">Հայաստանի Հանրապետությունում վեճերի լուծման այլընտրանքային մեխանիզմների, այդ թվում՝ արբիտրաժի զարգացմանը, տարածմանը և կիրառմանը, դրանց նկատմամբ վստահության բարձրացմանը և հանրության շրջանակներում ու գործարար համայնքում վեճերի լուծման այլընտրանքային եղանակների կիրառման խրախուսմանը, այդ ոլորտում օրենսդրության զարգացմանը և կատարելագործմանը </w:t>
      </w:r>
      <w:r w:rsidRPr="003A3C98">
        <w:rPr>
          <w:rFonts w:ascii="GHEA Grapalat" w:eastAsia="Times New Roman" w:hAnsi="GHEA Grapalat" w:cs="Sylfaen"/>
          <w:sz w:val="24"/>
          <w:szCs w:val="24"/>
          <w:lang w:val="hy-AM"/>
        </w:rPr>
        <w:lastRenderedPageBreak/>
        <w:t xml:space="preserve">նպաստելը՝ դրանով իսկ նպաստելով նաև արդարադատության մատչելիության և արդյունավետության բարձրացմանը և դատարանների ծանրաբեռնվածության թեթևացմանը. </w:t>
      </w:r>
    </w:p>
    <w:p w14:paraId="51E64EC5" w14:textId="77777777"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5)</w:t>
      </w:r>
      <w:r w:rsidRPr="003A3C98">
        <w:rPr>
          <w:rFonts w:ascii="GHEA Grapalat" w:eastAsia="Times New Roman" w:hAnsi="GHEA Grapalat" w:cs="Sylfaen"/>
          <w:sz w:val="24"/>
          <w:szCs w:val="24"/>
          <w:lang w:val="hy-AM"/>
        </w:rPr>
        <w:tab/>
        <w:t xml:space="preserve">վեճերի լուծման այլընտրանքային մեխանիզմների վերաբերյալ կրթական ծրագրերի (կոնֆերանսներ, քննարկումներ, դատախաղ-մրցույթներ, հրատարակումներ և նմանօրինակ այլ միջոցառումներ) կազմակերպումը, իրականացումը և ֆինանսավորումը, որոնք նախատեսված են` </w:t>
      </w:r>
    </w:p>
    <w:p w14:paraId="7C3A8E74" w14:textId="77777777"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ա) հասարակական և գործարար համայնքի համար, </w:t>
      </w:r>
    </w:p>
    <w:p w14:paraId="4AF6EAE0" w14:textId="77777777"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բ) կրթական հաստատությունների համար, </w:t>
      </w:r>
    </w:p>
    <w:p w14:paraId="5FED26A1" w14:textId="77777777"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գ) մասնագիտական կազմակերպություններրի համար. </w:t>
      </w:r>
    </w:p>
    <w:p w14:paraId="7F9845D7" w14:textId="77777777"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6)</w:t>
      </w:r>
      <w:r w:rsidRPr="003A3C98">
        <w:rPr>
          <w:rFonts w:ascii="GHEA Grapalat" w:eastAsia="Times New Roman" w:hAnsi="GHEA Grapalat" w:cs="Sylfaen"/>
          <w:sz w:val="24"/>
          <w:szCs w:val="24"/>
          <w:lang w:val="hy-AM"/>
        </w:rPr>
        <w:tab/>
        <w:t xml:space="preserve">Հայաստանի Հանրապետությունում արբիտրաժի և վեճերի լուծման այլընտրանքային այլ մեխանիզմների զարգացմանն ուղղված միջազգային համագործակցությունների հաստատումը, օտարերկրյա և միջազգային կազմակերպություններին անդամակցությունը, նշված ոլորտներում Հայաստանի Հանրապետության և տեղացի մասնագետների ներգրավվածության բարձրացումը միջազգային ասպարեզում. </w:t>
      </w:r>
    </w:p>
    <w:p w14:paraId="7F8C1D8D" w14:textId="22777BB8"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7)</w:t>
      </w:r>
      <w:r w:rsidRPr="003A3C98">
        <w:rPr>
          <w:rFonts w:ascii="GHEA Grapalat" w:eastAsia="Times New Roman" w:hAnsi="GHEA Grapalat" w:cs="Sylfaen"/>
          <w:sz w:val="24"/>
          <w:szCs w:val="24"/>
          <w:lang w:val="hy-AM"/>
        </w:rPr>
        <w:tab/>
        <w:t>Հայաստանի Հանրապետության գործարար և ներդրումային (ներառյալ` օտարերկրյա ներդրումների) միջավայրի բարելավմանը, ներդրումների և գործարար հարաբերությունների իրավական պաշտպանության մեխանիզմների արդյունավետության բարձրացմանը անուղղակիորեն նպաստելը:</w:t>
      </w:r>
    </w:p>
    <w:p w14:paraId="5CD1F565" w14:textId="6B4B1847" w:rsidR="003C727C" w:rsidRPr="003A3C98" w:rsidRDefault="003C727C"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 xml:space="preserve">Ընդ որում, հարկ է նկատի ունենալ, որ </w:t>
      </w:r>
      <w:r w:rsidR="00B33024" w:rsidRPr="003A3C98">
        <w:rPr>
          <w:rFonts w:ascii="GHEA Grapalat" w:eastAsia="Times New Roman" w:hAnsi="GHEA Grapalat" w:cs="Sylfaen"/>
          <w:sz w:val="24"/>
          <w:szCs w:val="24"/>
          <w:lang w:val="hy-AM"/>
        </w:rPr>
        <w:t>նախատեսվող բյուջեն հաջորդ</w:t>
      </w:r>
      <w:r w:rsidR="003A0218" w:rsidRPr="003A3C98">
        <w:rPr>
          <w:rFonts w:ascii="GHEA Grapalat" w:eastAsia="Times New Roman" w:hAnsi="GHEA Grapalat" w:cs="Sylfaen"/>
          <w:sz w:val="24"/>
          <w:szCs w:val="24"/>
          <w:lang w:val="hy-AM"/>
        </w:rPr>
        <w:t xml:space="preserve"> տարվա համար տարեկան կտրվածքով</w:t>
      </w:r>
      <w:r w:rsidR="00B33024" w:rsidRPr="003A3C98">
        <w:rPr>
          <w:rFonts w:ascii="GHEA Grapalat" w:eastAsia="Times New Roman" w:hAnsi="GHEA Grapalat" w:cs="Sylfaen"/>
          <w:sz w:val="24"/>
          <w:szCs w:val="24"/>
          <w:lang w:val="hy-AM"/>
        </w:rPr>
        <w:t xml:space="preserve"> առավել պակաս է լինելու, քանի որ </w:t>
      </w:r>
      <w:r w:rsidR="00996C36" w:rsidRPr="003A3C98">
        <w:rPr>
          <w:rFonts w:ascii="GHEA Grapalat" w:eastAsia="Times New Roman" w:hAnsi="GHEA Grapalat" w:cs="Sylfaen"/>
          <w:sz w:val="24"/>
          <w:szCs w:val="24"/>
          <w:lang w:val="hy-AM"/>
        </w:rPr>
        <w:t>ներկայումս նախատեսված ծախսերի մեջ ներառված են նաև կապիտալ ծախսերը, որոնք հաջորդ տարիներին այլևս չեն նախատեսվի, սակայն, փոխարենը որոշակիորեն կավելանան այնպիսի տողերի համար նախատեսված գումարները, որոնք նախագծով հաշվարկվել են 5 ամսվա կտրվածքով (օրինակ՝ աշխատավարձեր, վարձակալություն և այլն):</w:t>
      </w:r>
      <w:r w:rsidR="005E3DFD" w:rsidRPr="003A3C98">
        <w:rPr>
          <w:rFonts w:ascii="GHEA Grapalat" w:eastAsia="Times New Roman" w:hAnsi="GHEA Grapalat" w:cs="Sylfaen"/>
          <w:sz w:val="24"/>
          <w:szCs w:val="24"/>
          <w:lang w:val="hy-AM"/>
        </w:rPr>
        <w:t xml:space="preserve"> </w:t>
      </w:r>
    </w:p>
    <w:p w14:paraId="5F3C87CE" w14:textId="1DAD21A9" w:rsidR="00E64FC2" w:rsidRPr="003A3C98" w:rsidRDefault="00E64FC2" w:rsidP="003A3C98">
      <w:pPr>
        <w:spacing w:after="0" w:line="360" w:lineRule="auto"/>
        <w:ind w:firstLine="720"/>
        <w:jc w:val="both"/>
        <w:rPr>
          <w:rFonts w:ascii="GHEA Grapalat" w:eastAsia="Times New Roman" w:hAnsi="GHEA Grapalat" w:cs="Sylfaen"/>
          <w:sz w:val="24"/>
          <w:szCs w:val="24"/>
          <w:lang w:val="hy-AM"/>
        </w:rPr>
      </w:pPr>
      <w:r w:rsidRPr="003A3C98">
        <w:rPr>
          <w:rFonts w:ascii="GHEA Grapalat" w:eastAsia="Times New Roman" w:hAnsi="GHEA Grapalat" w:cs="Sylfaen"/>
          <w:sz w:val="24"/>
          <w:szCs w:val="24"/>
          <w:lang w:val="hy-AM"/>
        </w:rPr>
        <w:t>Տրամադրվող միջոցների ծախսային ուղղությունների մանրամասն հաշվարկը ներկայացվում է ստորև.</w:t>
      </w:r>
    </w:p>
    <w:p w14:paraId="5D83E369" w14:textId="6772DE71" w:rsidR="005537C6" w:rsidRPr="003A3C98" w:rsidRDefault="00121504"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lastRenderedPageBreak/>
        <w:t xml:space="preserve">1. </w:t>
      </w:r>
      <w:r w:rsidR="006A7FFA" w:rsidRPr="003A3C98">
        <w:rPr>
          <w:rFonts w:ascii="GHEA Grapalat" w:eastAsia="Times New Roman" w:hAnsi="GHEA Grapalat" w:cs="Sylfaen"/>
          <w:b/>
          <w:bCs/>
          <w:sz w:val="24"/>
          <w:szCs w:val="24"/>
          <w:lang w:val="hy-AM"/>
        </w:rPr>
        <w:t>Կենտրոնի գործունեության լուսաբանում</w:t>
      </w:r>
      <w:r w:rsidR="005537C6" w:rsidRPr="003A3C98">
        <w:rPr>
          <w:rFonts w:ascii="GHEA Grapalat" w:eastAsia="Times New Roman" w:hAnsi="GHEA Grapalat" w:cs="Sylfaen"/>
          <w:bCs/>
          <w:sz w:val="24"/>
          <w:szCs w:val="24"/>
          <w:lang w:val="es-AR"/>
        </w:rPr>
        <w:t>.</w:t>
      </w:r>
    </w:p>
    <w:p w14:paraId="1534EFC1" w14:textId="559EECF0" w:rsidR="002E35CF" w:rsidRPr="003A3C98" w:rsidRDefault="00121504" w:rsidP="003A3C98">
      <w:pPr>
        <w:spacing w:after="0" w:line="360" w:lineRule="auto"/>
        <w:ind w:firstLine="426"/>
        <w:jc w:val="both"/>
        <w:rPr>
          <w:rFonts w:ascii="GHEA Grapalat" w:eastAsia="Times New Roman" w:hAnsi="GHEA Grapalat" w:cs="Sylfaen"/>
          <w:bCs/>
          <w:sz w:val="24"/>
          <w:szCs w:val="24"/>
          <w:lang w:val="es-AR"/>
        </w:rPr>
      </w:pPr>
      <w:r w:rsidRPr="003A3C98">
        <w:rPr>
          <w:rFonts w:ascii="GHEA Grapalat" w:eastAsia="Times New Roman" w:hAnsi="GHEA Grapalat" w:cs="Sylfaen"/>
          <w:bCs/>
          <w:sz w:val="24"/>
          <w:szCs w:val="24"/>
          <w:lang w:val="hy-AM"/>
        </w:rPr>
        <w:t>1.1</w:t>
      </w:r>
      <w:r w:rsidR="00D54DB1" w:rsidRPr="003A3C98">
        <w:rPr>
          <w:rFonts w:ascii="GHEA Grapalat" w:eastAsia="Times New Roman" w:hAnsi="GHEA Grapalat" w:cs="Sylfaen"/>
          <w:bCs/>
          <w:sz w:val="24"/>
          <w:szCs w:val="24"/>
          <w:lang w:val="hy-AM"/>
        </w:rPr>
        <w:t xml:space="preserve"> </w:t>
      </w:r>
      <w:r w:rsidR="005537C6" w:rsidRPr="003A3C98">
        <w:rPr>
          <w:rFonts w:ascii="GHEA Grapalat" w:eastAsia="Times New Roman" w:hAnsi="GHEA Grapalat" w:cs="Sylfaen"/>
          <w:bCs/>
          <w:sz w:val="24"/>
          <w:szCs w:val="24"/>
          <w:lang w:val="hy-AM"/>
        </w:rPr>
        <w:t>Մարքեթինգային կազմա</w:t>
      </w:r>
      <w:r w:rsidR="002E35CF" w:rsidRPr="003A3C98">
        <w:rPr>
          <w:rFonts w:ascii="GHEA Grapalat" w:eastAsia="Times New Roman" w:hAnsi="GHEA Grapalat" w:cs="Sylfaen"/>
          <w:bCs/>
          <w:sz w:val="24"/>
          <w:szCs w:val="24"/>
          <w:lang w:val="hy-AM"/>
        </w:rPr>
        <w:t>կերպության վարձակալություն</w:t>
      </w:r>
      <w:r w:rsidR="002E35CF" w:rsidRPr="003A3C98">
        <w:rPr>
          <w:rFonts w:ascii="GHEA Grapalat" w:eastAsia="Times New Roman" w:hAnsi="GHEA Grapalat" w:cs="Sylfaen"/>
          <w:bCs/>
          <w:sz w:val="24"/>
          <w:szCs w:val="24"/>
          <w:lang w:val="es-AR"/>
        </w:rPr>
        <w:t xml:space="preserve"> </w:t>
      </w:r>
      <w:r w:rsidR="001973CF" w:rsidRPr="003A3C98">
        <w:rPr>
          <w:rFonts w:ascii="GHEA Grapalat" w:eastAsia="Times New Roman" w:hAnsi="GHEA Grapalat" w:cs="Sylfaen"/>
          <w:bCs/>
          <w:sz w:val="24"/>
          <w:szCs w:val="24"/>
          <w:lang w:val="hy-AM"/>
        </w:rPr>
        <w:t xml:space="preserve">- </w:t>
      </w:r>
      <w:r w:rsidR="003A0218" w:rsidRPr="003A3C98">
        <w:rPr>
          <w:rFonts w:ascii="GHEA Grapalat" w:eastAsia="Times New Roman" w:hAnsi="GHEA Grapalat" w:cs="Sylfaen"/>
          <w:bCs/>
          <w:sz w:val="24"/>
          <w:szCs w:val="24"/>
          <w:lang w:val="hy-AM"/>
        </w:rPr>
        <w:t>6</w:t>
      </w:r>
      <w:r w:rsidR="002E35CF" w:rsidRPr="003A3C98">
        <w:rPr>
          <w:rFonts w:ascii="GHEA Grapalat" w:eastAsia="Times New Roman" w:hAnsi="GHEA Grapalat" w:cs="Sylfaen"/>
          <w:bCs/>
          <w:sz w:val="24"/>
          <w:szCs w:val="24"/>
          <w:lang w:val="es-AR"/>
        </w:rPr>
        <w:t xml:space="preserve">.000.000 </w:t>
      </w:r>
      <w:r w:rsidR="002E35CF" w:rsidRPr="003A3C98">
        <w:rPr>
          <w:rFonts w:ascii="GHEA Grapalat" w:eastAsia="Times New Roman" w:hAnsi="GHEA Grapalat" w:cs="Sylfaen"/>
          <w:bCs/>
          <w:sz w:val="24"/>
          <w:szCs w:val="24"/>
          <w:lang w:val="hy-AM"/>
        </w:rPr>
        <w:t xml:space="preserve">ՀՀ դրամ </w:t>
      </w:r>
    </w:p>
    <w:p w14:paraId="169D774C" w14:textId="465AFF65" w:rsidR="00DC2D31" w:rsidRPr="003A3C98" w:rsidRDefault="002E35CF" w:rsidP="003A3C98">
      <w:pPr>
        <w:spacing w:after="0" w:line="360" w:lineRule="auto"/>
        <w:ind w:left="851"/>
        <w:jc w:val="both"/>
        <w:rPr>
          <w:rFonts w:ascii="GHEA Grapalat" w:hAnsi="GHEA Grapalat"/>
          <w:sz w:val="24"/>
          <w:szCs w:val="24"/>
          <w:lang w:val="hy-AM"/>
        </w:rPr>
      </w:pPr>
      <w:r w:rsidRPr="003A3C98">
        <w:rPr>
          <w:rFonts w:ascii="GHEA Grapalat" w:eastAsia="Times New Roman" w:hAnsi="GHEA Grapalat" w:cs="Sylfaen"/>
          <w:bCs/>
          <w:sz w:val="24"/>
          <w:szCs w:val="24"/>
          <w:lang w:val="hy-AM"/>
        </w:rPr>
        <w:t xml:space="preserve">Ներառում է՝ </w:t>
      </w:r>
      <w:r w:rsidRPr="003A3C98">
        <w:rPr>
          <w:rFonts w:ascii="GHEA Grapalat" w:hAnsi="GHEA Grapalat"/>
          <w:sz w:val="24"/>
          <w:szCs w:val="24"/>
          <w:lang w:val="hy-AM"/>
        </w:rPr>
        <w:t>Կենտրոնի բրենդավորումը, թիրախային խմբերի սահմանումը, լուսաբանման կոնցեպտի մշակումը և իրականացումը, միջոցառումների կազմակերպումը և իրականացումը, հոլովակների սցենարների մշակումը, կայքի համար նյութերի մշակումը, սոցիալական մեդիայի համար որոշ նյոթերի մշակումը, լուսաբանման վերաբերյալ խորհրդատվության տրամադրումը և այլն</w:t>
      </w:r>
      <w:r w:rsidR="00121504" w:rsidRPr="003A3C98">
        <w:rPr>
          <w:rFonts w:ascii="GHEA Grapalat" w:hAnsi="GHEA Grapalat"/>
          <w:sz w:val="24"/>
          <w:szCs w:val="24"/>
          <w:lang w:val="hy-AM"/>
        </w:rPr>
        <w:t>:</w:t>
      </w:r>
    </w:p>
    <w:p w14:paraId="0688E34C" w14:textId="5DF28A48" w:rsidR="00121504" w:rsidRPr="003A3C98" w:rsidRDefault="00121504" w:rsidP="003A3C98">
      <w:pPr>
        <w:spacing w:after="0" w:line="360" w:lineRule="auto"/>
        <w:ind w:firstLine="426"/>
        <w:jc w:val="both"/>
        <w:rPr>
          <w:rFonts w:ascii="GHEA Grapalat" w:eastAsia="Times New Roman" w:hAnsi="GHEA Grapalat" w:cs="Sylfaen"/>
          <w:bCs/>
          <w:sz w:val="24"/>
          <w:szCs w:val="24"/>
          <w:lang w:val="es-AR"/>
        </w:rPr>
      </w:pPr>
      <w:r w:rsidRPr="003A3C98">
        <w:rPr>
          <w:rFonts w:ascii="GHEA Grapalat" w:eastAsia="Times New Roman" w:hAnsi="GHEA Grapalat" w:cs="Sylfaen"/>
          <w:bCs/>
          <w:sz w:val="24"/>
          <w:szCs w:val="24"/>
          <w:lang w:val="hy-AM"/>
        </w:rPr>
        <w:t>1.2</w:t>
      </w:r>
      <w:r w:rsidR="00D54DB1"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Հոլովակների նկարահանում</w:t>
      </w:r>
      <w:r w:rsidRPr="003A3C98">
        <w:rPr>
          <w:rFonts w:ascii="GHEA Grapalat" w:eastAsia="Times New Roman" w:hAnsi="GHEA Grapalat" w:cs="Sylfaen"/>
          <w:bCs/>
          <w:sz w:val="24"/>
          <w:szCs w:val="24"/>
          <w:lang w:val="es-AR"/>
        </w:rPr>
        <w:t xml:space="preserve"> </w:t>
      </w:r>
      <w:r w:rsidR="001973CF" w:rsidRPr="003A3C98">
        <w:rPr>
          <w:rFonts w:ascii="GHEA Grapalat" w:eastAsia="Times New Roman" w:hAnsi="GHEA Grapalat" w:cs="Sylfaen"/>
          <w:bCs/>
          <w:sz w:val="24"/>
          <w:szCs w:val="24"/>
          <w:lang w:val="hy-AM"/>
        </w:rPr>
        <w:t xml:space="preserve">- </w:t>
      </w:r>
      <w:r w:rsidR="00437DCA" w:rsidRPr="003A3C98">
        <w:rPr>
          <w:rFonts w:ascii="GHEA Grapalat" w:eastAsia="Times New Roman" w:hAnsi="GHEA Grapalat" w:cs="Sylfaen"/>
          <w:bCs/>
          <w:sz w:val="24"/>
          <w:szCs w:val="24"/>
          <w:lang w:val="hy-AM"/>
        </w:rPr>
        <w:t>8.000.000 ՀՀ դրամ</w:t>
      </w:r>
    </w:p>
    <w:p w14:paraId="2B35ABEC" w14:textId="4338F56A" w:rsidR="00437DCA" w:rsidRPr="003A3C98" w:rsidRDefault="00437DCA" w:rsidP="003A3C98">
      <w:pPr>
        <w:spacing w:after="0" w:line="360" w:lineRule="auto"/>
        <w:ind w:left="851"/>
        <w:jc w:val="both"/>
        <w:rPr>
          <w:rFonts w:ascii="GHEA Grapalat" w:eastAsia="Times New Roman" w:hAnsi="GHEA Grapalat" w:cs="Sylfaen"/>
          <w:bCs/>
          <w:sz w:val="24"/>
          <w:szCs w:val="24"/>
          <w:lang w:val="hy-AM"/>
        </w:rPr>
      </w:pPr>
      <w:r w:rsidRPr="003A3C98">
        <w:rPr>
          <w:rFonts w:ascii="GHEA Grapalat" w:eastAsia="Times New Roman" w:hAnsi="GHEA Grapalat" w:cs="Sylfaen"/>
          <w:bCs/>
          <w:sz w:val="24"/>
          <w:szCs w:val="24"/>
          <w:lang w:val="hy-AM"/>
        </w:rPr>
        <w:t>Թեմաներ՝ Ինչով է զբաղվում Կենտրոնը և ինչպես կարող է օգտակար լինել քեզ, Կայքի միջոցով արբիտրաժին դիմելու պարզ քայլեր, Ինչպես ներառել արբիտրաժային համաձայնությունը պայմանագրերում, Միջազգային կազմակերպությունների համար անգլերեն և ռուսերեն հոլովակների պատրաստում (այցեքարտ հոլովակ):</w:t>
      </w:r>
    </w:p>
    <w:p w14:paraId="72D8054A" w14:textId="1D07CB22" w:rsidR="00437DCA" w:rsidRPr="003A3C98" w:rsidRDefault="00437DCA" w:rsidP="003A3C98">
      <w:pPr>
        <w:spacing w:after="0" w:line="360" w:lineRule="auto"/>
        <w:ind w:firstLine="426"/>
        <w:jc w:val="both"/>
        <w:rPr>
          <w:rFonts w:ascii="GHEA Grapalat" w:eastAsia="Times New Roman" w:hAnsi="GHEA Grapalat" w:cs="Sylfaen"/>
          <w:bCs/>
          <w:sz w:val="24"/>
          <w:szCs w:val="24"/>
          <w:lang w:val="es-AR"/>
        </w:rPr>
      </w:pPr>
      <w:r w:rsidRPr="003A3C98">
        <w:rPr>
          <w:rFonts w:ascii="GHEA Grapalat" w:eastAsia="Times New Roman" w:hAnsi="GHEA Grapalat" w:cs="Sylfaen"/>
          <w:bCs/>
          <w:sz w:val="24"/>
          <w:szCs w:val="24"/>
          <w:lang w:val="hy-AM"/>
        </w:rPr>
        <w:t>1.3</w:t>
      </w:r>
      <w:r w:rsidR="00D54DB1" w:rsidRPr="003A3C98">
        <w:rPr>
          <w:rFonts w:ascii="GHEA Grapalat" w:eastAsia="Times New Roman" w:hAnsi="GHEA Grapalat" w:cs="Sylfaen"/>
          <w:bCs/>
          <w:sz w:val="24"/>
          <w:szCs w:val="24"/>
          <w:lang w:val="hy-AM"/>
        </w:rPr>
        <w:t xml:space="preserve"> </w:t>
      </w:r>
      <w:r w:rsidRPr="003A3C98">
        <w:rPr>
          <w:rFonts w:ascii="GHEA Grapalat" w:hAnsi="GHEA Grapalat"/>
          <w:sz w:val="24"/>
          <w:szCs w:val="24"/>
          <w:lang w:val="hy-AM"/>
        </w:rPr>
        <w:t>Առաջատար հեռուստաընկերություններով լուսաբանման հոլովակների հեռարձակում</w:t>
      </w:r>
      <w:r w:rsidRPr="003A3C98">
        <w:rPr>
          <w:rFonts w:ascii="GHEA Grapalat" w:eastAsia="Times New Roman" w:hAnsi="GHEA Grapalat" w:cs="Sylfaen"/>
          <w:bCs/>
          <w:sz w:val="24"/>
          <w:szCs w:val="24"/>
          <w:lang w:val="es-AR"/>
        </w:rPr>
        <w:t xml:space="preserve"> </w:t>
      </w:r>
      <w:r w:rsidR="00D54DB1" w:rsidRPr="003A3C98">
        <w:rPr>
          <w:rFonts w:ascii="GHEA Grapalat" w:eastAsia="Times New Roman" w:hAnsi="GHEA Grapalat" w:cs="Sylfaen"/>
          <w:bCs/>
          <w:sz w:val="24"/>
          <w:szCs w:val="24"/>
          <w:lang w:val="hy-AM"/>
        </w:rPr>
        <w:t>-</w:t>
      </w:r>
      <w:r w:rsidRPr="003A3C98">
        <w:rPr>
          <w:rFonts w:ascii="GHEA Grapalat" w:eastAsia="Times New Roman" w:hAnsi="GHEA Grapalat" w:cs="Sylfaen"/>
          <w:bCs/>
          <w:sz w:val="24"/>
          <w:szCs w:val="24"/>
          <w:lang w:val="hy-AM"/>
        </w:rPr>
        <w:t xml:space="preserve"> </w:t>
      </w:r>
      <w:r w:rsidR="003A0218" w:rsidRPr="003A3C98">
        <w:rPr>
          <w:rFonts w:ascii="GHEA Grapalat" w:hAnsi="GHEA Grapalat"/>
          <w:sz w:val="24"/>
          <w:szCs w:val="24"/>
          <w:lang w:val="hy-AM"/>
        </w:rPr>
        <w:t>10</w:t>
      </w:r>
      <w:r w:rsidRPr="003A3C98">
        <w:rPr>
          <w:rFonts w:ascii="GHEA Grapalat" w:hAnsi="GHEA Grapalat"/>
          <w:sz w:val="24"/>
          <w:szCs w:val="24"/>
          <w:lang w:val="hy-AM"/>
        </w:rPr>
        <w:t>.000.000 ՀՀ դրամ</w:t>
      </w:r>
    </w:p>
    <w:p w14:paraId="4AD3F685" w14:textId="1624744B" w:rsidR="00437DCA" w:rsidRPr="003A3C98" w:rsidRDefault="00437DCA" w:rsidP="003A3C98">
      <w:pPr>
        <w:spacing w:after="0" w:line="360" w:lineRule="auto"/>
        <w:ind w:left="851"/>
        <w:jc w:val="both"/>
        <w:rPr>
          <w:rFonts w:ascii="GHEA Grapalat" w:hAnsi="GHEA Grapalat"/>
          <w:sz w:val="24"/>
          <w:szCs w:val="24"/>
          <w:lang w:val="hy-AM"/>
        </w:rPr>
      </w:pPr>
      <w:r w:rsidRPr="003A3C98">
        <w:rPr>
          <w:rFonts w:ascii="GHEA Grapalat" w:hAnsi="GHEA Grapalat"/>
          <w:sz w:val="24"/>
          <w:szCs w:val="24"/>
          <w:lang w:val="hy-AM"/>
        </w:rPr>
        <w:t>Հանրային հեռուստատեսություն, Արմենիա Թի Վի, Շանթ, ԱԹիՎի, Կենտրոնի մասին բացատրական հարցազրույցների իրականացում</w:t>
      </w:r>
    </w:p>
    <w:p w14:paraId="119D4A00" w14:textId="77777777" w:rsidR="001973CF" w:rsidRPr="003A3C98" w:rsidRDefault="00437DCA" w:rsidP="003A3C98">
      <w:pPr>
        <w:spacing w:after="0" w:line="360" w:lineRule="auto"/>
        <w:ind w:firstLine="426"/>
        <w:jc w:val="both"/>
        <w:rPr>
          <w:rFonts w:ascii="GHEA Grapalat" w:eastAsia="Times New Roman" w:hAnsi="GHEA Grapalat" w:cs="Sylfaen"/>
          <w:bCs/>
          <w:sz w:val="24"/>
          <w:szCs w:val="24"/>
          <w:lang w:val="hy-AM"/>
        </w:rPr>
      </w:pPr>
      <w:r w:rsidRPr="003A3C98">
        <w:rPr>
          <w:rFonts w:ascii="GHEA Grapalat" w:eastAsia="Times New Roman" w:hAnsi="GHEA Grapalat" w:cs="Sylfaen"/>
          <w:bCs/>
          <w:sz w:val="24"/>
          <w:szCs w:val="24"/>
          <w:lang w:val="hy-AM"/>
        </w:rPr>
        <w:t xml:space="preserve">1.4. </w:t>
      </w:r>
      <w:r w:rsidRPr="003A3C98">
        <w:rPr>
          <w:rFonts w:ascii="GHEA Grapalat" w:hAnsi="GHEA Grapalat"/>
          <w:sz w:val="24"/>
          <w:szCs w:val="24"/>
          <w:lang w:val="hy-AM"/>
        </w:rPr>
        <w:t>Այլ ծախսեր</w:t>
      </w:r>
      <w:r w:rsidRPr="003A3C98">
        <w:rPr>
          <w:rFonts w:ascii="GHEA Grapalat" w:eastAsia="Times New Roman" w:hAnsi="GHEA Grapalat" w:cs="Sylfaen"/>
          <w:bCs/>
          <w:sz w:val="24"/>
          <w:szCs w:val="24"/>
          <w:lang w:val="es-AR"/>
        </w:rPr>
        <w:t xml:space="preserve"> </w:t>
      </w:r>
      <w:r w:rsidR="00D54DB1" w:rsidRPr="003A3C98">
        <w:rPr>
          <w:rFonts w:ascii="GHEA Grapalat" w:eastAsia="Times New Roman" w:hAnsi="GHEA Grapalat" w:cs="Sylfaen"/>
          <w:bCs/>
          <w:sz w:val="24"/>
          <w:szCs w:val="24"/>
          <w:lang w:val="hy-AM"/>
        </w:rPr>
        <w:t>-</w:t>
      </w:r>
      <w:r w:rsidRPr="003A3C98">
        <w:rPr>
          <w:rFonts w:ascii="GHEA Grapalat" w:eastAsia="Times New Roman" w:hAnsi="GHEA Grapalat" w:cs="Sylfaen"/>
          <w:bCs/>
          <w:sz w:val="24"/>
          <w:szCs w:val="24"/>
          <w:lang w:val="hy-AM"/>
        </w:rPr>
        <w:t xml:space="preserve"> 2</w:t>
      </w:r>
      <w:r w:rsidR="004F5C3E" w:rsidRPr="003A3C98">
        <w:rPr>
          <w:rFonts w:ascii="GHEA Grapalat" w:eastAsia="Times New Roman" w:hAnsi="GHEA Grapalat" w:cs="Sylfaen"/>
          <w:bCs/>
          <w:sz w:val="24"/>
          <w:szCs w:val="24"/>
          <w:lang w:val="hy-AM"/>
        </w:rPr>
        <w:t>0</w:t>
      </w:r>
      <w:r w:rsidRPr="003A3C98">
        <w:rPr>
          <w:rFonts w:ascii="GHEA Grapalat" w:eastAsia="Times New Roman" w:hAnsi="GHEA Grapalat" w:cs="Sylfaen"/>
          <w:bCs/>
          <w:sz w:val="24"/>
          <w:szCs w:val="24"/>
          <w:lang w:val="hy-AM"/>
        </w:rPr>
        <w:t>.000.000 ՀՀ դրամ</w:t>
      </w:r>
      <w:r w:rsidR="001973CF" w:rsidRPr="003A3C98">
        <w:rPr>
          <w:rFonts w:ascii="GHEA Grapalat" w:eastAsia="Times New Roman" w:hAnsi="GHEA Grapalat" w:cs="Sylfaen"/>
          <w:bCs/>
          <w:sz w:val="24"/>
          <w:szCs w:val="24"/>
          <w:lang w:val="hy-AM"/>
        </w:rPr>
        <w:t xml:space="preserve"> </w:t>
      </w:r>
    </w:p>
    <w:p w14:paraId="18FBEDB5" w14:textId="6505265A" w:rsidR="00437DCA" w:rsidRPr="003A3C98" w:rsidRDefault="00437DCA" w:rsidP="003A3C98">
      <w:pPr>
        <w:spacing w:after="0" w:line="360" w:lineRule="auto"/>
        <w:ind w:firstLine="426"/>
        <w:jc w:val="both"/>
        <w:rPr>
          <w:rFonts w:ascii="GHEA Grapalat" w:eastAsia="Times New Roman" w:hAnsi="GHEA Grapalat" w:cs="Sylfaen"/>
          <w:bCs/>
          <w:sz w:val="24"/>
          <w:szCs w:val="24"/>
          <w:lang w:val="es-AR"/>
        </w:rPr>
      </w:pPr>
      <w:r w:rsidRPr="003A3C98">
        <w:rPr>
          <w:rFonts w:ascii="GHEA Grapalat" w:eastAsia="Times New Roman" w:hAnsi="GHEA Grapalat" w:cs="Sylfaen"/>
          <w:bCs/>
          <w:sz w:val="24"/>
          <w:szCs w:val="24"/>
          <w:lang w:val="hy-AM"/>
        </w:rPr>
        <w:t xml:space="preserve">Օրինակ՝ </w:t>
      </w:r>
      <w:r w:rsidRPr="003A3C98">
        <w:rPr>
          <w:rFonts w:ascii="GHEA Grapalat" w:hAnsi="GHEA Grapalat"/>
          <w:sz w:val="24"/>
          <w:szCs w:val="24"/>
          <w:lang w:val="hy-AM"/>
        </w:rPr>
        <w:t>ռադիոհոլովակների պատրաստում և հեռարձակում, իմիջային պաստառների տեղադրում, լուսաբանում սոցիալական ցանցի և կայքերի միջոցով, տեղեկատվական բուկլետի պատրաստում և տպագրություն, բրենդավորված ապրանքների ձեռքբերում և այլն:</w:t>
      </w:r>
    </w:p>
    <w:p w14:paraId="3E8F3F3F" w14:textId="0815E593" w:rsidR="00437DCA" w:rsidRPr="003A3C98" w:rsidRDefault="00437DCA" w:rsidP="003A3C98">
      <w:pPr>
        <w:spacing w:after="0" w:line="360" w:lineRule="auto"/>
        <w:ind w:left="851"/>
        <w:jc w:val="both"/>
        <w:rPr>
          <w:rFonts w:ascii="GHEA Grapalat" w:hAnsi="GHEA Grapalat"/>
          <w:sz w:val="24"/>
          <w:szCs w:val="24"/>
          <w:lang w:val="hy-AM"/>
        </w:rPr>
      </w:pPr>
    </w:p>
    <w:p w14:paraId="38099917" w14:textId="5B16E60B" w:rsidR="00437DCA" w:rsidRPr="003A3C98" w:rsidRDefault="00437DCA"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t>2. Աշխատակիցների աշխատավարձ և պարգևատրում</w:t>
      </w:r>
      <w:r w:rsidR="001973CF" w:rsidRPr="003A3C98">
        <w:rPr>
          <w:rFonts w:ascii="GHEA Grapalat" w:eastAsia="Times New Roman" w:hAnsi="GHEA Grapalat" w:cs="Sylfaen"/>
          <w:bCs/>
          <w:sz w:val="24"/>
          <w:szCs w:val="24"/>
          <w:lang w:val="hy-AM"/>
        </w:rPr>
        <w:t xml:space="preserve"> </w:t>
      </w:r>
      <w:r w:rsidR="00D54DB1" w:rsidRPr="003A3C98">
        <w:rPr>
          <w:rFonts w:ascii="GHEA Grapalat" w:eastAsia="Times New Roman" w:hAnsi="GHEA Grapalat" w:cs="Sylfaen"/>
          <w:bCs/>
          <w:sz w:val="24"/>
          <w:szCs w:val="24"/>
          <w:lang w:val="hy-AM"/>
        </w:rPr>
        <w:t>-</w:t>
      </w:r>
      <w:r w:rsidRPr="003A3C98">
        <w:rPr>
          <w:rFonts w:ascii="GHEA Grapalat" w:eastAsia="Times New Roman" w:hAnsi="GHEA Grapalat" w:cs="Sylfaen"/>
          <w:bCs/>
          <w:sz w:val="24"/>
          <w:szCs w:val="24"/>
          <w:lang w:val="hy-AM"/>
        </w:rPr>
        <w:t xml:space="preserve"> </w:t>
      </w:r>
      <w:r w:rsidR="003A0218" w:rsidRPr="003A3C98">
        <w:rPr>
          <w:rFonts w:ascii="GHEA Grapalat" w:eastAsia="Times New Roman" w:hAnsi="GHEA Grapalat" w:cs="Sylfaen"/>
          <w:bCs/>
          <w:sz w:val="24"/>
          <w:szCs w:val="24"/>
          <w:lang w:val="hy-AM"/>
        </w:rPr>
        <w:t>49</w:t>
      </w:r>
      <w:r w:rsidRPr="003A3C98">
        <w:rPr>
          <w:rFonts w:ascii="GHEA Grapalat" w:eastAsia="Times New Roman" w:hAnsi="GHEA Grapalat" w:cs="Sylfaen"/>
          <w:bCs/>
          <w:sz w:val="24"/>
          <w:szCs w:val="24"/>
          <w:lang w:val="hy-AM"/>
        </w:rPr>
        <w:t>.</w:t>
      </w:r>
      <w:r w:rsidR="003A0218" w:rsidRPr="003A3C98">
        <w:rPr>
          <w:rFonts w:ascii="GHEA Grapalat" w:eastAsia="Times New Roman" w:hAnsi="GHEA Grapalat" w:cs="Sylfaen"/>
          <w:bCs/>
          <w:sz w:val="24"/>
          <w:szCs w:val="24"/>
          <w:lang w:val="hy-AM"/>
        </w:rPr>
        <w:t>342</w:t>
      </w:r>
      <w:r w:rsidRPr="003A3C98">
        <w:rPr>
          <w:rFonts w:ascii="GHEA Grapalat" w:eastAsia="Times New Roman" w:hAnsi="GHEA Grapalat" w:cs="Sylfaen"/>
          <w:bCs/>
          <w:sz w:val="24"/>
          <w:szCs w:val="24"/>
          <w:lang w:val="hy-AM"/>
        </w:rPr>
        <w:t>.</w:t>
      </w:r>
      <w:r w:rsidR="003A0218" w:rsidRPr="003A3C98">
        <w:rPr>
          <w:rFonts w:ascii="GHEA Grapalat" w:eastAsia="Times New Roman" w:hAnsi="GHEA Grapalat" w:cs="Sylfaen"/>
          <w:bCs/>
          <w:sz w:val="24"/>
          <w:szCs w:val="24"/>
          <w:lang w:val="hy-AM"/>
        </w:rPr>
        <w:t>188</w:t>
      </w:r>
      <w:r w:rsidRPr="003A3C98">
        <w:rPr>
          <w:rFonts w:ascii="GHEA Grapalat" w:eastAsia="Times New Roman" w:hAnsi="GHEA Grapalat" w:cs="Sylfaen"/>
          <w:bCs/>
          <w:sz w:val="24"/>
          <w:szCs w:val="24"/>
          <w:lang w:val="hy-AM"/>
        </w:rPr>
        <w:t xml:space="preserve"> ՀՀ դրամ</w:t>
      </w:r>
      <w:r w:rsidRPr="003A3C98">
        <w:rPr>
          <w:rFonts w:ascii="GHEA Grapalat" w:eastAsia="Times New Roman" w:hAnsi="GHEA Grapalat" w:cs="Sylfaen"/>
          <w:bCs/>
          <w:sz w:val="24"/>
          <w:szCs w:val="24"/>
          <w:lang w:val="es-AR"/>
        </w:rPr>
        <w:t xml:space="preserve"> </w:t>
      </w:r>
    </w:p>
    <w:p w14:paraId="43791F74" w14:textId="18841122" w:rsidR="00121504" w:rsidRPr="003A3C98" w:rsidRDefault="00437DCA" w:rsidP="003A3C98">
      <w:pPr>
        <w:spacing w:after="0" w:line="360" w:lineRule="auto"/>
        <w:ind w:firstLine="426"/>
        <w:jc w:val="both"/>
        <w:rPr>
          <w:rFonts w:ascii="GHEA Grapalat" w:eastAsia="Times New Roman" w:hAnsi="GHEA Grapalat" w:cs="Sylfaen"/>
          <w:bCs/>
          <w:sz w:val="24"/>
          <w:szCs w:val="24"/>
          <w:lang w:val="hy-AM"/>
        </w:rPr>
      </w:pPr>
      <w:r w:rsidRPr="003A3C98">
        <w:rPr>
          <w:rFonts w:ascii="GHEA Grapalat" w:eastAsia="Times New Roman" w:hAnsi="GHEA Grapalat" w:cs="Sylfaen"/>
          <w:bCs/>
          <w:sz w:val="24"/>
          <w:szCs w:val="24"/>
          <w:lang w:val="hy-AM"/>
        </w:rPr>
        <w:t xml:space="preserve">Կենտրոնի տնօրենի, տնօրենի տեղակալի, տնօրենի օգնականի, գրասենյակի կառավարիչ - հանրային կապերի պատասխանատուի, </w:t>
      </w:r>
      <w:r w:rsidR="006858D4" w:rsidRPr="003A3C98">
        <w:rPr>
          <w:rFonts w:ascii="GHEA Grapalat" w:eastAsia="Times New Roman" w:hAnsi="GHEA Grapalat" w:cs="Sylfaen"/>
          <w:bCs/>
          <w:sz w:val="24"/>
          <w:szCs w:val="24"/>
          <w:lang w:val="hy-AM"/>
        </w:rPr>
        <w:t>արբիտրաժային գործի կառավարչի</w:t>
      </w:r>
      <w:r w:rsidRPr="003A3C98">
        <w:rPr>
          <w:rFonts w:ascii="GHEA Grapalat" w:eastAsia="Times New Roman" w:hAnsi="GHEA Grapalat" w:cs="Sylfaen"/>
          <w:bCs/>
          <w:sz w:val="24"/>
          <w:szCs w:val="24"/>
          <w:lang w:val="hy-AM"/>
        </w:rPr>
        <w:t xml:space="preserve">, </w:t>
      </w:r>
      <w:r w:rsidR="006858D4" w:rsidRPr="003A3C98">
        <w:rPr>
          <w:rFonts w:ascii="GHEA Grapalat" w:eastAsia="Times New Roman" w:hAnsi="GHEA Grapalat" w:cs="Sylfaen"/>
          <w:bCs/>
          <w:sz w:val="24"/>
          <w:szCs w:val="24"/>
          <w:lang w:val="hy-AM"/>
        </w:rPr>
        <w:t>հաշտարարության գործի կառավարչի</w:t>
      </w:r>
      <w:r w:rsidRPr="003A3C98">
        <w:rPr>
          <w:rFonts w:ascii="GHEA Grapalat" w:eastAsia="Times New Roman" w:hAnsi="GHEA Grapalat" w:cs="Sylfaen"/>
          <w:bCs/>
          <w:sz w:val="24"/>
          <w:szCs w:val="24"/>
          <w:lang w:val="hy-AM"/>
        </w:rPr>
        <w:t xml:space="preserve">, </w:t>
      </w:r>
      <w:r w:rsidR="006858D4" w:rsidRPr="003A3C98">
        <w:rPr>
          <w:rFonts w:ascii="GHEA Grapalat" w:eastAsia="Times New Roman" w:hAnsi="GHEA Grapalat" w:cs="Sylfaen"/>
          <w:bCs/>
          <w:sz w:val="24"/>
          <w:szCs w:val="24"/>
          <w:lang w:val="hy-AM"/>
        </w:rPr>
        <w:t>իրավաբանի, հիմնական արբիտրի և գործավարության պատասխանատուի համար։</w:t>
      </w:r>
    </w:p>
    <w:p w14:paraId="118ECF24" w14:textId="2EAD4EC7" w:rsidR="00D54DB1" w:rsidRPr="003A3C98" w:rsidRDefault="00D54DB1" w:rsidP="003A3C98">
      <w:pPr>
        <w:spacing w:after="0" w:line="360" w:lineRule="auto"/>
        <w:ind w:firstLine="426"/>
        <w:jc w:val="both"/>
        <w:rPr>
          <w:rFonts w:ascii="GHEA Grapalat" w:eastAsia="Times New Roman" w:hAnsi="GHEA Grapalat" w:cs="Sylfaen"/>
          <w:bCs/>
          <w:sz w:val="24"/>
          <w:szCs w:val="24"/>
          <w:lang w:val="hy-AM"/>
        </w:rPr>
      </w:pPr>
    </w:p>
    <w:p w14:paraId="17727EAB" w14:textId="28A11610" w:rsidR="00D54DB1" w:rsidRPr="003A3C98" w:rsidRDefault="00D54DB1"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t>3. Վարձակալված տարածքի համար անհրաժեշտ ծախսեր</w:t>
      </w:r>
      <w:r w:rsidRPr="003A3C98">
        <w:rPr>
          <w:rFonts w:ascii="GHEA Grapalat" w:eastAsia="Times New Roman" w:hAnsi="GHEA Grapalat" w:cs="Sylfaen"/>
          <w:bCs/>
          <w:sz w:val="24"/>
          <w:szCs w:val="24"/>
          <w:lang w:val="es-AR"/>
        </w:rPr>
        <w:t>.</w:t>
      </w:r>
    </w:p>
    <w:p w14:paraId="7A7D619C" w14:textId="1F19B8A6" w:rsidR="00D54DB1" w:rsidRPr="003A3C98" w:rsidRDefault="00D54DB1" w:rsidP="003A3C98">
      <w:pPr>
        <w:spacing w:after="0" w:line="360" w:lineRule="auto"/>
        <w:ind w:firstLine="426"/>
        <w:jc w:val="both"/>
        <w:rPr>
          <w:rFonts w:ascii="GHEA Grapalat" w:eastAsia="Times New Roman" w:hAnsi="GHEA Grapalat" w:cs="Sylfaen"/>
          <w:bCs/>
          <w:sz w:val="24"/>
          <w:szCs w:val="24"/>
          <w:lang w:val="hy-AM"/>
        </w:rPr>
      </w:pPr>
      <w:r w:rsidRPr="003A3C98">
        <w:rPr>
          <w:rFonts w:ascii="GHEA Grapalat" w:eastAsia="Times New Roman" w:hAnsi="GHEA Grapalat" w:cs="Sylfaen"/>
          <w:bCs/>
          <w:sz w:val="24"/>
          <w:szCs w:val="24"/>
          <w:lang w:val="hy-AM"/>
        </w:rPr>
        <w:t xml:space="preserve">- Տարածքի վարձակալություն, </w:t>
      </w:r>
      <w:r w:rsidR="006858D4" w:rsidRPr="003A3C98">
        <w:rPr>
          <w:rFonts w:ascii="GHEA Grapalat" w:eastAsia="Times New Roman" w:hAnsi="GHEA Grapalat" w:cs="Sylfaen"/>
          <w:bCs/>
          <w:sz w:val="24"/>
          <w:szCs w:val="24"/>
          <w:lang w:val="hy-AM"/>
        </w:rPr>
        <w:t>5</w:t>
      </w:r>
      <w:r w:rsidRPr="003A3C98">
        <w:rPr>
          <w:rFonts w:ascii="GHEA Grapalat" w:eastAsia="Times New Roman" w:hAnsi="GHEA Grapalat" w:cs="Sylfaen"/>
          <w:bCs/>
          <w:sz w:val="24"/>
          <w:szCs w:val="24"/>
          <w:lang w:val="hy-AM"/>
        </w:rPr>
        <w:t xml:space="preserve"> ամիս</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 xml:space="preserve">- </w:t>
      </w:r>
      <w:r w:rsidR="006858D4" w:rsidRPr="003A3C98">
        <w:rPr>
          <w:rFonts w:ascii="GHEA Grapalat" w:eastAsia="Times New Roman" w:hAnsi="GHEA Grapalat" w:cs="Sylfaen"/>
          <w:bCs/>
          <w:sz w:val="24"/>
          <w:szCs w:val="24"/>
          <w:lang w:val="hy-AM"/>
        </w:rPr>
        <w:t>6.503.010</w:t>
      </w:r>
      <w:r w:rsidRPr="003A3C98">
        <w:rPr>
          <w:rFonts w:ascii="GHEA Grapalat" w:eastAsia="Times New Roman" w:hAnsi="GHEA Grapalat" w:cs="Sylfaen"/>
          <w:bCs/>
          <w:sz w:val="24"/>
          <w:szCs w:val="24"/>
          <w:lang w:val="hy-AM"/>
        </w:rPr>
        <w:t xml:space="preserve"> ՀՀ դրամ</w:t>
      </w:r>
    </w:p>
    <w:p w14:paraId="5750796E" w14:textId="316DD752" w:rsidR="00D54DB1" w:rsidRPr="003A3C98" w:rsidRDefault="00D54DB1" w:rsidP="003A3C98">
      <w:pPr>
        <w:spacing w:after="0" w:line="360" w:lineRule="auto"/>
        <w:ind w:firstLine="426"/>
        <w:jc w:val="both"/>
        <w:rPr>
          <w:rFonts w:ascii="GHEA Grapalat" w:eastAsia="Times New Roman" w:hAnsi="GHEA Grapalat" w:cs="Sylfaen"/>
          <w:bCs/>
          <w:sz w:val="24"/>
          <w:szCs w:val="24"/>
          <w:lang w:val="hy-AM"/>
        </w:rPr>
      </w:pPr>
      <w:r w:rsidRPr="003A3C98">
        <w:rPr>
          <w:rFonts w:ascii="GHEA Grapalat" w:eastAsia="Times New Roman" w:hAnsi="GHEA Grapalat" w:cs="Sylfaen"/>
          <w:bCs/>
          <w:sz w:val="24"/>
          <w:szCs w:val="24"/>
          <w:lang w:val="hy-AM"/>
        </w:rPr>
        <w:t>- Վարձակալված տարածքի սպասարկում</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 xml:space="preserve">- </w:t>
      </w:r>
      <w:r w:rsidR="006858D4" w:rsidRPr="003A3C98">
        <w:rPr>
          <w:rFonts w:ascii="GHEA Grapalat" w:eastAsia="Times New Roman" w:hAnsi="GHEA Grapalat" w:cs="Sylfaen"/>
          <w:bCs/>
          <w:sz w:val="24"/>
          <w:szCs w:val="24"/>
          <w:lang w:val="hy-AM"/>
        </w:rPr>
        <w:t>4.733.980</w:t>
      </w:r>
      <w:r w:rsidRPr="003A3C98">
        <w:rPr>
          <w:rFonts w:ascii="GHEA Grapalat" w:eastAsia="Times New Roman" w:hAnsi="GHEA Grapalat" w:cs="Sylfaen"/>
          <w:bCs/>
          <w:sz w:val="24"/>
          <w:szCs w:val="24"/>
          <w:lang w:val="hy-AM"/>
        </w:rPr>
        <w:t xml:space="preserve"> ՀՀ դրամ</w:t>
      </w:r>
    </w:p>
    <w:p w14:paraId="229F2C8B" w14:textId="7D0B6CA9" w:rsidR="00E62E63" w:rsidRPr="003A3C98" w:rsidRDefault="00E62E63" w:rsidP="003A3C98">
      <w:pPr>
        <w:spacing w:after="0" w:line="360" w:lineRule="auto"/>
        <w:ind w:left="851"/>
        <w:jc w:val="both"/>
        <w:rPr>
          <w:rFonts w:ascii="GHEA Grapalat" w:eastAsia="Times New Roman" w:hAnsi="GHEA Grapalat" w:cs="Sylfaen"/>
          <w:bCs/>
          <w:sz w:val="24"/>
          <w:szCs w:val="24"/>
          <w:lang w:val="hy-AM"/>
        </w:rPr>
      </w:pPr>
    </w:p>
    <w:p w14:paraId="3A548688" w14:textId="7F4B7093" w:rsidR="00E62E63" w:rsidRPr="003A3C98" w:rsidRDefault="00E62E63"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t>4. Վճարովի ծառայություններ և այլ ծախսեր</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 xml:space="preserve">- </w:t>
      </w:r>
      <w:r w:rsidR="001973CF" w:rsidRPr="003A3C98">
        <w:rPr>
          <w:rFonts w:ascii="GHEA Grapalat" w:eastAsia="Times New Roman" w:hAnsi="GHEA Grapalat" w:cs="Sylfaen"/>
          <w:bCs/>
          <w:sz w:val="24"/>
          <w:szCs w:val="24"/>
          <w:lang w:val="hy-AM"/>
        </w:rPr>
        <w:t>42</w:t>
      </w:r>
      <w:r w:rsidR="006858D4" w:rsidRPr="003A3C98">
        <w:rPr>
          <w:rFonts w:ascii="GHEA Grapalat" w:eastAsia="Times New Roman" w:hAnsi="GHEA Grapalat" w:cs="Sylfaen"/>
          <w:bCs/>
          <w:sz w:val="24"/>
          <w:szCs w:val="24"/>
          <w:lang w:val="es-AR"/>
        </w:rPr>
        <w:t>.</w:t>
      </w:r>
      <w:r w:rsidR="001973CF" w:rsidRPr="003A3C98">
        <w:rPr>
          <w:rFonts w:ascii="GHEA Grapalat" w:eastAsia="Times New Roman" w:hAnsi="GHEA Grapalat" w:cs="Sylfaen"/>
          <w:bCs/>
          <w:sz w:val="24"/>
          <w:szCs w:val="24"/>
          <w:lang w:val="hy-AM"/>
        </w:rPr>
        <w:t>8</w:t>
      </w:r>
      <w:r w:rsidR="006858D4" w:rsidRPr="003A3C98">
        <w:rPr>
          <w:rFonts w:ascii="GHEA Grapalat" w:eastAsia="Times New Roman" w:hAnsi="GHEA Grapalat" w:cs="Sylfaen"/>
          <w:bCs/>
          <w:sz w:val="24"/>
          <w:szCs w:val="24"/>
          <w:lang w:val="es-AR"/>
        </w:rPr>
        <w:t>91</w:t>
      </w:r>
      <w:r w:rsidRPr="003A3C98">
        <w:rPr>
          <w:rFonts w:ascii="GHEA Grapalat" w:eastAsia="Times New Roman" w:hAnsi="GHEA Grapalat" w:cs="Sylfaen"/>
          <w:bCs/>
          <w:sz w:val="24"/>
          <w:szCs w:val="24"/>
          <w:lang w:val="hy-AM"/>
        </w:rPr>
        <w:t>.000 ՀՀ դրամ</w:t>
      </w:r>
    </w:p>
    <w:p w14:paraId="60906667" w14:textId="0C2AC445" w:rsidR="00E62E63" w:rsidRPr="003A3C98" w:rsidRDefault="00E62E63" w:rsidP="003A3C98">
      <w:pPr>
        <w:spacing w:after="0" w:line="360" w:lineRule="auto"/>
        <w:ind w:firstLine="426"/>
        <w:jc w:val="both"/>
        <w:rPr>
          <w:rFonts w:ascii="GHEA Grapalat" w:eastAsia="Times New Roman" w:hAnsi="GHEA Grapalat" w:cs="Sylfaen"/>
          <w:bCs/>
          <w:sz w:val="24"/>
          <w:szCs w:val="24"/>
          <w:lang w:val="hy-AM"/>
        </w:rPr>
      </w:pPr>
      <w:r w:rsidRPr="003A3C98">
        <w:rPr>
          <w:rFonts w:ascii="GHEA Grapalat" w:eastAsia="Times New Roman" w:hAnsi="GHEA Grapalat" w:cs="Sylfaen"/>
          <w:bCs/>
          <w:sz w:val="24"/>
          <w:szCs w:val="24"/>
          <w:lang w:val="hy-AM"/>
        </w:rPr>
        <w:t>Օրինակ` տպագրվող նյութեր (</w:t>
      </w:r>
      <w:r w:rsidR="00A27B47" w:rsidRPr="003A3C98">
        <w:rPr>
          <w:rFonts w:ascii="GHEA Grapalat" w:eastAsia="Times New Roman" w:hAnsi="GHEA Grapalat" w:cs="Sylfaen"/>
          <w:bCs/>
          <w:sz w:val="24"/>
          <w:szCs w:val="24"/>
          <w:lang w:val="hy-AM"/>
        </w:rPr>
        <w:t>աշխատակիցների այցեքարտերի տպագրություն, տարեկան հաշվետվության ձևավորում և տպագրություն,</w:t>
      </w:r>
      <w:r w:rsidR="00A27B47" w:rsidRPr="003A3C98">
        <w:rPr>
          <w:lang w:val="es-AR"/>
        </w:rPr>
        <w:t xml:space="preserve"> </w:t>
      </w:r>
      <w:r w:rsidR="00A27B47" w:rsidRPr="003A3C98">
        <w:rPr>
          <w:rFonts w:ascii="GHEA Grapalat" w:eastAsia="Times New Roman" w:hAnsi="GHEA Grapalat" w:cs="Sylfaen"/>
          <w:bCs/>
          <w:sz w:val="24"/>
          <w:szCs w:val="24"/>
          <w:lang w:val="hy-AM"/>
        </w:rPr>
        <w:t>Կենտրոնի լոգոյով բլանկների տպագրություն, Կենտրոնի լոգոյով բլոկնոտի տպագրություն, Կենտրոնի լոգոյով օրացույցների տպագրություն, թղթապանակների տպագրություն և այլն</w:t>
      </w:r>
      <w:r w:rsidRPr="003A3C98">
        <w:rPr>
          <w:rFonts w:ascii="GHEA Grapalat" w:eastAsia="Times New Roman" w:hAnsi="GHEA Grapalat" w:cs="Sylfaen"/>
          <w:bCs/>
          <w:sz w:val="24"/>
          <w:szCs w:val="24"/>
          <w:lang w:val="hy-AM"/>
        </w:rPr>
        <w:t>)</w:t>
      </w:r>
      <w:r w:rsidR="00A27B47" w:rsidRPr="003A3C98">
        <w:rPr>
          <w:rFonts w:ascii="GHEA Grapalat" w:eastAsia="Times New Roman" w:hAnsi="GHEA Grapalat" w:cs="Sylfaen"/>
          <w:bCs/>
          <w:sz w:val="24"/>
          <w:szCs w:val="24"/>
          <w:lang w:val="hy-AM"/>
        </w:rPr>
        <w:t>, տնտեսական նյութերի և արագամաշ առարկաների ձեռքբերման հետ կապված ծախսեր (Ծրարների տպագրություն Կենտրոնի լոգոյով և տարբեր չափսերի, թղթեր, թղթապանակներ, ջուր և բաժակներ, գրասենյակային պարագաներ և գրենական պիտույքներ, բլոկնոտներ և այլն), ոչ նյութական ակտիվների շահագործման և սպասարկման ծախսեր (PowerSpell և հակավիրուսայի ծրագրեր, համակարգիչների սպասարկում, ցանցերի և սերվերի սպասարկում, կայքը Մայկրոսոֆթ կամ Ամազոն հարթակներում տեղադրում և այլն), հիմնանական միջոցների սպասարկում (տարբեր տպող սարքերի համար քարթրիջներ, ավտոմեքենայի սպասարկման և վառելիքի ծախսեր, համակարգիչներ հետ կապված ծախսեր և այլն), կապի միջոցների հետ կապված, բանկային և բրենդի զարգացման ծախսեր, վճարովի ծառայություններ (խորհրդատվական ծառայությունների դիմաց վճարներ, այդ թվում՝ արտաքին աուդիտ, թարգմանչական ծախսեր, վիճակագրական և սոցիոլոգիական հետազոտության ծախսեր, գործուղումներ և վերապատրաստումներ, հիմնական միջոցների ապահովագրում, ցանցային սպասարկում)։</w:t>
      </w:r>
    </w:p>
    <w:p w14:paraId="3B1C78A8" w14:textId="4E4D85EB" w:rsidR="00EF3133" w:rsidRPr="003A3C98" w:rsidRDefault="00EF3133" w:rsidP="003A3C98">
      <w:pPr>
        <w:spacing w:after="0" w:line="360" w:lineRule="auto"/>
        <w:ind w:firstLine="426"/>
        <w:jc w:val="both"/>
        <w:rPr>
          <w:rFonts w:ascii="GHEA Grapalat" w:eastAsia="Times New Roman" w:hAnsi="GHEA Grapalat" w:cs="Sylfaen"/>
          <w:bCs/>
          <w:sz w:val="24"/>
          <w:szCs w:val="24"/>
          <w:lang w:val="hy-AM"/>
        </w:rPr>
      </w:pPr>
    </w:p>
    <w:p w14:paraId="0F176DC1" w14:textId="6821BE99" w:rsidR="00EF3133" w:rsidRPr="003A3C98" w:rsidRDefault="00EF3133"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t>5. Ներկայացուցչական ծախսեր</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 xml:space="preserve">- </w:t>
      </w:r>
      <w:r w:rsidR="001973CF" w:rsidRPr="003A3C98">
        <w:rPr>
          <w:rFonts w:ascii="GHEA Grapalat" w:eastAsia="Times New Roman" w:hAnsi="GHEA Grapalat" w:cs="Sylfaen"/>
          <w:bCs/>
          <w:sz w:val="24"/>
          <w:szCs w:val="24"/>
          <w:lang w:val="hy-AM"/>
        </w:rPr>
        <w:t>6</w:t>
      </w:r>
      <w:r w:rsidRPr="003A3C98">
        <w:rPr>
          <w:rFonts w:ascii="GHEA Grapalat" w:eastAsia="Times New Roman" w:hAnsi="GHEA Grapalat" w:cs="Sylfaen"/>
          <w:bCs/>
          <w:sz w:val="24"/>
          <w:szCs w:val="24"/>
          <w:lang w:val="hy-AM"/>
        </w:rPr>
        <w:t>.500.000 ՀՀ դրամ</w:t>
      </w:r>
    </w:p>
    <w:p w14:paraId="603EAD58" w14:textId="7199EEB0" w:rsidR="00EF3133" w:rsidRPr="003A3C98" w:rsidRDefault="00EF3133" w:rsidP="003A3C98">
      <w:pPr>
        <w:spacing w:after="0" w:line="360" w:lineRule="auto"/>
        <w:ind w:firstLine="426"/>
        <w:jc w:val="both"/>
        <w:rPr>
          <w:rFonts w:ascii="GHEA Grapalat" w:eastAsia="Times New Roman" w:hAnsi="GHEA Grapalat" w:cs="Sylfaen"/>
          <w:bCs/>
          <w:sz w:val="24"/>
          <w:szCs w:val="24"/>
          <w:lang w:val="hy-AM"/>
        </w:rPr>
      </w:pPr>
      <w:r w:rsidRPr="003A3C98">
        <w:rPr>
          <w:rFonts w:ascii="GHEA Grapalat" w:eastAsia="Times New Roman" w:hAnsi="GHEA Grapalat" w:cs="Sylfaen"/>
          <w:bCs/>
          <w:sz w:val="24"/>
          <w:szCs w:val="24"/>
          <w:lang w:val="hy-AM"/>
        </w:rPr>
        <w:t>Ներառում է խորհրդի անդամների ծախսերի փոխհատուցումը, անդամակցության հետ կապված ծախսերը և հանդիպումները, տեղական կոնֆերանսները։</w:t>
      </w:r>
    </w:p>
    <w:p w14:paraId="5DE295E1" w14:textId="589CC1C9" w:rsidR="00120B40" w:rsidRPr="003A3C98" w:rsidRDefault="00120B40" w:rsidP="003A3C98">
      <w:pPr>
        <w:spacing w:after="0" w:line="360" w:lineRule="auto"/>
        <w:ind w:firstLine="426"/>
        <w:jc w:val="both"/>
        <w:rPr>
          <w:rFonts w:ascii="GHEA Grapalat" w:eastAsia="Times New Roman" w:hAnsi="GHEA Grapalat" w:cs="Sylfaen"/>
          <w:bCs/>
          <w:sz w:val="24"/>
          <w:szCs w:val="24"/>
          <w:lang w:val="hy-AM"/>
        </w:rPr>
      </w:pPr>
    </w:p>
    <w:p w14:paraId="10C32F30" w14:textId="6E9FF499" w:rsidR="00120B40" w:rsidRPr="003A3C98" w:rsidRDefault="00120B40"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lastRenderedPageBreak/>
        <w:t xml:space="preserve">6. </w:t>
      </w:r>
      <w:r w:rsidR="00265565" w:rsidRPr="003A3C98">
        <w:rPr>
          <w:rFonts w:ascii="GHEA Grapalat" w:eastAsia="Times New Roman" w:hAnsi="GHEA Grapalat" w:cs="Sylfaen"/>
          <w:b/>
          <w:bCs/>
          <w:sz w:val="24"/>
          <w:szCs w:val="24"/>
          <w:lang w:val="hy-AM"/>
        </w:rPr>
        <w:t>Հարկեր, տուրքեր, այլ վճարներ</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 xml:space="preserve">- </w:t>
      </w:r>
      <w:r w:rsidR="00265565" w:rsidRPr="003A3C98">
        <w:rPr>
          <w:rFonts w:ascii="GHEA Grapalat" w:eastAsia="Times New Roman" w:hAnsi="GHEA Grapalat" w:cs="Sylfaen"/>
          <w:bCs/>
          <w:sz w:val="24"/>
          <w:szCs w:val="24"/>
          <w:lang w:val="hy-AM"/>
        </w:rPr>
        <w:t>1</w:t>
      </w:r>
      <w:r w:rsidR="001973CF" w:rsidRPr="003A3C98">
        <w:rPr>
          <w:rFonts w:ascii="GHEA Grapalat" w:eastAsia="Times New Roman" w:hAnsi="GHEA Grapalat" w:cs="Sylfaen"/>
          <w:bCs/>
          <w:sz w:val="24"/>
          <w:szCs w:val="24"/>
          <w:lang w:val="hy-AM"/>
        </w:rPr>
        <w:t>3</w:t>
      </w:r>
      <w:r w:rsidR="00265565" w:rsidRPr="003A3C98">
        <w:rPr>
          <w:rFonts w:ascii="GHEA Grapalat" w:eastAsia="Times New Roman" w:hAnsi="GHEA Grapalat" w:cs="Sylfaen"/>
          <w:bCs/>
          <w:sz w:val="24"/>
          <w:szCs w:val="24"/>
          <w:lang w:val="hy-AM"/>
        </w:rPr>
        <w:t>.</w:t>
      </w:r>
      <w:r w:rsidR="001973CF" w:rsidRPr="003A3C98">
        <w:rPr>
          <w:rFonts w:ascii="GHEA Grapalat" w:eastAsia="Times New Roman" w:hAnsi="GHEA Grapalat" w:cs="Sylfaen"/>
          <w:bCs/>
          <w:sz w:val="24"/>
          <w:szCs w:val="24"/>
          <w:lang w:val="hy-AM"/>
        </w:rPr>
        <w:t>436</w:t>
      </w:r>
      <w:r w:rsidR="00265565" w:rsidRPr="003A3C98">
        <w:rPr>
          <w:rFonts w:ascii="GHEA Grapalat" w:eastAsia="Times New Roman" w:hAnsi="GHEA Grapalat" w:cs="Sylfaen"/>
          <w:bCs/>
          <w:sz w:val="24"/>
          <w:szCs w:val="24"/>
          <w:lang w:val="hy-AM"/>
        </w:rPr>
        <w:t>.000 ՀՀ դրամ</w:t>
      </w:r>
    </w:p>
    <w:p w14:paraId="5ECD46CB" w14:textId="09777D68" w:rsidR="00265565" w:rsidRPr="003A3C98" w:rsidRDefault="00265565" w:rsidP="003A3C98">
      <w:pPr>
        <w:spacing w:after="0" w:line="360" w:lineRule="auto"/>
        <w:ind w:firstLine="426"/>
        <w:jc w:val="both"/>
        <w:rPr>
          <w:rFonts w:ascii="GHEA Grapalat" w:eastAsia="Times New Roman" w:hAnsi="GHEA Grapalat" w:cs="Sylfaen"/>
          <w:bCs/>
          <w:sz w:val="24"/>
          <w:szCs w:val="24"/>
          <w:lang w:val="hy-AM"/>
        </w:rPr>
      </w:pPr>
      <w:r w:rsidRPr="003A3C98">
        <w:rPr>
          <w:rFonts w:ascii="GHEA Grapalat" w:eastAsia="Times New Roman" w:hAnsi="GHEA Grapalat" w:cs="Sylfaen"/>
          <w:bCs/>
          <w:sz w:val="24"/>
          <w:szCs w:val="24"/>
          <w:lang w:val="hy-AM"/>
        </w:rPr>
        <w:t xml:space="preserve">Չփոխհատուցվող հարկերից ծախսերի, իրավաբանական գործողությունների համար կատարվող վճարների, ընթացիկ հարկերի գծով ծախսերի, համայնքային վճարների </w:t>
      </w:r>
      <w:r w:rsidR="00DC384A" w:rsidRPr="003A3C98">
        <w:rPr>
          <w:rFonts w:ascii="GHEA Grapalat" w:eastAsia="Times New Roman" w:hAnsi="GHEA Grapalat" w:cs="Sylfaen"/>
          <w:bCs/>
          <w:sz w:val="24"/>
          <w:szCs w:val="24"/>
          <w:lang w:val="hy-AM"/>
        </w:rPr>
        <w:t>համար</w:t>
      </w:r>
      <w:r w:rsidR="00511D53" w:rsidRPr="003A3C98">
        <w:rPr>
          <w:rFonts w:ascii="GHEA Grapalat" w:eastAsia="Times New Roman" w:hAnsi="GHEA Grapalat" w:cs="Sylfaen"/>
          <w:bCs/>
          <w:sz w:val="24"/>
          <w:szCs w:val="24"/>
          <w:lang w:val="hy-AM"/>
        </w:rPr>
        <w:t>։</w:t>
      </w:r>
    </w:p>
    <w:p w14:paraId="3C5F140A" w14:textId="2690857F" w:rsidR="00583BCA" w:rsidRPr="003A3C98" w:rsidRDefault="00583BCA" w:rsidP="003A3C98">
      <w:pPr>
        <w:spacing w:after="0" w:line="360" w:lineRule="auto"/>
        <w:ind w:firstLine="426"/>
        <w:jc w:val="both"/>
        <w:rPr>
          <w:rFonts w:ascii="GHEA Grapalat" w:eastAsia="Times New Roman" w:hAnsi="GHEA Grapalat" w:cs="Sylfaen"/>
          <w:bCs/>
          <w:sz w:val="24"/>
          <w:szCs w:val="24"/>
          <w:lang w:val="hy-AM"/>
        </w:rPr>
      </w:pPr>
    </w:p>
    <w:p w14:paraId="115E2604" w14:textId="2646804F" w:rsidR="00583BCA" w:rsidRPr="003A3C98" w:rsidRDefault="00583BCA"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t>7. Միջազգային կոնֆերանսի կազմակերպում</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 xml:space="preserve">- </w:t>
      </w:r>
      <w:r w:rsidR="001973CF" w:rsidRPr="003A3C98">
        <w:rPr>
          <w:rFonts w:ascii="GHEA Grapalat" w:eastAsia="Times New Roman" w:hAnsi="GHEA Grapalat" w:cs="Sylfaen"/>
          <w:bCs/>
          <w:sz w:val="24"/>
          <w:szCs w:val="24"/>
          <w:lang w:val="hy-AM"/>
        </w:rPr>
        <w:t>21</w:t>
      </w:r>
      <w:r w:rsidRPr="003A3C98">
        <w:rPr>
          <w:rFonts w:ascii="GHEA Grapalat" w:eastAsia="Times New Roman" w:hAnsi="GHEA Grapalat" w:cs="Sylfaen"/>
          <w:bCs/>
          <w:sz w:val="24"/>
          <w:szCs w:val="24"/>
          <w:lang w:val="hy-AM"/>
        </w:rPr>
        <w:t>.</w:t>
      </w:r>
      <w:r w:rsidR="001973CF" w:rsidRPr="003A3C98">
        <w:rPr>
          <w:rFonts w:ascii="GHEA Grapalat" w:eastAsia="Times New Roman" w:hAnsi="GHEA Grapalat" w:cs="Sylfaen"/>
          <w:bCs/>
          <w:sz w:val="24"/>
          <w:szCs w:val="24"/>
          <w:lang w:val="hy-AM"/>
        </w:rPr>
        <w:t>3</w:t>
      </w:r>
      <w:r w:rsidR="006858D4" w:rsidRPr="003A3C98">
        <w:rPr>
          <w:rFonts w:ascii="GHEA Grapalat" w:eastAsia="Times New Roman" w:hAnsi="GHEA Grapalat" w:cs="Sylfaen"/>
          <w:bCs/>
          <w:sz w:val="24"/>
          <w:szCs w:val="24"/>
          <w:lang w:val="hy-AM"/>
        </w:rPr>
        <w:t>90</w:t>
      </w:r>
      <w:r w:rsidRPr="003A3C98">
        <w:rPr>
          <w:rFonts w:ascii="GHEA Grapalat" w:eastAsia="Times New Roman" w:hAnsi="GHEA Grapalat" w:cs="Sylfaen"/>
          <w:bCs/>
          <w:sz w:val="24"/>
          <w:szCs w:val="24"/>
          <w:lang w:val="hy-AM"/>
        </w:rPr>
        <w:t>.000 ՀՀ դրամ</w:t>
      </w:r>
    </w:p>
    <w:p w14:paraId="3C60AF86" w14:textId="3403331D" w:rsidR="00583BCA" w:rsidRPr="003A3C98" w:rsidRDefault="00583BCA" w:rsidP="003A3C98">
      <w:pPr>
        <w:spacing w:after="0" w:line="360" w:lineRule="auto"/>
        <w:ind w:firstLine="426"/>
        <w:jc w:val="both"/>
        <w:rPr>
          <w:rFonts w:ascii="GHEA Grapalat" w:eastAsia="Times New Roman" w:hAnsi="GHEA Grapalat" w:cs="Sylfaen"/>
          <w:bCs/>
          <w:sz w:val="24"/>
          <w:szCs w:val="24"/>
          <w:lang w:val="hy-AM"/>
        </w:rPr>
      </w:pPr>
      <w:r w:rsidRPr="003A3C98">
        <w:rPr>
          <w:rFonts w:ascii="GHEA Grapalat" w:eastAsia="Times New Roman" w:hAnsi="GHEA Grapalat" w:cs="Sylfaen"/>
          <w:bCs/>
          <w:sz w:val="24"/>
          <w:szCs w:val="24"/>
          <w:lang w:val="hy-AM"/>
        </w:rPr>
        <w:t>Ներառում է հյուրերի դիմավորումը և ճանապարհումը, մասնակիցների համար սուրճի և ճաշի ընդմիջումները,</w:t>
      </w:r>
      <w:r w:rsidRPr="003A3C98">
        <w:rPr>
          <w:lang w:val="hy-AM"/>
        </w:rPr>
        <w:t xml:space="preserve"> </w:t>
      </w:r>
      <w:r w:rsidRPr="003A3C98">
        <w:rPr>
          <w:rFonts w:ascii="GHEA Grapalat" w:eastAsia="Times New Roman" w:hAnsi="GHEA Grapalat" w:cs="Sylfaen"/>
          <w:bCs/>
          <w:sz w:val="24"/>
          <w:szCs w:val="24"/>
          <w:lang w:val="hy-AM"/>
        </w:rPr>
        <w:t>մշակութային օրը և հյուրերի համար հյուրասիրությունն ու տրանսպորտը, ղեկավարման մարմնի, խոսնակների, արտերկրից ժամանած և հատուկ հրավիրված հյուրերի համար ընթրիքը, կոնֆերանսի նյութերի պատրաստումը, լուսանկարչի և վիդեո ծառայությունները, բարձրախոսների և սարքավորումների վարձակալությունը, կոնֆերանսի կազմակերպչական աշխատանքները, թարգմանչական սարքավորումները և այլ ծախսերը։</w:t>
      </w:r>
    </w:p>
    <w:p w14:paraId="623EC620" w14:textId="1D4391D1" w:rsidR="00890734" w:rsidRPr="003A3C98" w:rsidRDefault="00890734" w:rsidP="003A3C98">
      <w:pPr>
        <w:spacing w:after="0" w:line="360" w:lineRule="auto"/>
        <w:ind w:firstLine="426"/>
        <w:jc w:val="both"/>
        <w:rPr>
          <w:rFonts w:ascii="GHEA Grapalat" w:eastAsia="Times New Roman" w:hAnsi="GHEA Grapalat" w:cs="Sylfaen"/>
          <w:bCs/>
          <w:sz w:val="24"/>
          <w:szCs w:val="24"/>
          <w:lang w:val="hy-AM"/>
        </w:rPr>
      </w:pPr>
    </w:p>
    <w:p w14:paraId="2C72218A" w14:textId="77777777" w:rsidR="001973CF" w:rsidRPr="003A3C98" w:rsidRDefault="00890734" w:rsidP="003A3C98">
      <w:pPr>
        <w:spacing w:after="0" w:line="360" w:lineRule="auto"/>
        <w:jc w:val="both"/>
        <w:rPr>
          <w:rFonts w:ascii="GHEA Grapalat" w:eastAsia="Times New Roman" w:hAnsi="GHEA Grapalat" w:cs="Sylfaen"/>
          <w:bCs/>
          <w:sz w:val="24"/>
          <w:szCs w:val="24"/>
          <w:lang w:val="hy-AM"/>
        </w:rPr>
      </w:pPr>
      <w:r w:rsidRPr="003A3C98">
        <w:rPr>
          <w:rFonts w:ascii="GHEA Grapalat" w:eastAsia="Times New Roman" w:hAnsi="GHEA Grapalat" w:cs="Sylfaen"/>
          <w:b/>
          <w:bCs/>
          <w:sz w:val="24"/>
          <w:szCs w:val="24"/>
          <w:lang w:val="hy-AM"/>
        </w:rPr>
        <w:t xml:space="preserve">8. </w:t>
      </w:r>
      <w:r w:rsidR="00BB4E27" w:rsidRPr="003A3C98">
        <w:rPr>
          <w:rFonts w:ascii="GHEA Grapalat" w:eastAsia="Times New Roman" w:hAnsi="GHEA Grapalat" w:cs="Sylfaen"/>
          <w:b/>
          <w:bCs/>
          <w:sz w:val="24"/>
          <w:szCs w:val="24"/>
          <w:lang w:val="hy-AM"/>
        </w:rPr>
        <w:t>Կրթական ծրագրերի կազմակերպման և իրականացման ծախսեր</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w:t>
      </w:r>
      <w:r w:rsidR="00BB4E27" w:rsidRPr="003A3C98">
        <w:rPr>
          <w:rFonts w:ascii="GHEA Grapalat" w:eastAsia="Times New Roman" w:hAnsi="GHEA Grapalat" w:cs="Sylfaen"/>
          <w:bCs/>
          <w:sz w:val="24"/>
          <w:szCs w:val="24"/>
          <w:lang w:val="hy-AM"/>
        </w:rPr>
        <w:t xml:space="preserve"> </w:t>
      </w:r>
      <w:r w:rsidR="001973CF" w:rsidRPr="003A3C98">
        <w:rPr>
          <w:rFonts w:ascii="GHEA Grapalat" w:eastAsia="Times New Roman" w:hAnsi="GHEA Grapalat" w:cs="Sylfaen"/>
          <w:bCs/>
          <w:sz w:val="24"/>
          <w:szCs w:val="24"/>
          <w:lang w:val="hy-AM"/>
        </w:rPr>
        <w:t>6</w:t>
      </w:r>
      <w:r w:rsidR="00BB4E27" w:rsidRPr="003A3C98">
        <w:rPr>
          <w:rFonts w:ascii="GHEA Grapalat" w:eastAsia="Times New Roman" w:hAnsi="GHEA Grapalat" w:cs="Sylfaen"/>
          <w:bCs/>
          <w:sz w:val="24"/>
          <w:szCs w:val="24"/>
          <w:lang w:val="hy-AM"/>
        </w:rPr>
        <w:t>.</w:t>
      </w:r>
      <w:r w:rsidR="006858D4" w:rsidRPr="003A3C98">
        <w:rPr>
          <w:rFonts w:ascii="GHEA Grapalat" w:eastAsia="Times New Roman" w:hAnsi="GHEA Grapalat" w:cs="Sylfaen"/>
          <w:bCs/>
          <w:sz w:val="24"/>
          <w:szCs w:val="24"/>
          <w:lang w:val="es-AR"/>
        </w:rPr>
        <w:t>0</w:t>
      </w:r>
      <w:r w:rsidR="00BB4E27" w:rsidRPr="003A3C98">
        <w:rPr>
          <w:rFonts w:ascii="GHEA Grapalat" w:eastAsia="Times New Roman" w:hAnsi="GHEA Grapalat" w:cs="Sylfaen"/>
          <w:bCs/>
          <w:sz w:val="24"/>
          <w:szCs w:val="24"/>
          <w:lang w:val="hy-AM"/>
        </w:rPr>
        <w:t>00.000 ՀՀ դրամ</w:t>
      </w:r>
    </w:p>
    <w:p w14:paraId="0E23D510" w14:textId="750A6FDB" w:rsidR="00BB4E27" w:rsidRPr="003A3C98" w:rsidRDefault="00BB4E27" w:rsidP="003A3C98">
      <w:pPr>
        <w:spacing w:after="0" w:line="360" w:lineRule="auto"/>
        <w:ind w:firstLine="227"/>
        <w:jc w:val="both"/>
        <w:rPr>
          <w:rFonts w:ascii="GHEA Grapalat" w:eastAsia="Times New Roman" w:hAnsi="GHEA Grapalat" w:cs="Sylfaen"/>
          <w:bCs/>
          <w:sz w:val="24"/>
          <w:szCs w:val="24"/>
          <w:lang w:val="es-AR"/>
        </w:rPr>
      </w:pPr>
      <w:r w:rsidRPr="003A3C98">
        <w:rPr>
          <w:rFonts w:ascii="GHEA Grapalat" w:eastAsia="Times New Roman" w:hAnsi="GHEA Grapalat" w:cs="Sylfaen"/>
          <w:bCs/>
          <w:sz w:val="24"/>
          <w:szCs w:val="24"/>
          <w:lang w:val="hy-AM"/>
        </w:rPr>
        <w:t>Օրինակ` արբիտրաժային դատախաղ-մրցույթի աջակցություն, արբիտրաժի վերաբերյալ ձեռնարկի մշակում և հրապարակում, ուսումնական ծրագրերի կազմակերպում կրթական հաստատություններում և մասնագիտական գրականության ձեռքբերում։</w:t>
      </w:r>
    </w:p>
    <w:p w14:paraId="448026A0" w14:textId="03568F50" w:rsidR="001E69C9" w:rsidRPr="003A3C98" w:rsidRDefault="001E69C9" w:rsidP="003A3C98">
      <w:pPr>
        <w:spacing w:after="0" w:line="360" w:lineRule="auto"/>
        <w:ind w:firstLine="426"/>
        <w:jc w:val="both"/>
        <w:rPr>
          <w:rFonts w:ascii="GHEA Grapalat" w:eastAsia="Times New Roman" w:hAnsi="GHEA Grapalat" w:cs="Sylfaen"/>
          <w:bCs/>
          <w:sz w:val="24"/>
          <w:szCs w:val="24"/>
          <w:lang w:val="hy-AM"/>
        </w:rPr>
      </w:pPr>
    </w:p>
    <w:p w14:paraId="2AC4929B" w14:textId="7B2A9A07" w:rsidR="001E69C9" w:rsidRPr="003A3C98" w:rsidRDefault="001E69C9"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t>9. Համակարգչային տեխնիկա</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 xml:space="preserve">- </w:t>
      </w:r>
      <w:r w:rsidR="000422CD" w:rsidRPr="003A3C98">
        <w:rPr>
          <w:rFonts w:ascii="GHEA Grapalat" w:hAnsi="GHEA Grapalat"/>
          <w:sz w:val="24"/>
          <w:szCs w:val="24"/>
          <w:lang w:val="hy-AM"/>
        </w:rPr>
        <w:t>19</w:t>
      </w:r>
      <w:r w:rsidRPr="003A3C98">
        <w:rPr>
          <w:rFonts w:ascii="GHEA Grapalat" w:hAnsi="GHEA Grapalat"/>
          <w:sz w:val="24"/>
          <w:szCs w:val="24"/>
          <w:lang w:val="hy-AM"/>
        </w:rPr>
        <w:t>.</w:t>
      </w:r>
      <w:r w:rsidR="000422CD" w:rsidRPr="003A3C98">
        <w:rPr>
          <w:rFonts w:ascii="GHEA Grapalat" w:hAnsi="GHEA Grapalat"/>
          <w:sz w:val="24"/>
          <w:szCs w:val="24"/>
          <w:lang w:val="hy-AM"/>
        </w:rPr>
        <w:t>7</w:t>
      </w:r>
      <w:r w:rsidR="006858D4" w:rsidRPr="003A3C98">
        <w:rPr>
          <w:rFonts w:ascii="GHEA Grapalat" w:hAnsi="GHEA Grapalat"/>
          <w:sz w:val="24"/>
          <w:szCs w:val="24"/>
          <w:lang w:val="hy-AM"/>
        </w:rPr>
        <w:t>0</w:t>
      </w:r>
      <w:r w:rsidRPr="003A3C98">
        <w:rPr>
          <w:rFonts w:ascii="GHEA Grapalat" w:hAnsi="GHEA Grapalat"/>
          <w:sz w:val="24"/>
          <w:szCs w:val="24"/>
          <w:lang w:val="hy-AM"/>
        </w:rPr>
        <w:t>0.000 ՀՀ դրամ</w:t>
      </w:r>
    </w:p>
    <w:p w14:paraId="0D8DD459" w14:textId="2C63F48E" w:rsidR="001E69C9" w:rsidRPr="003A3C98" w:rsidRDefault="001E69C9" w:rsidP="003A3C98">
      <w:pPr>
        <w:spacing w:after="0" w:line="360" w:lineRule="auto"/>
        <w:ind w:firstLine="426"/>
        <w:jc w:val="both"/>
        <w:rPr>
          <w:rFonts w:ascii="GHEA Grapalat" w:hAnsi="GHEA Grapalat"/>
          <w:sz w:val="24"/>
          <w:szCs w:val="24"/>
          <w:lang w:val="hy-AM"/>
        </w:rPr>
      </w:pPr>
      <w:r w:rsidRPr="003A3C98">
        <w:rPr>
          <w:rFonts w:ascii="GHEA Grapalat" w:hAnsi="GHEA Grapalat"/>
          <w:sz w:val="24"/>
          <w:szCs w:val="24"/>
          <w:lang w:val="hy-AM"/>
        </w:rPr>
        <w:t>Համակարգիչների, անխափան սնուցման սարքերի, սերվերների, դյուրակիր համակարգիչների և համակարգչային այլ տեխնիկայի համար։</w:t>
      </w:r>
    </w:p>
    <w:p w14:paraId="7085D641" w14:textId="59795D9E" w:rsidR="001E69C9" w:rsidRPr="003A3C98" w:rsidRDefault="001E69C9" w:rsidP="003A3C98">
      <w:pPr>
        <w:spacing w:after="0" w:line="360" w:lineRule="auto"/>
        <w:ind w:firstLine="426"/>
        <w:jc w:val="both"/>
        <w:rPr>
          <w:rFonts w:ascii="GHEA Grapalat" w:hAnsi="GHEA Grapalat"/>
          <w:sz w:val="24"/>
          <w:szCs w:val="24"/>
          <w:lang w:val="hy-AM"/>
        </w:rPr>
      </w:pPr>
    </w:p>
    <w:p w14:paraId="200966B8" w14:textId="36B007A7" w:rsidR="001E69C9" w:rsidRPr="003A3C98" w:rsidRDefault="001E69C9"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t>10. Կահույք</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 xml:space="preserve">- </w:t>
      </w:r>
      <w:r w:rsidR="006858D4" w:rsidRPr="003A3C98">
        <w:rPr>
          <w:rFonts w:ascii="GHEA Grapalat" w:hAnsi="GHEA Grapalat"/>
          <w:sz w:val="24"/>
          <w:szCs w:val="24"/>
          <w:lang w:val="hy-AM"/>
        </w:rPr>
        <w:t>15</w:t>
      </w:r>
      <w:r w:rsidRPr="003A3C98">
        <w:rPr>
          <w:rFonts w:ascii="GHEA Grapalat" w:hAnsi="GHEA Grapalat"/>
          <w:sz w:val="24"/>
          <w:szCs w:val="24"/>
          <w:lang w:val="hy-AM"/>
        </w:rPr>
        <w:t>.</w:t>
      </w:r>
      <w:r w:rsidR="006858D4" w:rsidRPr="003A3C98">
        <w:rPr>
          <w:rFonts w:ascii="GHEA Grapalat" w:hAnsi="GHEA Grapalat"/>
          <w:sz w:val="24"/>
          <w:szCs w:val="24"/>
          <w:lang w:val="hy-AM"/>
        </w:rPr>
        <w:t>50</w:t>
      </w:r>
      <w:r w:rsidRPr="003A3C98">
        <w:rPr>
          <w:rFonts w:ascii="GHEA Grapalat" w:hAnsi="GHEA Grapalat"/>
          <w:sz w:val="24"/>
          <w:szCs w:val="24"/>
          <w:lang w:val="hy-AM"/>
        </w:rPr>
        <w:t>0.000 ՀՀ դրամ</w:t>
      </w:r>
    </w:p>
    <w:p w14:paraId="0771F9EB" w14:textId="1A225BED" w:rsidR="001E69C9" w:rsidRPr="003A3C98" w:rsidRDefault="001E69C9" w:rsidP="003A3C98">
      <w:pPr>
        <w:spacing w:after="0" w:line="360" w:lineRule="auto"/>
        <w:ind w:firstLine="426"/>
        <w:jc w:val="both"/>
        <w:rPr>
          <w:rFonts w:ascii="GHEA Grapalat" w:hAnsi="GHEA Grapalat"/>
          <w:sz w:val="24"/>
          <w:szCs w:val="24"/>
          <w:lang w:val="hy-AM"/>
        </w:rPr>
      </w:pPr>
      <w:r w:rsidRPr="003A3C98">
        <w:rPr>
          <w:rFonts w:ascii="GHEA Grapalat" w:hAnsi="GHEA Grapalat"/>
          <w:sz w:val="24"/>
          <w:szCs w:val="24"/>
          <w:lang w:val="hy-AM"/>
        </w:rPr>
        <w:lastRenderedPageBreak/>
        <w:t xml:space="preserve">Օրինակ` սեղաններ, պահարաններ, նիստերի դահլիճի կահույք, աշխատակիցների աթոռներ, այցելուների համար աթոռներ, ընդունարանի կահույք, տնօրենի </w:t>
      </w:r>
      <w:r w:rsidR="007C0424" w:rsidRPr="003A3C98">
        <w:rPr>
          <w:rFonts w:ascii="GHEA Grapalat" w:hAnsi="GHEA Grapalat"/>
          <w:sz w:val="24"/>
          <w:szCs w:val="24"/>
          <w:lang w:val="hy-AM"/>
        </w:rPr>
        <w:t xml:space="preserve">և նրա տեեղակալի </w:t>
      </w:r>
      <w:r w:rsidRPr="003A3C98">
        <w:rPr>
          <w:rFonts w:ascii="GHEA Grapalat" w:hAnsi="GHEA Grapalat"/>
          <w:sz w:val="24"/>
          <w:szCs w:val="24"/>
          <w:lang w:val="hy-AM"/>
        </w:rPr>
        <w:t>աշխատասենյակ</w:t>
      </w:r>
      <w:r w:rsidR="007C0424" w:rsidRPr="003A3C98">
        <w:rPr>
          <w:rFonts w:ascii="GHEA Grapalat" w:hAnsi="GHEA Grapalat"/>
          <w:sz w:val="24"/>
          <w:szCs w:val="24"/>
          <w:lang w:val="hy-AM"/>
        </w:rPr>
        <w:t>ներ</w:t>
      </w:r>
      <w:r w:rsidRPr="003A3C98">
        <w:rPr>
          <w:rFonts w:ascii="GHEA Grapalat" w:hAnsi="GHEA Grapalat"/>
          <w:sz w:val="24"/>
          <w:szCs w:val="24"/>
          <w:lang w:val="hy-AM"/>
        </w:rPr>
        <w:t xml:space="preserve">ի կահույք, </w:t>
      </w:r>
      <w:r w:rsidR="007C0424" w:rsidRPr="003A3C98">
        <w:rPr>
          <w:rFonts w:ascii="GHEA Grapalat" w:hAnsi="GHEA Grapalat"/>
          <w:sz w:val="24"/>
          <w:szCs w:val="24"/>
          <w:lang w:val="hy-AM"/>
        </w:rPr>
        <w:t>խոհանոցի կահույք և այլն։</w:t>
      </w:r>
    </w:p>
    <w:p w14:paraId="5EC2EA64" w14:textId="76A6DBC3" w:rsidR="007F6938" w:rsidRPr="003A3C98" w:rsidRDefault="007F6938" w:rsidP="003A3C98">
      <w:pPr>
        <w:spacing w:after="0" w:line="360" w:lineRule="auto"/>
        <w:ind w:firstLine="426"/>
        <w:jc w:val="both"/>
        <w:rPr>
          <w:rFonts w:ascii="GHEA Grapalat" w:hAnsi="GHEA Grapalat"/>
          <w:sz w:val="24"/>
          <w:szCs w:val="24"/>
          <w:lang w:val="hy-AM"/>
        </w:rPr>
      </w:pPr>
    </w:p>
    <w:p w14:paraId="7A49B515" w14:textId="34339D11" w:rsidR="007F6938" w:rsidRPr="003A3C98" w:rsidRDefault="007F6938"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t xml:space="preserve">11. </w:t>
      </w:r>
      <w:r w:rsidR="000665C8" w:rsidRPr="003A3C98">
        <w:rPr>
          <w:rFonts w:ascii="GHEA Grapalat" w:eastAsia="Times New Roman" w:hAnsi="GHEA Grapalat" w:cs="Sylfaen"/>
          <w:b/>
          <w:bCs/>
          <w:sz w:val="24"/>
          <w:szCs w:val="24"/>
          <w:lang w:val="hy-AM"/>
        </w:rPr>
        <w:t>Ոչ նյութական ակտիվներ</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 xml:space="preserve">- </w:t>
      </w:r>
      <w:r w:rsidR="001973CF" w:rsidRPr="003A3C98">
        <w:rPr>
          <w:rFonts w:ascii="GHEA Grapalat" w:hAnsi="GHEA Grapalat"/>
          <w:sz w:val="24"/>
          <w:szCs w:val="24"/>
          <w:lang w:val="hy-AM"/>
        </w:rPr>
        <w:t>47</w:t>
      </w:r>
      <w:r w:rsidR="000665C8" w:rsidRPr="003A3C98">
        <w:rPr>
          <w:rFonts w:ascii="GHEA Grapalat" w:hAnsi="GHEA Grapalat"/>
          <w:sz w:val="24"/>
          <w:szCs w:val="24"/>
          <w:lang w:val="hy-AM"/>
        </w:rPr>
        <w:t>.</w:t>
      </w:r>
      <w:r w:rsidR="006858D4" w:rsidRPr="003A3C98">
        <w:rPr>
          <w:rFonts w:ascii="GHEA Grapalat" w:hAnsi="GHEA Grapalat"/>
          <w:sz w:val="24"/>
          <w:szCs w:val="24"/>
          <w:lang w:val="hy-AM"/>
        </w:rPr>
        <w:t>1</w:t>
      </w:r>
      <w:r w:rsidR="000665C8" w:rsidRPr="003A3C98">
        <w:rPr>
          <w:rFonts w:ascii="GHEA Grapalat" w:hAnsi="GHEA Grapalat"/>
          <w:sz w:val="24"/>
          <w:szCs w:val="24"/>
          <w:lang w:val="hy-AM"/>
        </w:rPr>
        <w:t>20.000 ՀՀ դրամ</w:t>
      </w:r>
    </w:p>
    <w:p w14:paraId="1CA49E9E" w14:textId="491C17C8" w:rsidR="000665C8" w:rsidRPr="003A3C98" w:rsidRDefault="000665C8" w:rsidP="003A3C98">
      <w:pPr>
        <w:spacing w:after="0" w:line="360" w:lineRule="auto"/>
        <w:ind w:firstLine="426"/>
        <w:jc w:val="both"/>
        <w:rPr>
          <w:rFonts w:ascii="GHEA Grapalat" w:hAnsi="GHEA Grapalat"/>
          <w:sz w:val="24"/>
          <w:szCs w:val="24"/>
          <w:lang w:val="hy-AM"/>
        </w:rPr>
      </w:pPr>
      <w:r w:rsidRPr="003A3C98">
        <w:rPr>
          <w:rFonts w:ascii="GHEA Grapalat" w:hAnsi="GHEA Grapalat"/>
          <w:sz w:val="24"/>
          <w:szCs w:val="24"/>
          <w:lang w:val="hy-AM"/>
        </w:rPr>
        <w:t>Ներառում է` տեսահսկման համակարգի օգտագործման լիցենզիա, Microsoft Windows Server 2022 Օպերացիոն համակարգեր, Microsoft Windows Server 2022 օգտագործողի լիցենզիաներ, IP հեռախոսակայան, Կենտրոնի գործերի կառավարման ծրագրի ծրագրավորման աշխատանքներ</w:t>
      </w:r>
      <w:r w:rsidR="001973CF" w:rsidRPr="003A3C98">
        <w:rPr>
          <w:rFonts w:ascii="GHEA Grapalat" w:hAnsi="GHEA Grapalat"/>
          <w:sz w:val="24"/>
          <w:szCs w:val="24"/>
          <w:lang w:val="hy-AM"/>
        </w:rPr>
        <w:t>ի համար կանխավճար</w:t>
      </w:r>
      <w:r w:rsidRPr="003A3C98">
        <w:rPr>
          <w:rFonts w:ascii="GHEA Grapalat" w:hAnsi="GHEA Grapalat"/>
          <w:sz w:val="24"/>
          <w:szCs w:val="24"/>
          <w:lang w:val="hy-AM"/>
        </w:rPr>
        <w:t>, Microsoft SharePoint համակարգ, Microsoft SQL Server, Microsoft SQL Server User CAL և այլ անհրաժեշտ ծախսեր։</w:t>
      </w:r>
    </w:p>
    <w:p w14:paraId="694985D1" w14:textId="449F8515" w:rsidR="000665C8" w:rsidRPr="003A3C98" w:rsidRDefault="000665C8" w:rsidP="003A3C98">
      <w:pPr>
        <w:spacing w:after="0" w:line="360" w:lineRule="auto"/>
        <w:ind w:firstLine="426"/>
        <w:jc w:val="both"/>
        <w:rPr>
          <w:rFonts w:ascii="GHEA Grapalat" w:hAnsi="GHEA Grapalat"/>
          <w:sz w:val="24"/>
          <w:szCs w:val="24"/>
          <w:lang w:val="hy-AM"/>
        </w:rPr>
      </w:pPr>
    </w:p>
    <w:p w14:paraId="36C14E85" w14:textId="0DAEC1EF" w:rsidR="000665C8" w:rsidRPr="003A3C98" w:rsidRDefault="00F26844"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t>12. Այլ հիմնական միջոցներ</w:t>
      </w:r>
      <w:r w:rsidR="001973CF" w:rsidRPr="003A3C98">
        <w:rPr>
          <w:rFonts w:ascii="GHEA Grapalat" w:eastAsia="Times New Roman" w:hAnsi="GHEA Grapalat" w:cs="Sylfaen"/>
          <w:bCs/>
          <w:sz w:val="24"/>
          <w:szCs w:val="24"/>
          <w:lang w:val="hy-AM"/>
        </w:rPr>
        <w:t xml:space="preserve"> </w:t>
      </w:r>
      <w:r w:rsidRPr="003A3C98">
        <w:rPr>
          <w:rFonts w:ascii="GHEA Grapalat" w:eastAsia="Times New Roman" w:hAnsi="GHEA Grapalat" w:cs="Sylfaen"/>
          <w:bCs/>
          <w:sz w:val="24"/>
          <w:szCs w:val="24"/>
          <w:lang w:val="hy-AM"/>
        </w:rPr>
        <w:t xml:space="preserve">- </w:t>
      </w:r>
      <w:r w:rsidR="006858D4" w:rsidRPr="003A3C98">
        <w:rPr>
          <w:rFonts w:ascii="GHEA Grapalat" w:hAnsi="GHEA Grapalat"/>
          <w:sz w:val="24"/>
          <w:szCs w:val="24"/>
          <w:lang w:val="hy-AM"/>
        </w:rPr>
        <w:t>1</w:t>
      </w:r>
      <w:r w:rsidR="001973CF" w:rsidRPr="003A3C98">
        <w:rPr>
          <w:rFonts w:ascii="GHEA Grapalat" w:hAnsi="GHEA Grapalat"/>
          <w:sz w:val="24"/>
          <w:szCs w:val="24"/>
          <w:lang w:val="hy-AM"/>
        </w:rPr>
        <w:t>0</w:t>
      </w:r>
      <w:r w:rsidRPr="003A3C98">
        <w:rPr>
          <w:rFonts w:ascii="GHEA Grapalat" w:hAnsi="GHEA Grapalat"/>
          <w:sz w:val="24"/>
          <w:szCs w:val="24"/>
          <w:lang w:val="hy-AM"/>
        </w:rPr>
        <w:t>.</w:t>
      </w:r>
      <w:r w:rsidR="001973CF" w:rsidRPr="003A3C98">
        <w:rPr>
          <w:rFonts w:ascii="GHEA Grapalat" w:hAnsi="GHEA Grapalat"/>
          <w:sz w:val="24"/>
          <w:szCs w:val="24"/>
          <w:lang w:val="hy-AM"/>
        </w:rPr>
        <w:t>00</w:t>
      </w:r>
      <w:r w:rsidRPr="003A3C98">
        <w:rPr>
          <w:rFonts w:ascii="GHEA Grapalat" w:hAnsi="GHEA Grapalat"/>
          <w:sz w:val="24"/>
          <w:szCs w:val="24"/>
          <w:lang w:val="hy-AM"/>
        </w:rPr>
        <w:t>0.000 ՀՀ դրամ</w:t>
      </w:r>
    </w:p>
    <w:p w14:paraId="391941AB" w14:textId="0452A7D3" w:rsidR="00D54DB1" w:rsidRPr="003A3C98" w:rsidRDefault="00FA6A3E" w:rsidP="003A3C98">
      <w:pPr>
        <w:spacing w:after="0" w:line="360" w:lineRule="auto"/>
        <w:ind w:firstLine="426"/>
        <w:jc w:val="both"/>
        <w:rPr>
          <w:rFonts w:ascii="GHEA Grapalat" w:hAnsi="GHEA Grapalat"/>
          <w:sz w:val="24"/>
          <w:szCs w:val="24"/>
          <w:lang w:val="hy-AM"/>
        </w:rPr>
      </w:pPr>
      <w:r w:rsidRPr="003A3C98">
        <w:rPr>
          <w:rFonts w:ascii="GHEA Grapalat" w:hAnsi="GHEA Grapalat"/>
          <w:sz w:val="24"/>
          <w:szCs w:val="24"/>
          <w:lang w:val="hy-AM"/>
        </w:rPr>
        <w:t>Ն</w:t>
      </w:r>
      <w:r w:rsidR="00F26844" w:rsidRPr="003A3C98">
        <w:rPr>
          <w:rFonts w:ascii="GHEA Grapalat" w:hAnsi="GHEA Grapalat"/>
          <w:sz w:val="24"/>
          <w:szCs w:val="24"/>
          <w:lang w:val="hy-AM"/>
        </w:rPr>
        <w:t>երառում է` Next Generation Firewall (Palo Alto 200), բազմաֆունկցիոնալ և գունավոր տպող սարքեր, չհրկիզվող պահարան, IP հեռախոսներ, այդ թվում` նիստերի դահլճի համար, նիստերի դահլիճի հեռուստացույցեր, պրոեկտոր, սառնարան, սրճեփ, ջրի դիսպենսեր սարքեր, թուղթ ոչնչացնող սարքեր,</w:t>
      </w:r>
      <w:r w:rsidR="006858D4" w:rsidRPr="003A3C98">
        <w:rPr>
          <w:rFonts w:ascii="GHEA Grapalat" w:hAnsi="GHEA Grapalat"/>
          <w:sz w:val="24"/>
          <w:szCs w:val="24"/>
          <w:lang w:val="hy-AM"/>
        </w:rPr>
        <w:t xml:space="preserve"> </w:t>
      </w:r>
      <w:r w:rsidR="00F26844" w:rsidRPr="003A3C98">
        <w:rPr>
          <w:rFonts w:ascii="GHEA Grapalat" w:hAnsi="GHEA Grapalat"/>
          <w:sz w:val="24"/>
          <w:szCs w:val="24"/>
          <w:lang w:val="hy-AM"/>
        </w:rPr>
        <w:t>ձայնագրման համակարգ և բարձրախոսներ դահլիճներում (SRS Femida)</w:t>
      </w:r>
      <w:r w:rsidR="00F5688C" w:rsidRPr="003A3C98">
        <w:rPr>
          <w:rFonts w:ascii="GHEA Grapalat" w:hAnsi="GHEA Grapalat"/>
          <w:sz w:val="24"/>
          <w:szCs w:val="24"/>
          <w:lang w:val="hy-AM"/>
        </w:rPr>
        <w:t xml:space="preserve"> և այլ</w:t>
      </w:r>
      <w:r w:rsidR="000422CD" w:rsidRPr="003A3C98">
        <w:rPr>
          <w:rFonts w:ascii="GHEA Grapalat" w:hAnsi="GHEA Grapalat"/>
          <w:sz w:val="24"/>
          <w:szCs w:val="24"/>
          <w:lang w:val="hy-AM"/>
        </w:rPr>
        <w:t xml:space="preserve"> ծախսեր (օրինակ՝ երկարացման լարեր, արտաքին հիշողության սարքեր</w:t>
      </w:r>
      <w:r w:rsidR="008218E9" w:rsidRPr="003A3C98">
        <w:rPr>
          <w:rFonts w:ascii="GHEA Grapalat" w:hAnsi="GHEA Grapalat"/>
          <w:sz w:val="24"/>
          <w:szCs w:val="24"/>
          <w:lang w:val="hy-AM"/>
        </w:rPr>
        <w:t>, թուղթ կտրող սարքեր</w:t>
      </w:r>
      <w:r w:rsidR="000422CD" w:rsidRPr="003A3C98">
        <w:rPr>
          <w:rFonts w:ascii="GHEA Grapalat" w:hAnsi="GHEA Grapalat"/>
          <w:sz w:val="24"/>
          <w:szCs w:val="24"/>
          <w:lang w:val="hy-AM"/>
        </w:rPr>
        <w:t>)</w:t>
      </w:r>
      <w:r w:rsidR="00F5688C" w:rsidRPr="003A3C98">
        <w:rPr>
          <w:rFonts w:ascii="GHEA Grapalat" w:hAnsi="GHEA Grapalat"/>
          <w:sz w:val="24"/>
          <w:szCs w:val="24"/>
          <w:lang w:val="hy-AM"/>
        </w:rPr>
        <w:t>։</w:t>
      </w:r>
    </w:p>
    <w:p w14:paraId="4E71AB06" w14:textId="79BAE0AA" w:rsidR="00AC5E00" w:rsidRPr="003A3C98" w:rsidRDefault="00AC5E00" w:rsidP="003A3C98">
      <w:pPr>
        <w:spacing w:after="0" w:line="360" w:lineRule="auto"/>
        <w:ind w:firstLine="426"/>
        <w:jc w:val="both"/>
        <w:rPr>
          <w:rFonts w:ascii="GHEA Grapalat" w:hAnsi="GHEA Grapalat"/>
          <w:sz w:val="24"/>
          <w:szCs w:val="24"/>
          <w:lang w:val="hy-AM"/>
        </w:rPr>
      </w:pPr>
    </w:p>
    <w:p w14:paraId="1149D1A5" w14:textId="7C266D14" w:rsidR="00AC5E00" w:rsidRPr="003A3C98" w:rsidRDefault="00AC5E00" w:rsidP="003A3C98">
      <w:pPr>
        <w:spacing w:after="0" w:line="360" w:lineRule="auto"/>
        <w:jc w:val="both"/>
        <w:rPr>
          <w:rFonts w:ascii="GHEA Grapalat" w:eastAsia="Times New Roman" w:hAnsi="GHEA Grapalat" w:cs="Sylfaen"/>
          <w:bCs/>
          <w:sz w:val="24"/>
          <w:szCs w:val="24"/>
          <w:lang w:val="es-AR"/>
        </w:rPr>
      </w:pPr>
      <w:r w:rsidRPr="003A3C98">
        <w:rPr>
          <w:rFonts w:ascii="GHEA Grapalat" w:eastAsia="Times New Roman" w:hAnsi="GHEA Grapalat" w:cs="Sylfaen"/>
          <w:b/>
          <w:bCs/>
          <w:sz w:val="24"/>
          <w:szCs w:val="24"/>
          <w:lang w:val="hy-AM"/>
        </w:rPr>
        <w:t xml:space="preserve">13. </w:t>
      </w:r>
      <w:r w:rsidR="008218E9" w:rsidRPr="003A3C98">
        <w:rPr>
          <w:rFonts w:ascii="GHEA Grapalat" w:eastAsia="Times New Roman" w:hAnsi="GHEA Grapalat" w:cs="Sylfaen"/>
          <w:b/>
          <w:bCs/>
          <w:sz w:val="24"/>
          <w:szCs w:val="24"/>
          <w:lang w:val="hy-AM"/>
        </w:rPr>
        <w:t>Չնախատեսված</w:t>
      </w:r>
      <w:r w:rsidRPr="003A3C98">
        <w:rPr>
          <w:rFonts w:ascii="GHEA Grapalat" w:eastAsia="Times New Roman" w:hAnsi="GHEA Grapalat" w:cs="Sylfaen"/>
          <w:b/>
          <w:bCs/>
          <w:sz w:val="24"/>
          <w:szCs w:val="24"/>
          <w:lang w:val="hy-AM"/>
        </w:rPr>
        <w:t xml:space="preserve"> ծախսեր</w:t>
      </w:r>
      <w:r w:rsidRPr="003A3C98">
        <w:rPr>
          <w:rFonts w:ascii="GHEA Grapalat" w:eastAsia="Times New Roman" w:hAnsi="GHEA Grapalat" w:cs="Sylfaen"/>
          <w:bCs/>
          <w:sz w:val="24"/>
          <w:szCs w:val="24"/>
          <w:lang w:val="hy-AM"/>
        </w:rPr>
        <w:t xml:space="preserve">- </w:t>
      </w:r>
      <w:r w:rsidR="001973CF" w:rsidRPr="003A3C98">
        <w:rPr>
          <w:rFonts w:ascii="GHEA Grapalat" w:hAnsi="GHEA Grapalat"/>
          <w:sz w:val="24"/>
          <w:szCs w:val="24"/>
          <w:lang w:val="hy-AM"/>
        </w:rPr>
        <w:t>6.000</w:t>
      </w:r>
      <w:r w:rsidRPr="003A3C98">
        <w:rPr>
          <w:rFonts w:ascii="GHEA Grapalat" w:hAnsi="GHEA Grapalat"/>
          <w:sz w:val="24"/>
          <w:szCs w:val="24"/>
          <w:lang w:val="hy-AM"/>
        </w:rPr>
        <w:t>.000 ՀՀ դրամ</w:t>
      </w:r>
      <w:r w:rsidR="004E29C5" w:rsidRPr="003A3C98">
        <w:rPr>
          <w:rFonts w:ascii="GHEA Grapalat" w:hAnsi="GHEA Grapalat"/>
          <w:sz w:val="24"/>
          <w:szCs w:val="24"/>
          <w:lang w:val="hy-AM"/>
        </w:rPr>
        <w:t>։</w:t>
      </w:r>
    </w:p>
    <w:p w14:paraId="5E262093" w14:textId="77777777" w:rsidR="007806D0" w:rsidRPr="003A3C98" w:rsidRDefault="007806D0" w:rsidP="003A3C98">
      <w:pPr>
        <w:spacing w:after="0" w:line="360" w:lineRule="auto"/>
        <w:ind w:firstLine="720"/>
        <w:jc w:val="both"/>
        <w:rPr>
          <w:rFonts w:ascii="GHEA Grapalat" w:eastAsia="GHEA Grapalat" w:hAnsi="GHEA Grapalat" w:cs="GHEA Grapalat"/>
          <w:b/>
          <w:sz w:val="24"/>
          <w:szCs w:val="24"/>
          <w:lang w:val="es-AR"/>
        </w:rPr>
      </w:pPr>
    </w:p>
    <w:p w14:paraId="77BC83A3" w14:textId="77777777" w:rsidR="006F08A4" w:rsidRPr="003A3C98" w:rsidRDefault="006F08A4" w:rsidP="003A3C98">
      <w:pPr>
        <w:spacing w:after="0" w:line="360" w:lineRule="auto"/>
        <w:ind w:firstLine="720"/>
        <w:jc w:val="both"/>
        <w:rPr>
          <w:rFonts w:ascii="GHEA Grapalat" w:eastAsia="GHEA Grapalat" w:hAnsi="GHEA Grapalat" w:cs="GHEA Grapalat"/>
          <w:b/>
          <w:sz w:val="24"/>
          <w:szCs w:val="24"/>
          <w:lang w:val="hy-AM"/>
        </w:rPr>
      </w:pPr>
      <w:r w:rsidRPr="003A3C98">
        <w:rPr>
          <w:rFonts w:ascii="GHEA Grapalat" w:eastAsia="GHEA Grapalat" w:hAnsi="GHEA Grapalat" w:cs="GHEA Grapalat"/>
          <w:b/>
          <w:sz w:val="24"/>
          <w:szCs w:val="24"/>
          <w:lang w:val="hy-AM"/>
        </w:rPr>
        <w:t>3. Նախագծի մշակման գործընթացում ներգրավված ինստիտուտները, անձինք և նրանց դիրքորոշումը.</w:t>
      </w:r>
    </w:p>
    <w:p w14:paraId="1612F50F" w14:textId="3EDD1E74" w:rsidR="006F08A4" w:rsidRPr="003A3C98" w:rsidRDefault="006F08A4" w:rsidP="003A3C98">
      <w:pPr>
        <w:spacing w:after="0" w:line="360" w:lineRule="auto"/>
        <w:ind w:firstLine="720"/>
        <w:jc w:val="both"/>
        <w:rPr>
          <w:rFonts w:ascii="GHEA Grapalat" w:eastAsia="GHEA Grapalat" w:hAnsi="GHEA Grapalat" w:cs="GHEA Grapalat"/>
          <w:sz w:val="24"/>
          <w:szCs w:val="24"/>
          <w:lang w:val="hy-AM"/>
        </w:rPr>
      </w:pPr>
      <w:r w:rsidRPr="003A3C98">
        <w:rPr>
          <w:rFonts w:ascii="GHEA Grapalat" w:eastAsia="GHEA Grapalat" w:hAnsi="GHEA Grapalat" w:cs="GHEA Grapalat"/>
          <w:sz w:val="24"/>
          <w:szCs w:val="24"/>
          <w:lang w:val="hy-AM"/>
        </w:rPr>
        <w:t>Նախագիծը մշակվել է Արդարադատության նախարարության կողմից:</w:t>
      </w:r>
    </w:p>
    <w:p w14:paraId="70500934" w14:textId="77777777" w:rsidR="006F08A4" w:rsidRPr="003A3C98" w:rsidRDefault="006F08A4" w:rsidP="003A3C98">
      <w:pPr>
        <w:spacing w:after="0" w:line="360" w:lineRule="auto"/>
        <w:ind w:firstLine="720"/>
        <w:jc w:val="both"/>
        <w:rPr>
          <w:rFonts w:ascii="GHEA Grapalat" w:eastAsia="GHEA Grapalat" w:hAnsi="GHEA Grapalat" w:cs="GHEA Grapalat"/>
          <w:sz w:val="24"/>
          <w:szCs w:val="24"/>
          <w:lang w:val="hy-AM"/>
        </w:rPr>
      </w:pPr>
    </w:p>
    <w:p w14:paraId="497DF80A" w14:textId="77777777" w:rsidR="006F08A4" w:rsidRPr="003A3C98" w:rsidRDefault="006F08A4" w:rsidP="003A3C98">
      <w:pPr>
        <w:spacing w:after="0" w:line="360" w:lineRule="auto"/>
        <w:ind w:firstLine="720"/>
        <w:jc w:val="both"/>
        <w:rPr>
          <w:rFonts w:ascii="GHEA Grapalat" w:eastAsia="GHEA Grapalat" w:hAnsi="GHEA Grapalat" w:cs="GHEA Grapalat"/>
          <w:b/>
          <w:sz w:val="24"/>
          <w:szCs w:val="24"/>
          <w:lang w:val="hy-AM"/>
        </w:rPr>
      </w:pPr>
      <w:r w:rsidRPr="003A3C98">
        <w:rPr>
          <w:rFonts w:ascii="GHEA Grapalat" w:eastAsia="GHEA Grapalat" w:hAnsi="GHEA Grapalat" w:cs="GHEA Grapalat"/>
          <w:b/>
          <w:sz w:val="24"/>
          <w:szCs w:val="24"/>
          <w:lang w:val="hy-AM"/>
        </w:rPr>
        <w:t>4. Ակնկալվող արդյունքը.</w:t>
      </w:r>
    </w:p>
    <w:p w14:paraId="00A1840F" w14:textId="398335BB" w:rsidR="006F08A4" w:rsidRPr="003A3C98" w:rsidRDefault="006F08A4" w:rsidP="003A3C98">
      <w:pPr>
        <w:spacing w:after="0" w:line="360" w:lineRule="auto"/>
        <w:ind w:firstLine="720"/>
        <w:jc w:val="both"/>
        <w:rPr>
          <w:rFonts w:ascii="GHEA Grapalat" w:eastAsia="GHEA Grapalat" w:hAnsi="GHEA Grapalat" w:cs="GHEA Grapalat"/>
          <w:sz w:val="24"/>
          <w:szCs w:val="24"/>
          <w:lang w:val="hy-AM"/>
        </w:rPr>
      </w:pPr>
      <w:r w:rsidRPr="003A3C98">
        <w:rPr>
          <w:rFonts w:ascii="GHEA Grapalat" w:eastAsia="GHEA Grapalat" w:hAnsi="GHEA Grapalat" w:cs="GHEA Grapalat"/>
          <w:sz w:val="24"/>
          <w:szCs w:val="24"/>
          <w:lang w:val="hy-AM"/>
        </w:rPr>
        <w:lastRenderedPageBreak/>
        <w:t xml:space="preserve">Կատարվող փոփոխությունների արդյունքում ակնկալվում է </w:t>
      </w:r>
      <w:r w:rsidR="00E34D1C" w:rsidRPr="003A3C98">
        <w:rPr>
          <w:rFonts w:ascii="GHEA Grapalat" w:eastAsia="GHEA Grapalat" w:hAnsi="GHEA Grapalat" w:cs="GHEA Grapalat"/>
          <w:sz w:val="24"/>
          <w:szCs w:val="24"/>
          <w:lang w:val="hy-AM"/>
        </w:rPr>
        <w:t xml:space="preserve">ապահովել </w:t>
      </w:r>
      <w:r w:rsidR="000662C7" w:rsidRPr="003A3C98">
        <w:rPr>
          <w:rFonts w:ascii="GHEA Grapalat" w:eastAsia="GHEA Grapalat" w:hAnsi="GHEA Grapalat" w:cs="GHEA Grapalat"/>
          <w:sz w:val="24"/>
          <w:szCs w:val="24"/>
          <w:lang w:val="hy-AM"/>
        </w:rPr>
        <w:t xml:space="preserve">և օժանդակել </w:t>
      </w:r>
      <w:r w:rsidR="00E34D1C" w:rsidRPr="003A3C98">
        <w:rPr>
          <w:rFonts w:ascii="GHEA Grapalat" w:eastAsia="GHEA Grapalat" w:hAnsi="GHEA Grapalat" w:cs="GHEA Grapalat"/>
          <w:sz w:val="24"/>
          <w:szCs w:val="24"/>
          <w:lang w:val="hy-AM"/>
        </w:rPr>
        <w:t>Հայաստանում ստեղծվ</w:t>
      </w:r>
      <w:r w:rsidR="003A0218" w:rsidRPr="003A3C98">
        <w:rPr>
          <w:rFonts w:ascii="GHEA Grapalat" w:eastAsia="GHEA Grapalat" w:hAnsi="GHEA Grapalat" w:cs="GHEA Grapalat"/>
          <w:sz w:val="24"/>
          <w:szCs w:val="24"/>
          <w:lang w:val="hy-AM"/>
        </w:rPr>
        <w:t>ած</w:t>
      </w:r>
      <w:r w:rsidR="00E34D1C" w:rsidRPr="003A3C98">
        <w:rPr>
          <w:rFonts w:ascii="GHEA Grapalat" w:eastAsia="GHEA Grapalat" w:hAnsi="GHEA Grapalat" w:cs="GHEA Grapalat"/>
          <w:sz w:val="24"/>
          <w:szCs w:val="24"/>
          <w:lang w:val="hy-AM"/>
        </w:rPr>
        <w:t xml:space="preserve"> արբիտրաժային նոր կենտրոնի </w:t>
      </w:r>
      <w:r w:rsidR="000662C7" w:rsidRPr="003A3C98">
        <w:rPr>
          <w:rFonts w:ascii="GHEA Grapalat" w:eastAsia="GHEA Grapalat" w:hAnsi="GHEA Grapalat" w:cs="GHEA Grapalat"/>
          <w:sz w:val="24"/>
          <w:szCs w:val="24"/>
          <w:lang w:val="hy-AM"/>
        </w:rPr>
        <w:t>գործունեությանը և նպաստել Հայաստանում արբիտրաժի զարգացմանը։</w:t>
      </w:r>
    </w:p>
    <w:p w14:paraId="4F53E08E" w14:textId="77777777" w:rsidR="006F08A4" w:rsidRPr="003A3C98" w:rsidRDefault="006F08A4" w:rsidP="003A3C98">
      <w:pPr>
        <w:spacing w:after="0" w:line="360" w:lineRule="auto"/>
        <w:ind w:firstLine="720"/>
        <w:jc w:val="both"/>
        <w:rPr>
          <w:rFonts w:ascii="GHEA Grapalat" w:eastAsia="GHEA Grapalat" w:hAnsi="GHEA Grapalat" w:cs="GHEA Grapalat"/>
          <w:b/>
          <w:sz w:val="24"/>
          <w:szCs w:val="24"/>
          <w:lang w:val="hy-AM"/>
        </w:rPr>
      </w:pPr>
    </w:p>
    <w:p w14:paraId="5FDA8EC3" w14:textId="77777777" w:rsidR="006F08A4" w:rsidRPr="003A3C98" w:rsidRDefault="006F08A4" w:rsidP="003A3C98">
      <w:pPr>
        <w:spacing w:after="0" w:line="360" w:lineRule="auto"/>
        <w:ind w:firstLine="720"/>
        <w:jc w:val="both"/>
        <w:rPr>
          <w:rFonts w:ascii="GHEA Grapalat" w:eastAsia="GHEA Grapalat" w:hAnsi="GHEA Grapalat" w:cs="GHEA Grapalat"/>
          <w:b/>
          <w:sz w:val="24"/>
          <w:szCs w:val="24"/>
          <w:lang w:val="hy-AM"/>
        </w:rPr>
      </w:pPr>
      <w:r w:rsidRPr="003A3C98">
        <w:rPr>
          <w:rFonts w:ascii="GHEA Grapalat" w:eastAsia="GHEA Grapalat" w:hAnsi="GHEA Grapalat" w:cs="GHEA Grapalat"/>
          <w:b/>
          <w:sz w:val="24"/>
          <w:szCs w:val="24"/>
          <w:lang w:val="hy-AM"/>
        </w:rPr>
        <w:t>5. Նախագծի ընդունման կապակցությամբ լրացուցիչ ֆինանսական միջոցների անհրաժեշտության և ծախսերում սպասվելիք փոփոխությունների մասին.</w:t>
      </w:r>
    </w:p>
    <w:p w14:paraId="5EA3B8B6" w14:textId="6980BCBC" w:rsidR="006F08A4" w:rsidRPr="003A3C98" w:rsidRDefault="006F08A4" w:rsidP="003A3C98">
      <w:pPr>
        <w:spacing w:after="0" w:line="360" w:lineRule="auto"/>
        <w:ind w:firstLine="720"/>
        <w:jc w:val="both"/>
        <w:rPr>
          <w:rFonts w:ascii="GHEA Grapalat" w:eastAsia="GHEA Grapalat" w:hAnsi="GHEA Grapalat" w:cs="GHEA Grapalat"/>
          <w:sz w:val="24"/>
          <w:szCs w:val="24"/>
          <w:lang w:val="hy-AM"/>
        </w:rPr>
      </w:pPr>
      <w:r w:rsidRPr="003A3C98">
        <w:rPr>
          <w:rFonts w:ascii="GHEA Grapalat" w:eastAsia="GHEA Grapalat" w:hAnsi="GHEA Grapalat" w:cs="GHEA Grapalat"/>
          <w:sz w:val="24"/>
          <w:szCs w:val="24"/>
          <w:lang w:val="hy-AM"/>
        </w:rPr>
        <w:t xml:space="preserve">Նախագծերի ընդունման կապակցությամբ Հայաստանի Հանրապետության պետական բյուջեում </w:t>
      </w:r>
      <w:r w:rsidR="00DC2D31" w:rsidRPr="003A3C98">
        <w:rPr>
          <w:rFonts w:ascii="GHEA Grapalat" w:eastAsia="GHEA Grapalat" w:hAnsi="GHEA Grapalat" w:cs="GHEA Grapalat"/>
          <w:sz w:val="24"/>
          <w:szCs w:val="24"/>
          <w:lang w:val="hy-AM"/>
        </w:rPr>
        <w:t xml:space="preserve">նախատեսվում է </w:t>
      </w:r>
      <w:r w:rsidR="003A3C98" w:rsidRPr="003A3C98">
        <w:rPr>
          <w:rFonts w:ascii="GHEA Grapalat" w:eastAsia="Times New Roman" w:hAnsi="GHEA Grapalat" w:cs="Sylfaen"/>
          <w:sz w:val="24"/>
          <w:szCs w:val="24"/>
          <w:lang w:val="hy-AM"/>
        </w:rPr>
        <w:t>351,739,4</w:t>
      </w:r>
      <w:r w:rsidR="0090534E" w:rsidRPr="0090534E">
        <w:rPr>
          <w:rFonts w:ascii="GHEA Grapalat" w:eastAsia="Times New Roman" w:hAnsi="GHEA Grapalat" w:cs="Sylfaen"/>
          <w:sz w:val="24"/>
          <w:szCs w:val="24"/>
          <w:lang w:val="hy-AM"/>
        </w:rPr>
        <w:t>13</w:t>
      </w:r>
      <w:r w:rsidR="003A3C98" w:rsidRPr="003A3C98">
        <w:rPr>
          <w:rFonts w:ascii="GHEA Grapalat" w:eastAsia="Times New Roman" w:hAnsi="GHEA Grapalat" w:cs="Sylfaen"/>
          <w:sz w:val="24"/>
          <w:szCs w:val="24"/>
          <w:lang w:val="hy-AM"/>
        </w:rPr>
        <w:t xml:space="preserve"> </w:t>
      </w:r>
      <w:r w:rsidR="000662C7" w:rsidRPr="003A3C98">
        <w:rPr>
          <w:rFonts w:ascii="GHEA Grapalat" w:eastAsia="Times New Roman" w:hAnsi="GHEA Grapalat" w:cs="Sylfaen"/>
          <w:sz w:val="24"/>
          <w:szCs w:val="24"/>
          <w:lang w:val="hy-AM"/>
        </w:rPr>
        <w:t xml:space="preserve">ՀՀ դրամ </w:t>
      </w:r>
      <w:r w:rsidR="00DC2D31" w:rsidRPr="003A3C98">
        <w:rPr>
          <w:rFonts w:ascii="GHEA Grapalat" w:eastAsia="Times New Roman" w:hAnsi="GHEA Grapalat" w:cs="Sylfaen"/>
          <w:sz w:val="24"/>
          <w:szCs w:val="24"/>
          <w:lang w:val="hy-AM"/>
        </w:rPr>
        <w:t>չափով</w:t>
      </w:r>
      <w:r w:rsidR="000662C7" w:rsidRPr="003A3C98">
        <w:rPr>
          <w:rFonts w:ascii="GHEA Grapalat" w:eastAsia="Times New Roman" w:hAnsi="GHEA Grapalat" w:cs="Sylfaen"/>
          <w:sz w:val="24"/>
          <w:szCs w:val="24"/>
          <w:lang w:val="hy-AM"/>
        </w:rPr>
        <w:t xml:space="preserve"> ծախս</w:t>
      </w:r>
      <w:r w:rsidRPr="003A3C98">
        <w:rPr>
          <w:rFonts w:ascii="GHEA Grapalat" w:eastAsia="GHEA Grapalat" w:hAnsi="GHEA Grapalat" w:cs="GHEA Grapalat"/>
          <w:sz w:val="24"/>
          <w:szCs w:val="24"/>
          <w:lang w:val="hy-AM"/>
        </w:rPr>
        <w:t>:</w:t>
      </w:r>
    </w:p>
    <w:p w14:paraId="49F21135" w14:textId="77777777" w:rsidR="006F08A4" w:rsidRPr="003A3C98" w:rsidRDefault="006F08A4" w:rsidP="003A3C98">
      <w:pPr>
        <w:spacing w:after="0" w:line="360" w:lineRule="auto"/>
        <w:ind w:firstLine="720"/>
        <w:jc w:val="both"/>
        <w:rPr>
          <w:rFonts w:ascii="GHEA Grapalat" w:eastAsia="GHEA Grapalat" w:hAnsi="GHEA Grapalat" w:cs="GHEA Grapalat"/>
          <w:sz w:val="24"/>
          <w:szCs w:val="24"/>
          <w:lang w:val="hy-AM"/>
        </w:rPr>
      </w:pPr>
    </w:p>
    <w:p w14:paraId="668AF817" w14:textId="77777777" w:rsidR="006F08A4" w:rsidRPr="003A3C98" w:rsidRDefault="006F08A4" w:rsidP="003A3C98">
      <w:pPr>
        <w:spacing w:after="0" w:line="360" w:lineRule="auto"/>
        <w:ind w:firstLine="720"/>
        <w:jc w:val="both"/>
        <w:rPr>
          <w:rFonts w:ascii="GHEA Grapalat" w:eastAsia="GHEA Grapalat" w:hAnsi="GHEA Grapalat" w:cs="GHEA Grapalat"/>
          <w:b/>
          <w:sz w:val="24"/>
          <w:szCs w:val="24"/>
          <w:lang w:val="hy-AM"/>
        </w:rPr>
      </w:pPr>
      <w:r w:rsidRPr="003A3C98">
        <w:rPr>
          <w:rFonts w:ascii="GHEA Grapalat" w:eastAsia="GHEA Grapalat" w:hAnsi="GHEA Grapalat" w:cs="GHEA Grapalat"/>
          <w:b/>
          <w:sz w:val="24"/>
          <w:szCs w:val="24"/>
          <w:lang w:val="hy-AM"/>
        </w:rPr>
        <w:t>6. Կապը ռազմավարական փաստաթղթերի հետ.</w:t>
      </w:r>
    </w:p>
    <w:p w14:paraId="7C5C8263" w14:textId="77777777" w:rsidR="00D61CB0" w:rsidRPr="00454291" w:rsidRDefault="00B11DCD" w:rsidP="003A3C98">
      <w:pPr>
        <w:spacing w:line="360" w:lineRule="auto"/>
        <w:ind w:firstLine="720"/>
        <w:jc w:val="both"/>
        <w:rPr>
          <w:rFonts w:ascii="GHEA Grapalat" w:hAnsi="GHEA Grapalat"/>
          <w:sz w:val="24"/>
          <w:szCs w:val="24"/>
          <w:lang w:val="hy-AM"/>
        </w:rPr>
      </w:pPr>
      <w:r w:rsidRPr="003A3C98">
        <w:rPr>
          <w:rFonts w:ascii="GHEA Grapalat" w:hAnsi="GHEA Grapalat" w:cs="Sylfaen"/>
          <w:sz w:val="24"/>
          <w:szCs w:val="24"/>
          <w:lang w:val="hy-AM"/>
        </w:rPr>
        <w:t xml:space="preserve">Նախագիծը բխում է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1-ում Արդարադատության նախարարությանը վերապահված </w:t>
      </w:r>
      <w:r w:rsidR="0022004E" w:rsidRPr="003A3C98">
        <w:rPr>
          <w:rFonts w:ascii="GHEA Grapalat" w:hAnsi="GHEA Grapalat" w:cs="Sylfaen"/>
          <w:sz w:val="24"/>
          <w:szCs w:val="24"/>
          <w:lang w:val="hy-AM"/>
        </w:rPr>
        <w:t xml:space="preserve">8-րդ </w:t>
      </w:r>
      <w:r w:rsidRPr="003A3C98">
        <w:rPr>
          <w:rFonts w:ascii="GHEA Grapalat" w:hAnsi="GHEA Grapalat" w:cs="Sylfaen"/>
          <w:sz w:val="24"/>
          <w:szCs w:val="24"/>
          <w:lang w:val="hy-AM"/>
        </w:rPr>
        <w:t>նպատակից</w:t>
      </w:r>
      <w:r w:rsidR="0022004E" w:rsidRPr="003A3C98">
        <w:rPr>
          <w:rFonts w:ascii="GHEA Grapalat" w:hAnsi="GHEA Grapalat" w:cs="Sylfaen"/>
          <w:sz w:val="24"/>
          <w:szCs w:val="24"/>
          <w:lang w:val="hy-AM"/>
        </w:rPr>
        <w:t xml:space="preserve">, ինչպես նաև </w:t>
      </w:r>
      <w:r w:rsidR="0022004E" w:rsidRPr="003A3C98">
        <w:rPr>
          <w:rFonts w:ascii="GHEA Grapalat" w:eastAsia="Times New Roman" w:hAnsi="GHEA Grapalat" w:cs="Sylfaen"/>
          <w:sz w:val="24"/>
          <w:szCs w:val="24"/>
          <w:lang w:val="hy-AM"/>
        </w:rPr>
        <w:t>Հայաստանի Հանրապետության դատական և իրավական բարեփոխումների 2022-2026 թվականների ռազմավարությունից բխող գործողությունների ծրագրի 9-րդ նպատակի</w:t>
      </w:r>
      <w:r w:rsidR="00AA5E69" w:rsidRPr="003A3C98">
        <w:rPr>
          <w:rFonts w:ascii="GHEA Grapalat" w:eastAsia="Times New Roman" w:hAnsi="GHEA Grapalat" w:cs="Sylfaen"/>
          <w:sz w:val="24"/>
          <w:szCs w:val="24"/>
          <w:lang w:val="hy-AM"/>
        </w:rPr>
        <w:t xml:space="preserve"> 5-րդ և 6-րդ կետերի</w:t>
      </w:r>
      <w:r w:rsidR="0022004E" w:rsidRPr="003A3C98">
        <w:rPr>
          <w:rFonts w:ascii="GHEA Grapalat" w:eastAsia="Times New Roman" w:hAnsi="GHEA Grapalat" w:cs="Sylfaen"/>
          <w:sz w:val="24"/>
          <w:szCs w:val="24"/>
          <w:lang w:val="hy-AM"/>
        </w:rPr>
        <w:t>ց</w:t>
      </w:r>
      <w:r w:rsidR="007C0E12" w:rsidRPr="003A3C98">
        <w:rPr>
          <w:rFonts w:ascii="GHEA Grapalat" w:hAnsi="GHEA Grapalat" w:cs="Sylfaen"/>
          <w:sz w:val="24"/>
          <w:szCs w:val="24"/>
          <w:lang w:val="hy-AM"/>
        </w:rPr>
        <w:t>:</w:t>
      </w:r>
    </w:p>
    <w:sectPr w:rsidR="00D61CB0" w:rsidRPr="00454291" w:rsidSect="00D61CB0">
      <w:footerReference w:type="default" r:id="rId22"/>
      <w:pgSz w:w="12240" w:h="15840"/>
      <w:pgMar w:top="1134" w:right="850" w:bottom="1134" w:left="170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A4BF7" w14:textId="77777777" w:rsidR="005E04F8" w:rsidRDefault="005E04F8" w:rsidP="00153E98">
      <w:pPr>
        <w:spacing w:after="0" w:line="240" w:lineRule="auto"/>
      </w:pPr>
      <w:r>
        <w:separator/>
      </w:r>
    </w:p>
  </w:endnote>
  <w:endnote w:type="continuationSeparator" w:id="0">
    <w:p w14:paraId="3147940D" w14:textId="77777777" w:rsidR="005E04F8" w:rsidRDefault="005E04F8" w:rsidP="00153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dealSans-Light">
    <w:altName w:val="Calibri"/>
    <w:panose1 w:val="00000000000000000000"/>
    <w:charset w:val="00"/>
    <w:family w:val="swiss"/>
    <w:notTrueType/>
    <w:pitch w:val="default"/>
    <w:sig w:usb0="00000003" w:usb1="00000000" w:usb2="00000000" w:usb3="00000000" w:csb0="00000001" w:csb1="00000000"/>
  </w:font>
  <w:font w:name="SFSS0900">
    <w:altName w:val="Calibri"/>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iome Light">
    <w:charset w:val="00"/>
    <w:family w:val="swiss"/>
    <w:pitch w:val="variable"/>
    <w:sig w:usb0="A11526FF" w:usb1="8000000A" w:usb2="0001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9474"/>
      <w:docPartObj>
        <w:docPartGallery w:val="Page Numbers (Bottom of Page)"/>
        <w:docPartUnique/>
      </w:docPartObj>
    </w:sdtPr>
    <w:sdtContent>
      <w:p w14:paraId="35A9FFD2" w14:textId="2EFDD3EB" w:rsidR="00044838" w:rsidRDefault="00044838">
        <w:pPr>
          <w:pStyle w:val="Footer"/>
          <w:jc w:val="right"/>
        </w:pPr>
        <w:r>
          <w:fldChar w:fldCharType="begin"/>
        </w:r>
        <w:r>
          <w:instrText xml:space="preserve"> PAGE   \* MERGEFORMAT </w:instrText>
        </w:r>
        <w:r>
          <w:fldChar w:fldCharType="separate"/>
        </w:r>
        <w:r w:rsidR="00F84C0F">
          <w:rPr>
            <w:noProof/>
          </w:rPr>
          <w:t>60</w:t>
        </w:r>
        <w:r>
          <w:rPr>
            <w:noProof/>
          </w:rPr>
          <w:fldChar w:fldCharType="end"/>
        </w:r>
      </w:p>
    </w:sdtContent>
  </w:sdt>
  <w:p w14:paraId="55C7F3B4" w14:textId="77777777" w:rsidR="00044838" w:rsidRDefault="00044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E1F2F" w14:textId="77777777" w:rsidR="005E04F8" w:rsidRDefault="005E04F8" w:rsidP="00153E98">
      <w:pPr>
        <w:spacing w:after="0" w:line="240" w:lineRule="auto"/>
      </w:pPr>
      <w:r>
        <w:separator/>
      </w:r>
    </w:p>
  </w:footnote>
  <w:footnote w:type="continuationSeparator" w:id="0">
    <w:p w14:paraId="7CA2FF40" w14:textId="77777777" w:rsidR="005E04F8" w:rsidRDefault="005E04F8" w:rsidP="00153E98">
      <w:pPr>
        <w:spacing w:after="0" w:line="240" w:lineRule="auto"/>
      </w:pPr>
      <w:r>
        <w:continuationSeparator/>
      </w:r>
    </w:p>
  </w:footnote>
  <w:footnote w:id="1">
    <w:p w14:paraId="4C6845C2" w14:textId="22550E12" w:rsidR="00044838" w:rsidRDefault="00044838">
      <w:pPr>
        <w:pStyle w:val="FootnoteText"/>
      </w:pPr>
      <w:r>
        <w:rPr>
          <w:rStyle w:val="FootnoteReference"/>
        </w:rPr>
        <w:footnoteRef/>
      </w:r>
      <w:r>
        <w:t xml:space="preserve"> </w:t>
      </w:r>
      <w:r w:rsidRPr="00D54DB1">
        <w:t>https://thedocs.worldbank.org/en/doc/6db93b8c3c480bc229d3b7d3e641b6b5-0080012023/original/Forward-Look-Armenia-Judiciary-arm.pdf?cid=eca_fb_armenia_am_ext</w:t>
      </w:r>
    </w:p>
  </w:footnote>
  <w:footnote w:id="2">
    <w:p w14:paraId="4B61894B" w14:textId="79ACD67E" w:rsidR="00044838" w:rsidRPr="00263987" w:rsidRDefault="00044838" w:rsidP="00263987">
      <w:pPr>
        <w:pStyle w:val="FootnoteText"/>
        <w:jc w:val="both"/>
        <w:rPr>
          <w:rFonts w:ascii="GHEA Grapalat" w:hAnsi="GHEA Grapalat"/>
          <w:lang w:val="hy-AM"/>
        </w:rPr>
      </w:pPr>
      <w:r w:rsidRPr="00263987">
        <w:rPr>
          <w:rStyle w:val="FootnoteReference"/>
          <w:rFonts w:ascii="GHEA Grapalat" w:hAnsi="GHEA Grapalat"/>
        </w:rPr>
        <w:footnoteRef/>
      </w:r>
      <w:r w:rsidRPr="00263987">
        <w:rPr>
          <w:rFonts w:ascii="GHEA Grapalat" w:hAnsi="GHEA Grapalat"/>
        </w:rPr>
        <w:t xml:space="preserve"> </w:t>
      </w:r>
      <w:r w:rsidRPr="00263987">
        <w:rPr>
          <w:rFonts w:ascii="GHEA Grapalat" w:hAnsi="GHEA Grapalat" w:cs="IdealSans-Light"/>
          <w:color w:val="000000" w:themeColor="text1"/>
        </w:rPr>
        <w:t xml:space="preserve">2020 Asian Development Bank, DOI: </w:t>
      </w:r>
      <w:hyperlink r:id="rId1" w:history="1">
        <w:r w:rsidRPr="00263987">
          <w:rPr>
            <w:rStyle w:val="Hyperlink"/>
            <w:rFonts w:ascii="GHEA Grapalat" w:hAnsi="GHEA Grapalat" w:cs="IdealSans-Light"/>
            <w:color w:val="000000" w:themeColor="text1"/>
          </w:rPr>
          <w:t>http://dx.doi.org/10.22617/TCS200126-2</w:t>
        </w:r>
      </w:hyperlink>
    </w:p>
  </w:footnote>
  <w:footnote w:id="3">
    <w:p w14:paraId="52C9B2F2" w14:textId="5DD1D530" w:rsidR="00044838" w:rsidRPr="00263987" w:rsidRDefault="00044838" w:rsidP="00263987">
      <w:pPr>
        <w:pStyle w:val="FootnoteText"/>
        <w:jc w:val="both"/>
        <w:rPr>
          <w:rFonts w:ascii="GHEA Grapalat" w:hAnsi="GHEA Grapalat"/>
          <w:lang w:val="hy-AM"/>
        </w:rPr>
      </w:pPr>
      <w:r w:rsidRPr="00263987">
        <w:rPr>
          <w:rStyle w:val="FootnoteReference"/>
          <w:rFonts w:ascii="GHEA Grapalat" w:hAnsi="GHEA Grapalat"/>
        </w:rPr>
        <w:footnoteRef/>
      </w:r>
      <w:r w:rsidRPr="00263987">
        <w:rPr>
          <w:rFonts w:ascii="GHEA Grapalat" w:hAnsi="GHEA Grapalat"/>
          <w:lang w:val="hy-AM"/>
        </w:rPr>
        <w:t xml:space="preserve"> Ընդ որում, Ասիական զարգացման բանկի կողմից Կենտրոնի ստեղծման աշխատանքներին աջակցության շրջանակներում նշված աշխատանքների իրականացմանը ներգրավված անձանց համար կազմակերպվել է նաև քննարկում-ուսուցում ապագայի տեսլականների մեթոդաբանության վերաբերյալ</w:t>
      </w:r>
    </w:p>
  </w:footnote>
  <w:footnote w:id="4">
    <w:p w14:paraId="3233DBE8" w14:textId="0DDA6AE9" w:rsidR="00044838" w:rsidRPr="00263987" w:rsidRDefault="00044838" w:rsidP="00263987">
      <w:pPr>
        <w:pStyle w:val="FootnoteText"/>
        <w:jc w:val="both"/>
        <w:rPr>
          <w:rFonts w:ascii="GHEA Grapalat" w:hAnsi="GHEA Grapalat"/>
          <w:lang w:val="hy-AM"/>
        </w:rPr>
      </w:pPr>
      <w:r w:rsidRPr="00263987">
        <w:rPr>
          <w:rStyle w:val="FootnoteReference"/>
          <w:rFonts w:ascii="GHEA Grapalat" w:hAnsi="GHEA Grapalat"/>
        </w:rPr>
        <w:footnoteRef/>
      </w:r>
      <w:r w:rsidRPr="00263987">
        <w:rPr>
          <w:rFonts w:ascii="GHEA Grapalat" w:hAnsi="GHEA Grapalat"/>
          <w:lang w:val="hy-AM"/>
        </w:rPr>
        <w:t xml:space="preserve"> Փաստաթղթի մշակման դրությամբ Կենտրոնը դեռևս հիմնադրված չէ:</w:t>
      </w:r>
    </w:p>
  </w:footnote>
  <w:footnote w:id="5">
    <w:p w14:paraId="5957BD35" w14:textId="3178B5FE" w:rsidR="00044838" w:rsidRPr="000A49D7" w:rsidRDefault="00044838">
      <w:pPr>
        <w:pStyle w:val="FootnoteText"/>
        <w:rPr>
          <w:rFonts w:ascii="Sylfaen" w:hAnsi="Sylfaen"/>
          <w:lang w:val="hy-AM"/>
        </w:rPr>
      </w:pPr>
      <w:r>
        <w:rPr>
          <w:rStyle w:val="FootnoteReference"/>
        </w:rPr>
        <w:footnoteRef/>
      </w:r>
      <w:r>
        <w:t xml:space="preserve"> </w:t>
      </w:r>
      <w:r w:rsidRPr="00487EE4">
        <w:rPr>
          <w:rFonts w:ascii="Sylfaen" w:hAnsi="Sylfaen" w:cs="SFSS0900"/>
          <w:color w:val="000000" w:themeColor="text1"/>
        </w:rPr>
        <w:t xml:space="preserve">Walter </w:t>
      </w:r>
      <w:r w:rsidRPr="00487EE4">
        <w:rPr>
          <w:rFonts w:ascii="Sylfaen" w:hAnsi="Sylfaen" w:cs="SFSS0900"/>
          <w:color w:val="000000" w:themeColor="text1"/>
        </w:rPr>
        <w:t>Mattli, 2001. “Private justice in a global economy: from litigation to arbitration.” Cambridge University Press</w:t>
      </w:r>
    </w:p>
  </w:footnote>
  <w:footnote w:id="6">
    <w:p w14:paraId="735C32DC" w14:textId="2A979CFC" w:rsidR="00044838" w:rsidRPr="000A49D7" w:rsidRDefault="00044838">
      <w:pPr>
        <w:pStyle w:val="FootnoteText"/>
        <w:rPr>
          <w:rFonts w:ascii="Sylfaen" w:hAnsi="Sylfaen"/>
          <w:lang w:val="hy-AM"/>
        </w:rPr>
      </w:pPr>
      <w:r>
        <w:rPr>
          <w:rStyle w:val="FootnoteReference"/>
        </w:rPr>
        <w:footnoteRef/>
      </w:r>
      <w:r>
        <w:t xml:space="preserve"> </w:t>
      </w:r>
      <w:r w:rsidRPr="00487EE4">
        <w:rPr>
          <w:rFonts w:ascii="Sylfaen" w:hAnsi="Sylfaen" w:cs="SFSS0900"/>
          <w:color w:val="000000" w:themeColor="text1"/>
        </w:rPr>
        <w:t>Myburgh, Andrew and Jordi Paniagua. 2016. “Does International Commercial Arbitration Promote Foreign Direct Investment?” Journal of Law and Economics</w:t>
      </w:r>
    </w:p>
  </w:footnote>
  <w:footnote w:id="7">
    <w:p w14:paraId="087B3C3C" w14:textId="3CB11E60" w:rsidR="00044838" w:rsidRPr="00F93C3C" w:rsidRDefault="00044838">
      <w:pPr>
        <w:pStyle w:val="FootnoteText"/>
        <w:rPr>
          <w:rFonts w:ascii="Sylfaen" w:hAnsi="Sylfaen"/>
          <w:lang w:val="hy-AM"/>
        </w:rPr>
      </w:pPr>
      <w:r>
        <w:rPr>
          <w:rStyle w:val="FootnoteReference"/>
        </w:rPr>
        <w:footnoteRef/>
      </w:r>
      <w:r>
        <w:t xml:space="preserve"> </w:t>
      </w:r>
      <w:r w:rsidRPr="00487EE4">
        <w:rPr>
          <w:rFonts w:ascii="Sylfaen" w:hAnsi="Sylfaen" w:cs="SFSS0900"/>
          <w:color w:val="000000" w:themeColor="text1"/>
        </w:rPr>
        <w:t>Myburgh &amp; Paniagua (2021): “Welfare effects of International Arbitration”</w:t>
      </w:r>
      <w:r w:rsidRPr="00487EE4">
        <w:rPr>
          <w:rFonts w:ascii="Sylfaen" w:hAnsi="Sylfaen"/>
          <w:color w:val="000000" w:themeColor="text1"/>
          <w:lang w:val="hy-AM"/>
        </w:rPr>
        <w:t xml:space="preserve"> </w:t>
      </w:r>
      <w:r w:rsidRPr="00487EE4">
        <w:rPr>
          <w:rFonts w:ascii="Sylfaen" w:hAnsi="Sylfaen" w:cs="SFSS0900"/>
          <w:color w:val="000000" w:themeColor="text1"/>
        </w:rPr>
        <w:t>https://events.development.asia/materials/20210317/economic-impact-international-commercial-arbitration</w:t>
      </w:r>
    </w:p>
  </w:footnote>
  <w:footnote w:id="8">
    <w:p w14:paraId="3E3E2A69" w14:textId="762C57AD" w:rsidR="00044838" w:rsidRPr="00F71B8A" w:rsidRDefault="00044838">
      <w:pPr>
        <w:pStyle w:val="FootnoteText"/>
        <w:rPr>
          <w:rFonts w:ascii="Sylfaen" w:hAnsi="Sylfaen"/>
          <w:lang w:val="hy-AM"/>
        </w:rPr>
      </w:pPr>
      <w:r>
        <w:rPr>
          <w:rStyle w:val="FootnoteReference"/>
        </w:rPr>
        <w:footnoteRef/>
      </w:r>
      <w:r w:rsidRPr="00F71B8A">
        <w:rPr>
          <w:lang w:val="hy-AM"/>
        </w:rPr>
        <w:t xml:space="preserve"> </w:t>
      </w:r>
      <w:r>
        <w:rPr>
          <w:rFonts w:ascii="Sylfaen" w:hAnsi="Sylfaen"/>
          <w:lang w:val="hy-AM"/>
        </w:rPr>
        <w:t>Նյու Յորքի կոնվենցիան վավերացված է 172 երկրների կողմից</w:t>
      </w:r>
    </w:p>
  </w:footnote>
  <w:footnote w:id="9">
    <w:p w14:paraId="2D830593" w14:textId="679A7FD0" w:rsidR="00044838" w:rsidRPr="00084AAF" w:rsidRDefault="00044838">
      <w:pPr>
        <w:pStyle w:val="FootnoteText"/>
        <w:rPr>
          <w:rFonts w:ascii="Sylfaen" w:hAnsi="Sylfaen"/>
          <w:lang w:val="hy-AM"/>
        </w:rPr>
      </w:pPr>
      <w:r>
        <w:rPr>
          <w:rStyle w:val="FootnoteReference"/>
        </w:rPr>
        <w:footnoteRef/>
      </w:r>
      <w:r>
        <w:t xml:space="preserve"> </w:t>
      </w:r>
      <w:r w:rsidRPr="00487EE4">
        <w:rPr>
          <w:rFonts w:ascii="Sylfaen" w:hAnsi="Sylfaen" w:cs="SFSS0900"/>
          <w:color w:val="000000" w:themeColor="text1"/>
        </w:rPr>
        <w:t>Myburgh &amp; Paniagua (2021): “Welfare effects of International Arbitration”</w:t>
      </w:r>
      <w:r w:rsidRPr="00487EE4">
        <w:rPr>
          <w:rFonts w:ascii="Sylfaen" w:hAnsi="Sylfaen"/>
          <w:color w:val="000000" w:themeColor="text1"/>
          <w:lang w:val="hy-AM"/>
        </w:rPr>
        <w:t xml:space="preserve"> </w:t>
      </w:r>
      <w:r w:rsidRPr="00487EE4">
        <w:rPr>
          <w:rFonts w:ascii="Sylfaen" w:hAnsi="Sylfaen" w:cs="SFSS0900"/>
          <w:color w:val="000000" w:themeColor="text1"/>
        </w:rPr>
        <w:t>https://events.development.asia/materials/20210317/economic-impact-international-commercial-arbitration</w:t>
      </w:r>
    </w:p>
  </w:footnote>
  <w:footnote w:id="10">
    <w:p w14:paraId="10FC5261" w14:textId="794C88F7" w:rsidR="00044838" w:rsidRPr="00084AAF" w:rsidRDefault="00044838">
      <w:pPr>
        <w:pStyle w:val="FootnoteText"/>
        <w:rPr>
          <w:rFonts w:ascii="Sylfaen" w:hAnsi="Sylfaen"/>
          <w:lang w:val="hy-AM"/>
        </w:rPr>
      </w:pPr>
      <w:r>
        <w:rPr>
          <w:rStyle w:val="FootnoteReference"/>
        </w:rPr>
        <w:footnoteRef/>
      </w:r>
      <w:r>
        <w:t xml:space="preserve"> </w:t>
      </w:r>
      <w:r w:rsidRPr="00487EE4">
        <w:rPr>
          <w:rFonts w:ascii="Sylfaen" w:hAnsi="Sylfaen" w:cs="TimesNewRomanPSMT"/>
          <w:color w:val="000000" w:themeColor="text1"/>
        </w:rPr>
        <w:t>Hathout, T., Abdul Rahman. R., &amp; Md. Nor, M. Z. (2020). The role of international</w:t>
      </w:r>
      <w:r w:rsidRPr="00487EE4">
        <w:rPr>
          <w:rFonts w:ascii="Sylfaen" w:hAnsi="Sylfaen" w:cs="TimesNewRomanPSMT"/>
          <w:color w:val="000000" w:themeColor="text1"/>
          <w:lang w:val="hy-AM"/>
        </w:rPr>
        <w:t xml:space="preserve"> </w:t>
      </w:r>
      <w:r w:rsidRPr="00487EE4">
        <w:rPr>
          <w:rFonts w:ascii="Sylfaen" w:hAnsi="Sylfaen" w:cs="TimesNewRomanPSMT"/>
          <w:color w:val="000000" w:themeColor="text1"/>
        </w:rPr>
        <w:t>commercial arbitration in enhancing foreign direct investment: Lessons for Algeria.</w:t>
      </w:r>
      <w:r w:rsidRPr="00487EE4">
        <w:rPr>
          <w:rFonts w:ascii="Sylfaen" w:hAnsi="Sylfaen" w:cs="TimesNewRomanPSMT"/>
          <w:color w:val="000000" w:themeColor="text1"/>
          <w:lang w:val="hy-AM"/>
        </w:rPr>
        <w:t xml:space="preserve"> </w:t>
      </w:r>
      <w:r w:rsidRPr="00487EE4">
        <w:rPr>
          <w:rFonts w:ascii="Sylfaen" w:hAnsi="Sylfaen" w:cs="TimesNewRomanPSMT"/>
          <w:color w:val="000000" w:themeColor="text1"/>
        </w:rPr>
        <w:t xml:space="preserve">UUM Journal of Legal Studies, </w:t>
      </w:r>
      <w:r w:rsidRPr="00487EE4">
        <w:rPr>
          <w:rFonts w:ascii="Sylfaen" w:hAnsi="Sylfaen" w:cs="TimesNewRomanPS-ItalicMT"/>
          <w:i/>
          <w:iCs/>
          <w:color w:val="000000" w:themeColor="text1"/>
        </w:rPr>
        <w:t>11</w:t>
      </w:r>
      <w:r w:rsidRPr="00487EE4">
        <w:rPr>
          <w:rFonts w:ascii="Sylfaen" w:hAnsi="Sylfaen" w:cs="TimesNewRomanPSMT"/>
          <w:color w:val="000000" w:themeColor="text1"/>
        </w:rPr>
        <w:t>(2), 225-243</w:t>
      </w:r>
    </w:p>
  </w:footnote>
  <w:footnote w:id="11">
    <w:p w14:paraId="0211C562" w14:textId="77777777" w:rsidR="00044838" w:rsidRPr="0084214B" w:rsidRDefault="00044838" w:rsidP="0084214B">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84214B">
        <w:rPr>
          <w:rFonts w:ascii="Sylfaen" w:hAnsi="Sylfaen"/>
          <w:color w:val="000000" w:themeColor="text1"/>
          <w:lang w:val="hy-AM"/>
        </w:rPr>
        <w:t xml:space="preserve"> https://www.roschier.com/newsroom/stockholm-as-a-global-hub-for-arbitration-31-january-2018/</w:t>
      </w:r>
    </w:p>
  </w:footnote>
  <w:footnote w:id="12">
    <w:p w14:paraId="7ECDE9FF" w14:textId="2F80ABB9" w:rsidR="00044838" w:rsidRPr="00567C81" w:rsidRDefault="00044838" w:rsidP="00567C81">
      <w:pPr>
        <w:pStyle w:val="FootnoteText"/>
        <w:jc w:val="both"/>
        <w:rPr>
          <w:rFonts w:ascii="Sylfaen" w:hAnsi="Sylfaen"/>
          <w:color w:val="000000" w:themeColor="text1"/>
        </w:rPr>
      </w:pPr>
      <w:r w:rsidRPr="00487EE4">
        <w:rPr>
          <w:rStyle w:val="FootnoteReference"/>
          <w:rFonts w:ascii="Sylfaen" w:hAnsi="Sylfaen"/>
          <w:color w:val="000000" w:themeColor="text1"/>
        </w:rPr>
        <w:footnoteRef/>
      </w:r>
      <w:r w:rsidRPr="00487EE4">
        <w:rPr>
          <w:rFonts w:ascii="Sylfaen" w:hAnsi="Sylfaen"/>
          <w:color w:val="000000" w:themeColor="text1"/>
        </w:rPr>
        <w:t xml:space="preserve"> </w:t>
      </w:r>
      <w:r>
        <w:rPr>
          <w:rFonts w:ascii="Sylfaen" w:hAnsi="Sylfaen"/>
          <w:color w:val="000000" w:themeColor="text1"/>
        </w:rPr>
        <w:t xml:space="preserve">World Bank Group - </w:t>
      </w:r>
      <w:r w:rsidRPr="00567C81">
        <w:rPr>
          <w:rFonts w:ascii="Sylfaen" w:hAnsi="Sylfaen"/>
          <w:color w:val="000000" w:themeColor="text1"/>
        </w:rPr>
        <w:t>Supporting to Arbitration Reforms in Armenia: Identifying a Business Model for the New Arbitration Center</w:t>
      </w:r>
      <w:r>
        <w:rPr>
          <w:rFonts w:ascii="Sylfaen" w:hAnsi="Sylfaen"/>
          <w:color w:val="000000" w:themeColor="text1"/>
        </w:rPr>
        <w:t>, 2022</w:t>
      </w:r>
    </w:p>
  </w:footnote>
  <w:footnote w:id="13">
    <w:p w14:paraId="3C96D656" w14:textId="3FBD1265" w:rsidR="00044838" w:rsidRPr="000A4886" w:rsidRDefault="00044838" w:rsidP="0084214B">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487EE4">
        <w:rPr>
          <w:rFonts w:ascii="Sylfaen" w:hAnsi="Sylfaen"/>
          <w:color w:val="000000" w:themeColor="text1"/>
        </w:rPr>
        <w:t xml:space="preserve"> </w:t>
      </w:r>
      <w:r>
        <w:rPr>
          <w:rFonts w:ascii="Sylfaen" w:hAnsi="Sylfaen"/>
          <w:color w:val="000000" w:themeColor="text1"/>
          <w:lang w:val="hy-AM"/>
        </w:rPr>
        <w:t>Տե՛ս նույն տեղում</w:t>
      </w:r>
    </w:p>
  </w:footnote>
  <w:footnote w:id="14">
    <w:p w14:paraId="4AEFE096" w14:textId="77777777" w:rsidR="00044838" w:rsidRPr="00487EE4" w:rsidRDefault="00044838" w:rsidP="00455B8C">
      <w:pPr>
        <w:pStyle w:val="FootnoteText"/>
        <w:jc w:val="both"/>
        <w:rPr>
          <w:rFonts w:ascii="Sylfaen" w:hAnsi="Sylfaen"/>
          <w:color w:val="000000" w:themeColor="text1"/>
        </w:rPr>
      </w:pPr>
      <w:r w:rsidRPr="00487EE4">
        <w:rPr>
          <w:rStyle w:val="FootnoteReference"/>
          <w:rFonts w:ascii="Sylfaen" w:hAnsi="Sylfaen"/>
          <w:color w:val="000000" w:themeColor="text1"/>
        </w:rPr>
        <w:footnoteRef/>
      </w:r>
      <w:r w:rsidRPr="00487EE4">
        <w:rPr>
          <w:rFonts w:ascii="Sylfaen" w:hAnsi="Sylfaen"/>
          <w:color w:val="000000" w:themeColor="text1"/>
        </w:rPr>
        <w:t xml:space="preserve"> Chapter 1 Arbitration as a Dispute Settlement Mechanism', in Julian D.M. Lew, Loukas A. Mistelis , et al., Comparative International Commercial Arbitration, (© Kluwer Law International; Kluwer Law International 2003) pp.1-15:</w:t>
      </w:r>
    </w:p>
  </w:footnote>
  <w:footnote w:id="15">
    <w:p w14:paraId="6F87AD23" w14:textId="77777777" w:rsidR="00044838" w:rsidRPr="00487EE4" w:rsidRDefault="00044838" w:rsidP="00455B8C">
      <w:pPr>
        <w:spacing w:line="240" w:lineRule="auto"/>
        <w:jc w:val="both"/>
        <w:rPr>
          <w:rFonts w:ascii="Sylfaen" w:eastAsia="Times New Roman" w:hAnsi="Sylfaen" w:cs="Times New Roman"/>
          <w:color w:val="000000" w:themeColor="text1"/>
          <w:sz w:val="20"/>
          <w:szCs w:val="20"/>
        </w:rPr>
      </w:pPr>
      <w:r w:rsidRPr="00487EE4">
        <w:rPr>
          <w:rStyle w:val="FootnoteReference"/>
          <w:rFonts w:ascii="Sylfaen" w:hAnsi="Sylfaen"/>
          <w:color w:val="000000" w:themeColor="text1"/>
          <w:sz w:val="20"/>
          <w:szCs w:val="20"/>
        </w:rPr>
        <w:footnoteRef/>
      </w:r>
      <w:r w:rsidRPr="00487EE4">
        <w:rPr>
          <w:rFonts w:ascii="Sylfaen" w:hAnsi="Sylfaen"/>
          <w:color w:val="000000" w:themeColor="text1"/>
          <w:sz w:val="20"/>
          <w:szCs w:val="20"/>
        </w:rPr>
        <w:t xml:space="preserve"> </w:t>
      </w:r>
      <w:r w:rsidRPr="00487EE4">
        <w:rPr>
          <w:rFonts w:ascii="Sylfaen" w:eastAsia="Times New Roman" w:hAnsi="Sylfaen" w:cs="Arial"/>
          <w:color w:val="000000" w:themeColor="text1"/>
          <w:sz w:val="20"/>
          <w:szCs w:val="20"/>
          <w:shd w:val="clear" w:color="auto" w:fill="FFFFFF"/>
        </w:rPr>
        <w:t>Born, Gary B. "The law governing international arbitration agreements: An international perspective."</w:t>
      </w:r>
      <w:r w:rsidRPr="00487EE4">
        <w:rPr>
          <w:rFonts w:ascii="Sylfaen" w:eastAsia="Times New Roman" w:hAnsi="Sylfaen" w:cs="Cambria"/>
          <w:color w:val="000000" w:themeColor="text1"/>
          <w:sz w:val="20"/>
          <w:szCs w:val="20"/>
          <w:shd w:val="clear" w:color="auto" w:fill="FFFFFF"/>
        </w:rPr>
        <w:t> </w:t>
      </w:r>
      <w:r w:rsidRPr="00487EE4">
        <w:rPr>
          <w:rFonts w:ascii="Sylfaen" w:eastAsia="Times New Roman" w:hAnsi="Sylfaen" w:cs="Arial"/>
          <w:i/>
          <w:iCs/>
          <w:color w:val="000000" w:themeColor="text1"/>
          <w:sz w:val="20"/>
          <w:szCs w:val="20"/>
          <w:shd w:val="clear" w:color="auto" w:fill="FFFFFF"/>
        </w:rPr>
        <w:t>SAcLJ</w:t>
      </w:r>
      <w:r w:rsidRPr="00487EE4">
        <w:rPr>
          <w:rFonts w:ascii="Sylfaen" w:eastAsia="Times New Roman" w:hAnsi="Sylfaen" w:cs="Cambria"/>
          <w:color w:val="000000" w:themeColor="text1"/>
          <w:sz w:val="20"/>
          <w:szCs w:val="20"/>
          <w:shd w:val="clear" w:color="auto" w:fill="FFFFFF"/>
        </w:rPr>
        <w:t> </w:t>
      </w:r>
      <w:r w:rsidRPr="00487EE4">
        <w:rPr>
          <w:rFonts w:ascii="Sylfaen" w:eastAsia="Times New Roman" w:hAnsi="Sylfaen" w:cs="Arial"/>
          <w:color w:val="000000" w:themeColor="text1"/>
          <w:sz w:val="20"/>
          <w:szCs w:val="20"/>
          <w:shd w:val="clear" w:color="auto" w:fill="FFFFFF"/>
        </w:rPr>
        <w:t>26 (2014): 814:</w:t>
      </w:r>
    </w:p>
  </w:footnote>
  <w:footnote w:id="16">
    <w:p w14:paraId="71872F41" w14:textId="2AAECEEF" w:rsidR="00044838" w:rsidRPr="00487EE4" w:rsidRDefault="00044838" w:rsidP="00A32BC0">
      <w:pPr>
        <w:tabs>
          <w:tab w:val="right" w:pos="142"/>
        </w:tabs>
        <w:spacing w:line="240" w:lineRule="auto"/>
        <w:contextualSpacing/>
        <w:jc w:val="both"/>
        <w:rPr>
          <w:rFonts w:ascii="Sylfaen" w:hAnsi="Sylfaen"/>
          <w:color w:val="000000" w:themeColor="text1"/>
        </w:rPr>
      </w:pPr>
      <w:r w:rsidRPr="00487EE4">
        <w:rPr>
          <w:rStyle w:val="FootnoteReference"/>
          <w:rFonts w:ascii="Sylfaen" w:hAnsi="Sylfaen"/>
          <w:color w:val="000000" w:themeColor="text1"/>
          <w:sz w:val="20"/>
          <w:szCs w:val="20"/>
        </w:rPr>
        <w:footnoteRef/>
      </w:r>
      <w:r w:rsidRPr="00487EE4">
        <w:rPr>
          <w:rFonts w:ascii="Sylfaen" w:hAnsi="Sylfaen"/>
          <w:color w:val="000000" w:themeColor="text1"/>
          <w:sz w:val="20"/>
          <w:szCs w:val="20"/>
        </w:rPr>
        <w:tab/>
        <w:t xml:space="preserve"> </w:t>
      </w:r>
      <w:r w:rsidRPr="00487EE4">
        <w:rPr>
          <w:rFonts w:ascii="Sylfaen" w:hAnsi="Sylfaen" w:cs="Arial"/>
          <w:color w:val="000000" w:themeColor="text1"/>
          <w:sz w:val="20"/>
          <w:szCs w:val="20"/>
        </w:rPr>
        <w:t xml:space="preserve">E-commerce and development report 2003, </w:t>
      </w:r>
      <w:hyperlink r:id="rId2" w:history="1">
        <w:r w:rsidRPr="00487EE4">
          <w:rPr>
            <w:rStyle w:val="Hyperlink"/>
            <w:rFonts w:ascii="Sylfaen" w:hAnsi="Sylfaen" w:cs="Arial"/>
            <w:color w:val="000000" w:themeColor="text1"/>
            <w:sz w:val="20"/>
            <w:szCs w:val="20"/>
          </w:rPr>
          <w:t>https://unctad.org/system/files/official-document/ecdr2003ch7_en.pdf</w:t>
        </w:r>
      </w:hyperlink>
      <w:r w:rsidRPr="00487EE4">
        <w:rPr>
          <w:rFonts w:ascii="Sylfaen" w:hAnsi="Sylfaen" w:cs="Arial"/>
          <w:color w:val="000000" w:themeColor="text1"/>
          <w:sz w:val="20"/>
          <w:szCs w:val="20"/>
        </w:rPr>
        <w:t xml:space="preserve">, Farzaneh </w:t>
      </w:r>
      <w:r w:rsidRPr="00487EE4">
        <w:rPr>
          <w:rFonts w:ascii="Sylfaen" w:hAnsi="Sylfaen" w:cs="Arial"/>
          <w:color w:val="000000" w:themeColor="text1"/>
          <w:sz w:val="20"/>
          <w:szCs w:val="20"/>
        </w:rPr>
        <w:t>Badiei, Using Online Arbitration in E-Commerce Disputes, A Study on B2B, B2C and C2C Disputes:</w:t>
      </w:r>
    </w:p>
  </w:footnote>
  <w:footnote w:id="17">
    <w:p w14:paraId="6A2CD589" w14:textId="77777777" w:rsidR="00044838" w:rsidRPr="00487EE4" w:rsidRDefault="00044838" w:rsidP="00455B8C">
      <w:pPr>
        <w:spacing w:line="240" w:lineRule="auto"/>
        <w:jc w:val="both"/>
        <w:rPr>
          <w:rFonts w:ascii="Sylfaen" w:eastAsia="Times New Roman" w:hAnsi="Sylfaen" w:cs="Times New Roman"/>
          <w:color w:val="000000" w:themeColor="text1"/>
          <w:sz w:val="20"/>
          <w:szCs w:val="20"/>
        </w:rPr>
      </w:pPr>
      <w:r w:rsidRPr="00487EE4">
        <w:rPr>
          <w:rStyle w:val="FootnoteReference"/>
          <w:rFonts w:ascii="Sylfaen" w:hAnsi="Sylfaen"/>
          <w:color w:val="000000" w:themeColor="text1"/>
          <w:sz w:val="20"/>
          <w:szCs w:val="20"/>
        </w:rPr>
        <w:footnoteRef/>
      </w:r>
      <w:r w:rsidRPr="00487EE4">
        <w:rPr>
          <w:rFonts w:ascii="Sylfaen" w:hAnsi="Sylfaen"/>
          <w:color w:val="000000" w:themeColor="text1"/>
          <w:sz w:val="20"/>
          <w:szCs w:val="20"/>
        </w:rPr>
        <w:t xml:space="preserve"> </w:t>
      </w:r>
      <w:r w:rsidRPr="00487EE4">
        <w:rPr>
          <w:rFonts w:ascii="Sylfaen" w:eastAsia="Times New Roman" w:hAnsi="Sylfaen" w:cs="Arial"/>
          <w:color w:val="000000" w:themeColor="text1"/>
          <w:sz w:val="20"/>
          <w:szCs w:val="20"/>
        </w:rPr>
        <w:t>Tan, C. H., &amp; Yeo, G. T. (2007), The use of arbitration as a dispute resolution mechanism in technology disputes: A Singapore perspective. International Journal of Law and Information Technology, 15(2), 121-142</w:t>
      </w:r>
      <w:r w:rsidRPr="00487EE4">
        <w:rPr>
          <w:rFonts w:ascii="Sylfaen" w:eastAsia="Times New Roman" w:hAnsi="Sylfaen" w:cs="Sylfaen"/>
          <w:color w:val="000000" w:themeColor="text1"/>
          <w:sz w:val="20"/>
          <w:szCs w:val="20"/>
        </w:rPr>
        <w:t>։</w:t>
      </w:r>
      <w:r w:rsidRPr="00487EE4">
        <w:rPr>
          <w:rFonts w:ascii="Sylfaen" w:eastAsia="Times New Roman" w:hAnsi="Sylfaen" w:cs="Cambria"/>
          <w:color w:val="000000" w:themeColor="text1"/>
          <w:sz w:val="20"/>
          <w:szCs w:val="20"/>
        </w:rPr>
        <w:t> </w:t>
      </w:r>
    </w:p>
  </w:footnote>
  <w:footnote w:id="18">
    <w:p w14:paraId="5508CB99" w14:textId="77777777" w:rsidR="00044838" w:rsidRPr="00487EE4" w:rsidRDefault="00044838" w:rsidP="00455B8C">
      <w:pPr>
        <w:spacing w:line="240" w:lineRule="auto"/>
        <w:jc w:val="both"/>
        <w:rPr>
          <w:rFonts w:ascii="Sylfaen" w:eastAsia="Times New Roman" w:hAnsi="Sylfaen" w:cs="Times New Roman"/>
          <w:color w:val="000000" w:themeColor="text1"/>
          <w:sz w:val="20"/>
          <w:szCs w:val="20"/>
        </w:rPr>
      </w:pPr>
      <w:r w:rsidRPr="00487EE4">
        <w:rPr>
          <w:rStyle w:val="FootnoteReference"/>
          <w:rFonts w:ascii="Sylfaen" w:hAnsi="Sylfaen"/>
          <w:color w:val="000000" w:themeColor="text1"/>
          <w:sz w:val="20"/>
          <w:szCs w:val="20"/>
        </w:rPr>
        <w:footnoteRef/>
      </w:r>
      <w:r w:rsidRPr="00487EE4">
        <w:rPr>
          <w:rFonts w:ascii="Sylfaen" w:hAnsi="Sylfaen"/>
          <w:color w:val="000000" w:themeColor="text1"/>
          <w:sz w:val="20"/>
          <w:szCs w:val="20"/>
        </w:rPr>
        <w:t xml:space="preserve"> Results of the WIPO Arbitration and Mediation Center International Survey on Dispute Resolution in Technology:</w:t>
      </w:r>
      <w:r w:rsidRPr="00487EE4">
        <w:rPr>
          <w:rFonts w:ascii="Sylfaen" w:eastAsia="Times New Roman" w:hAnsi="Sylfaen" w:cs="Arial"/>
          <w:color w:val="000000" w:themeColor="text1"/>
          <w:sz w:val="20"/>
          <w:szCs w:val="20"/>
        </w:rPr>
        <w:t xml:space="preserve"> </w:t>
      </w:r>
    </w:p>
  </w:footnote>
  <w:footnote w:id="19">
    <w:p w14:paraId="4D779CD3" w14:textId="77777777" w:rsidR="00044838" w:rsidRPr="00487EE4" w:rsidRDefault="00044838" w:rsidP="00455B8C">
      <w:pPr>
        <w:pStyle w:val="FootnoteText"/>
        <w:jc w:val="both"/>
        <w:rPr>
          <w:rFonts w:ascii="Sylfaen" w:hAnsi="Sylfaen"/>
          <w:color w:val="000000" w:themeColor="text1"/>
        </w:rPr>
      </w:pPr>
      <w:r w:rsidRPr="00487EE4">
        <w:rPr>
          <w:rStyle w:val="FootnoteReference"/>
          <w:rFonts w:ascii="Sylfaen" w:hAnsi="Sylfaen"/>
          <w:color w:val="000000" w:themeColor="text1"/>
        </w:rPr>
        <w:footnoteRef/>
      </w:r>
      <w:r w:rsidRPr="00487EE4">
        <w:rPr>
          <w:rFonts w:ascii="Sylfaen" w:hAnsi="Sylfaen"/>
          <w:color w:val="000000" w:themeColor="text1"/>
        </w:rPr>
        <w:t xml:space="preserve"> </w:t>
      </w:r>
      <w:r w:rsidRPr="00487EE4">
        <w:rPr>
          <w:rFonts w:ascii="Sylfaen" w:hAnsi="Sylfaen"/>
          <w:color w:val="000000" w:themeColor="text1"/>
        </w:rPr>
        <w:t>Տես նույն տեղում:</w:t>
      </w:r>
    </w:p>
  </w:footnote>
  <w:footnote w:id="20">
    <w:p w14:paraId="00C8283E" w14:textId="77777777" w:rsidR="00044838" w:rsidRPr="00487EE4" w:rsidRDefault="00044838" w:rsidP="00455B8C">
      <w:pPr>
        <w:tabs>
          <w:tab w:val="right" w:pos="284"/>
        </w:tabs>
        <w:spacing w:after="0" w:line="240" w:lineRule="auto"/>
        <w:jc w:val="both"/>
        <w:rPr>
          <w:rFonts w:ascii="Sylfaen" w:hAnsi="Sylfaen"/>
          <w:color w:val="000000" w:themeColor="text1"/>
          <w:sz w:val="20"/>
          <w:szCs w:val="20"/>
        </w:rPr>
      </w:pPr>
      <w:r w:rsidRPr="00487EE4">
        <w:rPr>
          <w:rStyle w:val="FootnoteReference"/>
          <w:rFonts w:ascii="Sylfaen" w:hAnsi="Sylfaen"/>
          <w:color w:val="000000" w:themeColor="text1"/>
          <w:sz w:val="20"/>
          <w:szCs w:val="20"/>
        </w:rPr>
        <w:footnoteRef/>
      </w:r>
      <w:r w:rsidRPr="00487EE4">
        <w:rPr>
          <w:rFonts w:ascii="Sylfaen" w:hAnsi="Sylfaen"/>
          <w:color w:val="000000" w:themeColor="text1"/>
          <w:sz w:val="20"/>
          <w:szCs w:val="20"/>
        </w:rPr>
        <w:t xml:space="preserve"> </w:t>
      </w:r>
      <w:r w:rsidRPr="00487EE4">
        <w:rPr>
          <w:rFonts w:ascii="Sylfaen" w:hAnsi="Sylfaen" w:cs="Arial"/>
          <w:color w:val="000000" w:themeColor="text1"/>
          <w:sz w:val="20"/>
          <w:szCs w:val="20"/>
        </w:rPr>
        <w:t xml:space="preserve">National Center for State Courts, "Caseload Highlights" report for 2020, </w:t>
      </w:r>
      <w:hyperlink r:id="rId3" w:history="1">
        <w:r w:rsidRPr="00487EE4">
          <w:rPr>
            <w:rStyle w:val="Hyperlink"/>
            <w:rFonts w:ascii="Sylfaen" w:hAnsi="Sylfaen" w:cs="Arial"/>
            <w:color w:val="000000" w:themeColor="text1"/>
            <w:sz w:val="20"/>
            <w:szCs w:val="20"/>
          </w:rPr>
          <w:t>https://www.courtstatistics.org/__data/assets/pdf_file/0020/72254/CLHL_2020_Incoming_Cases-.pdf</w:t>
        </w:r>
      </w:hyperlink>
      <w:r w:rsidRPr="00487EE4">
        <w:rPr>
          <w:rFonts w:ascii="Sylfaen" w:hAnsi="Sylfaen" w:cs="Arial"/>
          <w:color w:val="000000" w:themeColor="text1"/>
          <w:sz w:val="20"/>
          <w:szCs w:val="20"/>
        </w:rPr>
        <w:t>, Administrative Office of the U.S. Courts. (2020). Federal Judicial Caseload Statistics,</w:t>
      </w:r>
      <w:hyperlink r:id="rId4" w:history="1">
        <w:r w:rsidRPr="00487EE4">
          <w:rPr>
            <w:rStyle w:val="Hyperlink"/>
            <w:rFonts w:ascii="Sylfaen" w:hAnsi="Sylfaen" w:cs="Arial"/>
            <w:color w:val="000000" w:themeColor="text1"/>
            <w:sz w:val="20"/>
            <w:szCs w:val="20"/>
          </w:rPr>
          <w:t>https://www.uscourts.gov/statistics-reports/federal-judicial-caseload-statistics-2020</w:t>
        </w:r>
      </w:hyperlink>
      <w:r w:rsidRPr="00487EE4">
        <w:rPr>
          <w:rFonts w:ascii="Sylfaen" w:hAnsi="Sylfaen" w:cs="Arial"/>
          <w:color w:val="000000" w:themeColor="text1"/>
          <w:sz w:val="20"/>
          <w:szCs w:val="20"/>
        </w:rPr>
        <w:t>):</w:t>
      </w:r>
    </w:p>
  </w:footnote>
  <w:footnote w:id="21">
    <w:p w14:paraId="19BC80FB" w14:textId="77777777" w:rsidR="00044838" w:rsidRPr="00487EE4" w:rsidRDefault="00044838" w:rsidP="00455B8C">
      <w:pPr>
        <w:spacing w:after="0" w:line="240" w:lineRule="auto"/>
        <w:jc w:val="both"/>
        <w:rPr>
          <w:rFonts w:ascii="Sylfaen" w:hAnsi="Sylfaen"/>
          <w:color w:val="000000" w:themeColor="text1"/>
          <w:sz w:val="20"/>
          <w:szCs w:val="20"/>
        </w:rPr>
      </w:pPr>
      <w:r w:rsidRPr="00487EE4">
        <w:rPr>
          <w:rStyle w:val="FootnoteReference"/>
          <w:rFonts w:ascii="Sylfaen" w:hAnsi="Sylfaen"/>
          <w:color w:val="000000" w:themeColor="text1"/>
          <w:sz w:val="20"/>
          <w:szCs w:val="20"/>
        </w:rPr>
        <w:footnoteRef/>
      </w:r>
      <w:r w:rsidRPr="00487EE4">
        <w:rPr>
          <w:rFonts w:ascii="Sylfaen" w:hAnsi="Sylfaen"/>
          <w:color w:val="000000" w:themeColor="text1"/>
          <w:sz w:val="20"/>
          <w:szCs w:val="20"/>
        </w:rPr>
        <w:t xml:space="preserve"> </w:t>
      </w:r>
      <w:r w:rsidRPr="00487EE4">
        <w:rPr>
          <w:rFonts w:ascii="Sylfaen" w:eastAsia="Times New Roman" w:hAnsi="Sylfaen" w:cs="Arial"/>
          <w:color w:val="000000" w:themeColor="text1"/>
          <w:sz w:val="20"/>
          <w:szCs w:val="20"/>
        </w:rPr>
        <w:t>AAA's "Commercial Arbitration: The Right Way to Resolve Business Disputes" white paper:</w:t>
      </w:r>
    </w:p>
  </w:footnote>
  <w:footnote w:id="22">
    <w:p w14:paraId="6FACE856" w14:textId="77777777" w:rsidR="00044838" w:rsidRPr="00487EE4" w:rsidRDefault="00044838" w:rsidP="00455B8C">
      <w:pPr>
        <w:pStyle w:val="FootnoteText"/>
        <w:jc w:val="both"/>
        <w:rPr>
          <w:rFonts w:ascii="Sylfaen" w:hAnsi="Sylfaen"/>
          <w:color w:val="000000" w:themeColor="text1"/>
        </w:rPr>
      </w:pPr>
      <w:r w:rsidRPr="00487EE4">
        <w:rPr>
          <w:rStyle w:val="FootnoteReference"/>
          <w:rFonts w:ascii="Sylfaen" w:hAnsi="Sylfaen"/>
          <w:color w:val="000000" w:themeColor="text1"/>
        </w:rPr>
        <w:footnoteRef/>
      </w:r>
      <w:r w:rsidRPr="00487EE4">
        <w:rPr>
          <w:rFonts w:ascii="Sylfaen" w:hAnsi="Sylfaen"/>
          <w:color w:val="000000" w:themeColor="text1"/>
        </w:rPr>
        <w:t xml:space="preserve"> </w:t>
      </w:r>
      <w:hyperlink r:id="rId5" w:history="1">
        <w:r w:rsidRPr="00487EE4">
          <w:rPr>
            <w:rStyle w:val="Hyperlink"/>
            <w:rFonts w:ascii="Sylfaen" w:hAnsi="Sylfaen"/>
            <w:color w:val="000000" w:themeColor="text1"/>
          </w:rPr>
          <w:t>https://court.am/hy/statistic</w:t>
        </w:r>
      </w:hyperlink>
      <w:r w:rsidRPr="00487EE4">
        <w:rPr>
          <w:rFonts w:ascii="Sylfaen" w:hAnsi="Sylfaen"/>
          <w:color w:val="000000" w:themeColor="text1"/>
        </w:rPr>
        <w:t xml:space="preserve">: </w:t>
      </w:r>
    </w:p>
  </w:footnote>
  <w:footnote w:id="23">
    <w:p w14:paraId="2089B302" w14:textId="77777777" w:rsidR="00044838" w:rsidRPr="00487EE4" w:rsidRDefault="00044838" w:rsidP="00E02087">
      <w:pPr>
        <w:pStyle w:val="FootnoteText"/>
        <w:jc w:val="both"/>
        <w:rPr>
          <w:rFonts w:ascii="Sylfaen" w:hAnsi="Sylfaen"/>
          <w:color w:val="000000" w:themeColor="text1"/>
        </w:rPr>
      </w:pPr>
      <w:r w:rsidRPr="00487EE4">
        <w:rPr>
          <w:rStyle w:val="FootnoteReference"/>
          <w:rFonts w:ascii="Sylfaen" w:hAnsi="Sylfaen"/>
          <w:color w:val="000000" w:themeColor="text1"/>
        </w:rPr>
        <w:footnoteRef/>
      </w:r>
      <w:r w:rsidRPr="00487EE4">
        <w:rPr>
          <w:rFonts w:ascii="Sylfaen" w:hAnsi="Sylfaen"/>
          <w:color w:val="000000" w:themeColor="text1"/>
        </w:rPr>
        <w:t xml:space="preserve"> </w:t>
      </w:r>
      <w:r w:rsidRPr="00487EE4">
        <w:rPr>
          <w:rFonts w:ascii="Sylfaen" w:hAnsi="Sylfaen"/>
          <w:color w:val="000000" w:themeColor="text1"/>
        </w:rPr>
        <w:t>Böckstiegel, Karl-Heinz. "The Role of Arbitration within Today's Challenges to the World Community and to International Law." Arbitration International 22.2 (2006): 165-178:</w:t>
      </w:r>
    </w:p>
  </w:footnote>
  <w:footnote w:id="24">
    <w:p w14:paraId="5DA52339" w14:textId="77777777" w:rsidR="00044838" w:rsidRPr="00487EE4" w:rsidRDefault="00044838" w:rsidP="00E02087">
      <w:pPr>
        <w:pStyle w:val="FootnoteText"/>
        <w:jc w:val="both"/>
        <w:rPr>
          <w:rFonts w:ascii="Sylfaen" w:hAnsi="Sylfaen"/>
          <w:color w:val="000000" w:themeColor="text1"/>
        </w:rPr>
      </w:pPr>
      <w:r w:rsidRPr="00487EE4">
        <w:rPr>
          <w:rStyle w:val="FootnoteReference"/>
          <w:rFonts w:ascii="Sylfaen" w:hAnsi="Sylfaen"/>
          <w:color w:val="000000" w:themeColor="text1"/>
        </w:rPr>
        <w:footnoteRef/>
      </w:r>
      <w:r w:rsidRPr="00487EE4">
        <w:rPr>
          <w:rFonts w:ascii="Sylfaen" w:hAnsi="Sylfaen"/>
          <w:color w:val="000000" w:themeColor="text1"/>
        </w:rPr>
        <w:t xml:space="preserve"> </w:t>
      </w:r>
      <w:hyperlink r:id="rId6" w:history="1">
        <w:r w:rsidRPr="00487EE4">
          <w:rPr>
            <w:rStyle w:val="Hyperlink"/>
            <w:rFonts w:ascii="Sylfaen" w:hAnsi="Sylfaen"/>
            <w:color w:val="000000" w:themeColor="text1"/>
          </w:rPr>
          <w:t>https://icsid.worldbank.org/about/member-states/database-of-member-states</w:t>
        </w:r>
      </w:hyperlink>
      <w:r w:rsidRPr="00487EE4">
        <w:rPr>
          <w:rFonts w:ascii="Sylfaen" w:hAnsi="Sylfaen"/>
          <w:color w:val="000000" w:themeColor="text1"/>
        </w:rPr>
        <w:t xml:space="preserve">: </w:t>
      </w:r>
    </w:p>
  </w:footnote>
  <w:footnote w:id="25">
    <w:p w14:paraId="6C7915E5" w14:textId="66E07AD7" w:rsidR="00044838" w:rsidRPr="00425727" w:rsidRDefault="00044838">
      <w:pPr>
        <w:pStyle w:val="FootnoteText"/>
        <w:rPr>
          <w:rFonts w:ascii="Sylfaen" w:hAnsi="Sylfaen"/>
          <w:lang w:val="hy-AM"/>
        </w:rPr>
      </w:pPr>
      <w:r>
        <w:rPr>
          <w:rStyle w:val="FootnoteReference"/>
        </w:rPr>
        <w:footnoteRef/>
      </w:r>
      <w:r>
        <w:t xml:space="preserve"> </w:t>
      </w:r>
      <w:r w:rsidRPr="00425727">
        <w:t>THE ICSID CASELOAD — STATISTICS ISSUE 2023-1</w:t>
      </w:r>
      <w:r>
        <w:rPr>
          <w:rFonts w:ascii="Sylfaen" w:hAnsi="Sylfaen"/>
          <w:lang w:val="hy-AM"/>
        </w:rPr>
        <w:t xml:space="preserve">, </w:t>
      </w:r>
      <w:r w:rsidRPr="00425727">
        <w:rPr>
          <w:rFonts w:ascii="Sylfaen" w:hAnsi="Sylfaen"/>
          <w:lang w:val="hy-AM"/>
        </w:rPr>
        <w:t>https://icsid.worldbank.org/sites/default/files/Caseload%20Statistics%20Charts/The_ICSID_Caseload_Statistics.1_Edition_ENG.pdf</w:t>
      </w:r>
    </w:p>
  </w:footnote>
  <w:footnote w:id="26">
    <w:p w14:paraId="31634BD0" w14:textId="7222024F" w:rsidR="00044838" w:rsidRPr="00494F2D" w:rsidRDefault="00044838" w:rsidP="00E02087">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494F2D">
        <w:rPr>
          <w:rFonts w:ascii="Sylfaen" w:hAnsi="Sylfaen"/>
          <w:color w:val="000000" w:themeColor="text1"/>
          <w:lang w:val="hy-AM"/>
        </w:rPr>
        <w:t xml:space="preserve"> Միջազգային առևտրի պալատ (ICC) - Հիմնադրվել է 1923 թվականին, ICC-ն ամենահին և ամենաճանաչված միջազգային արբիտրաժային հաստատություններից մեկն է, որի կենտրոնակայանը գտնվում է Փարիզում, Ֆրանսիա: ICC Միջազգային արբիտրաժային դատարանը տրամադրում է վեճերի լուծման ծառայություններ առևտրային, ներդրումային և պետական վեճերի լայն շրջանակում:</w:t>
      </w:r>
    </w:p>
    <w:p w14:paraId="096FC029" w14:textId="78DC618F" w:rsidR="00044838" w:rsidRPr="00494F2D" w:rsidRDefault="00044838" w:rsidP="00E02087">
      <w:pPr>
        <w:pStyle w:val="FootnoteText"/>
        <w:jc w:val="both"/>
        <w:rPr>
          <w:rFonts w:ascii="Sylfaen" w:hAnsi="Sylfaen"/>
          <w:color w:val="000000" w:themeColor="text1"/>
          <w:lang w:val="hy-AM"/>
        </w:rPr>
      </w:pPr>
      <w:r w:rsidRPr="00494F2D">
        <w:rPr>
          <w:rFonts w:ascii="Sylfaen" w:hAnsi="Sylfaen"/>
          <w:color w:val="000000" w:themeColor="text1"/>
          <w:lang w:val="hy-AM"/>
        </w:rPr>
        <w:t>Լոնդոնի միջազգային արբիտրաժային դատարան (LCIA) - Հիմնադրվել է 1892 թվականին, LCIA-ն ամենահին և ամենահարգված միջազգային արբիտրաժային հաստատություններից մեկն է: Այն հիմնված է Լոնդոնում, Միացյալ Թագավորություն և իրականացնում է արբիտրաժներ և միջնորդություններ տարբեր ոլորտներում:</w:t>
      </w:r>
    </w:p>
    <w:p w14:paraId="651FB617" w14:textId="0EEA9477" w:rsidR="00044838" w:rsidRPr="00494F2D" w:rsidRDefault="00044838" w:rsidP="00E02087">
      <w:pPr>
        <w:pStyle w:val="FootnoteText"/>
        <w:jc w:val="both"/>
        <w:rPr>
          <w:rFonts w:ascii="Sylfaen" w:hAnsi="Sylfaen"/>
          <w:color w:val="000000" w:themeColor="text1"/>
          <w:lang w:val="hy-AM"/>
        </w:rPr>
      </w:pPr>
      <w:r w:rsidRPr="00494F2D">
        <w:rPr>
          <w:rFonts w:ascii="Sylfaen" w:hAnsi="Sylfaen"/>
          <w:color w:val="000000" w:themeColor="text1"/>
          <w:lang w:val="hy-AM"/>
        </w:rPr>
        <w:t>Ստոկհոլմի Առևտրի պալատ (SCC) - Հիմնադրվել է 1917 թվականին, SCC-ը գտնվում է Շվեդիայի Ստոկհոլմ քաղաքում և հանդիսանում է միջազգային հանրության կողմից հարգված արբիտրաժային կենտրոն: Այն լուծում է միջազգային առևտրային համաձայնագրերից բխող վեճերը, ներդրումային վեճերը և պետությունների միջև վեճերը:</w:t>
      </w:r>
    </w:p>
    <w:p w14:paraId="75B3E483" w14:textId="21B2794D" w:rsidR="00044838" w:rsidRPr="00494F2D" w:rsidRDefault="00044838" w:rsidP="00E02087">
      <w:pPr>
        <w:pStyle w:val="FootnoteText"/>
        <w:jc w:val="both"/>
        <w:rPr>
          <w:rFonts w:ascii="Sylfaen" w:hAnsi="Sylfaen"/>
          <w:color w:val="000000" w:themeColor="text1"/>
          <w:lang w:val="hy-AM"/>
        </w:rPr>
      </w:pPr>
      <w:r w:rsidRPr="00494F2D">
        <w:rPr>
          <w:rFonts w:ascii="Sylfaen" w:hAnsi="Sylfaen"/>
          <w:color w:val="000000" w:themeColor="text1"/>
          <w:lang w:val="hy-AM"/>
        </w:rPr>
        <w:t>Հոնկոնգի միջազգային արբիտրաժային կենտրոն (HKIAC) - Հիմնադրվել է 1985 թվականին, HKIAC-ը խոշոր միջազգային արբիտրաժային կենտրոն է Ասիա-Խաղաղօվկիանոսյան տարածաշրջանում: Այն լուծում է վեճերի լայն տեսականի, ներառյալ առևտրային, ներդրումային և ծովային վեճերը:</w:t>
      </w:r>
    </w:p>
    <w:p w14:paraId="230DA377" w14:textId="46FC13F4" w:rsidR="00044838" w:rsidRPr="00ED0268" w:rsidRDefault="00044838" w:rsidP="00E02087">
      <w:pPr>
        <w:pStyle w:val="FootnoteText"/>
        <w:jc w:val="both"/>
        <w:rPr>
          <w:rFonts w:ascii="Sylfaen" w:hAnsi="Sylfaen"/>
          <w:color w:val="000000" w:themeColor="text1"/>
          <w:lang w:val="hy-AM"/>
        </w:rPr>
      </w:pPr>
      <w:r w:rsidRPr="00ED0268">
        <w:rPr>
          <w:rFonts w:ascii="Sylfaen" w:hAnsi="Sylfaen"/>
          <w:color w:val="000000" w:themeColor="text1"/>
          <w:lang w:val="hy-AM"/>
        </w:rPr>
        <w:t>Սինգապուրի միջազգային արբիտրաժային կենտրոն (SIAC) - Հիմնադրվել է 1991 թվականին, SIAC-ը առաջատար արբիտրաժային հաստատություն է Ասիա-Խաղաղօվկիանոսյան տարածաշրջանում: Այն հայտնի է գործերի արդյունավետ կառավարմամբ և վեճերի լուծման չեզոք մոտեցմամբ:</w:t>
      </w:r>
    </w:p>
  </w:footnote>
  <w:footnote w:id="27">
    <w:p w14:paraId="3280E8A9" w14:textId="284EC313" w:rsidR="00044838" w:rsidRPr="00494F2D" w:rsidRDefault="00044838" w:rsidP="00E02087">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494F2D">
        <w:rPr>
          <w:rFonts w:ascii="Sylfaen" w:hAnsi="Sylfaen"/>
          <w:color w:val="000000" w:themeColor="text1"/>
          <w:lang w:val="hy-AM"/>
        </w:rPr>
        <w:t xml:space="preserve"> Ռուսական արբիտրաժային կենտրոն (RAC) - ստեղծվել է 2016 թվականին, ՌԱԿ-ը հանդիսանում է Ռուսաստանի ժամանակակից արբիտրաժային ինստիտուտի մի մասը՝ հարթակ տրամադրելով ներքին և միջազգային առևտրային վեճերի համար: RAC-ն ընդունել է ժամանակակից կանոններ և պրակտիկա՝ արբիտրաժն ավելի արդյունավետ և մատչելի դարձնելու համար</w:t>
      </w:r>
      <w:r>
        <w:rPr>
          <w:rFonts w:ascii="Sylfaen" w:hAnsi="Sylfaen"/>
          <w:color w:val="000000" w:themeColor="text1"/>
          <w:lang w:val="hy-AM"/>
        </w:rPr>
        <w:t>:</w:t>
      </w:r>
    </w:p>
    <w:p w14:paraId="0899E497" w14:textId="5A7FCD89" w:rsidR="00044838" w:rsidRPr="00494F2D" w:rsidRDefault="00044838" w:rsidP="00E02087">
      <w:pPr>
        <w:pStyle w:val="FootnoteText"/>
        <w:jc w:val="both"/>
        <w:rPr>
          <w:rFonts w:ascii="Sylfaen" w:hAnsi="Sylfaen"/>
          <w:color w:val="000000" w:themeColor="text1"/>
          <w:lang w:val="hy-AM"/>
        </w:rPr>
      </w:pPr>
      <w:r w:rsidRPr="00494F2D">
        <w:rPr>
          <w:rFonts w:ascii="Sylfaen" w:hAnsi="Sylfaen"/>
          <w:color w:val="000000" w:themeColor="text1"/>
          <w:lang w:val="hy-AM"/>
        </w:rPr>
        <w:t>Վիլնյուսի առևտրային արբիտրաժային դատարան (VCCA) - Ստեղծվել է 1996 թվականին Լիտվայում, VCCA-ն տրամադրում է արբիտրաժային ծառայություններ ներքին և միջազգային վեճերի համար: Այն դարձել է Բալթյան տարածաշրջանում վեճերի լուծման կարևոր կենտրոն, մասնավորապես՝ միջսահմանային առևտրային վեճերի համար։</w:t>
      </w:r>
    </w:p>
    <w:p w14:paraId="312A240F" w14:textId="0D929F59" w:rsidR="00044838" w:rsidRPr="00494F2D" w:rsidRDefault="00044838" w:rsidP="00E02087">
      <w:pPr>
        <w:pStyle w:val="FootnoteText"/>
        <w:jc w:val="both"/>
        <w:rPr>
          <w:rFonts w:ascii="Sylfaen" w:hAnsi="Sylfaen"/>
          <w:color w:val="000000" w:themeColor="text1"/>
          <w:lang w:val="hy-AM"/>
        </w:rPr>
      </w:pPr>
      <w:r w:rsidRPr="00494F2D">
        <w:rPr>
          <w:rFonts w:ascii="Sylfaen" w:hAnsi="Sylfaen"/>
          <w:color w:val="000000" w:themeColor="text1"/>
          <w:lang w:val="hy-AM"/>
        </w:rPr>
        <w:t>Վրաստանի միջազգային արբիտրաժային կենտրոն (GIAC) - Հիմնադրվել է 2013 թվականին, GIAC-ն անկախ արբիտրաժային հաստատություն է Վրաստանում, որը կառավարում է ներքին և միջազգային արբիտրաժային վարույթները: Այն նպատակ ունի խթանել տարածաշրջանում վեճերի լուծման այլընտրանքային մեթոդները և հարթակ է տրամադրում առևտրային, ներդրումային և այլ վեճերի լուծման համար:</w:t>
      </w:r>
    </w:p>
    <w:p w14:paraId="3DCF3A42" w14:textId="4BF3558C" w:rsidR="00044838" w:rsidRPr="00494F2D" w:rsidRDefault="00044838" w:rsidP="00E02087">
      <w:pPr>
        <w:pStyle w:val="FootnoteText"/>
        <w:jc w:val="both"/>
        <w:rPr>
          <w:rFonts w:ascii="Sylfaen" w:hAnsi="Sylfaen"/>
          <w:color w:val="000000" w:themeColor="text1"/>
          <w:lang w:val="hy-AM"/>
        </w:rPr>
      </w:pPr>
      <w:r w:rsidRPr="00494F2D">
        <w:rPr>
          <w:rFonts w:ascii="Sylfaen" w:hAnsi="Sylfaen"/>
          <w:color w:val="000000" w:themeColor="text1"/>
          <w:lang w:val="hy-AM"/>
        </w:rPr>
        <w:t xml:space="preserve">Լատվիայի առևտրի և արդյունաբերական պալատի արբիտրաժային դատարան - Թեև արբիտրաժը Լատվիայում ավելի երկար պատմություն ունի, Լատվիայի առևտրի և արդյունաբերական պալատի արբիտրաժային դատարանը վերջին տարիներին դարձել է ավելի տեսանելի և ակտիվ: Հաստատությունը զբաղվում է տարբեր վեճերով, մասնավորապես՝ միջազգային առևտրային համաձայնագրերից բխող վեճերով: </w:t>
      </w:r>
    </w:p>
    <w:p w14:paraId="1B2C1752" w14:textId="3FDC65F5" w:rsidR="00044838" w:rsidRPr="00494F2D" w:rsidRDefault="00044838" w:rsidP="00E02087">
      <w:pPr>
        <w:pStyle w:val="FootnoteText"/>
        <w:jc w:val="both"/>
        <w:rPr>
          <w:rFonts w:ascii="Sylfaen" w:hAnsi="Sylfaen"/>
          <w:color w:val="000000" w:themeColor="text1"/>
          <w:lang w:val="hy-AM"/>
        </w:rPr>
      </w:pPr>
      <w:r w:rsidRPr="00494F2D">
        <w:rPr>
          <w:rFonts w:ascii="Sylfaen" w:hAnsi="Sylfaen"/>
          <w:color w:val="000000" w:themeColor="text1"/>
          <w:lang w:val="hy-AM"/>
        </w:rPr>
        <w:t>Չինաստանի միջազգային տնտեսական և առևտրային արբիտրաժային հանձնաժողով (CIETAC) - Թեև CIETAC-ն ի սկզբանե հիմնադրվել է 1956 թվականին, այն զգալի վերակառուցման և ընդլայնման է ենթարկվել 21-րդ դարում՝ բարձրացնելով իր հեղինակությունը որպես առաջատար արբիտրաժային կենտրոն Չինաստանում և Ասիա-Խաղաղօվկիանոսյան տարածաշրջանում:</w:t>
      </w:r>
    </w:p>
    <w:p w14:paraId="3729B62A" w14:textId="355A999F" w:rsidR="00044838" w:rsidRPr="00494F2D" w:rsidRDefault="00044838" w:rsidP="00E02087">
      <w:pPr>
        <w:pStyle w:val="FootnoteText"/>
        <w:jc w:val="both"/>
        <w:rPr>
          <w:rFonts w:ascii="Sylfaen" w:hAnsi="Sylfaen"/>
          <w:color w:val="000000" w:themeColor="text1"/>
          <w:lang w:val="hy-AM"/>
        </w:rPr>
      </w:pPr>
      <w:r w:rsidRPr="00494F2D">
        <w:rPr>
          <w:rFonts w:ascii="Sylfaen" w:hAnsi="Sylfaen"/>
          <w:color w:val="000000" w:themeColor="text1"/>
          <w:lang w:val="hy-AM"/>
        </w:rPr>
        <w:t>Դուբայի միջազգային արբիտրաժային կենտրոն (DIAC) - 2000 թվականին հիմնադրված DIAC-ը ինքնավար, շահույթ չհետապնդող կազմակերպություն է, որը արբիտրաժային ծառայություններ է մատուցում Արաբական Միացյալ Էմիրություններում և Մերձավոր Արևելքի տարածաշրջանում: Այն կարևոր կենտրոն է տարբեր ոլորտներում վեճերի լուծման համար, այդ թվում՝ շինարարության, առևտրի, ներդրումների:</w:t>
      </w:r>
    </w:p>
    <w:p w14:paraId="2CA6D302" w14:textId="267F10AA" w:rsidR="00044838" w:rsidRPr="00494F2D" w:rsidRDefault="00044838" w:rsidP="00E02087">
      <w:pPr>
        <w:pStyle w:val="FootnoteText"/>
        <w:jc w:val="both"/>
        <w:rPr>
          <w:rFonts w:ascii="Sylfaen" w:hAnsi="Sylfaen"/>
          <w:color w:val="000000" w:themeColor="text1"/>
          <w:lang w:val="hy-AM"/>
        </w:rPr>
      </w:pPr>
      <w:r w:rsidRPr="00494F2D">
        <w:rPr>
          <w:rFonts w:ascii="Sylfaen" w:hAnsi="Sylfaen"/>
          <w:color w:val="000000" w:themeColor="text1"/>
          <w:lang w:val="hy-AM"/>
        </w:rPr>
        <w:t xml:space="preserve">Վիեննայի Միջազգային արբիտրաժային կենտրոն (VIAC) - Չնայած հաստատությունը ստեղծվել է 1975 թվականին, VIAC-ը վերջին տարիներին զգալի ճանաչում է ձեռք բերել որպես եվրոպական առաջատար արբիտրաժային կենտրոն: Հիմնված լինելով Ավստրիայում՝ այն </w:t>
      </w:r>
      <w:r>
        <w:rPr>
          <w:rFonts w:ascii="Sylfaen" w:hAnsi="Sylfaen"/>
          <w:color w:val="000000" w:themeColor="text1"/>
          <w:lang w:val="hy-AM"/>
        </w:rPr>
        <w:t xml:space="preserve">կազմակերպում է լայն շրջանակի վեճորի </w:t>
      </w:r>
      <w:r w:rsidRPr="00494F2D">
        <w:rPr>
          <w:rFonts w:ascii="Sylfaen" w:hAnsi="Sylfaen"/>
          <w:color w:val="000000" w:themeColor="text1"/>
          <w:lang w:val="hy-AM"/>
        </w:rPr>
        <w:t>լուծում, մասնավորապես՝ միջազգային առևտրային համաձայնագրերի և ներդրումային վեճերի հետ կապված</w:t>
      </w:r>
      <w:r>
        <w:rPr>
          <w:rFonts w:ascii="Sylfaen" w:hAnsi="Sylfaen"/>
          <w:color w:val="000000" w:themeColor="text1"/>
          <w:lang w:val="hy-AM"/>
        </w:rPr>
        <w:t>:</w:t>
      </w:r>
    </w:p>
    <w:p w14:paraId="16F9B405" w14:textId="77777777" w:rsidR="00044838" w:rsidRPr="00ED0268" w:rsidRDefault="00044838" w:rsidP="00E02087">
      <w:pPr>
        <w:pStyle w:val="FootnoteText"/>
        <w:jc w:val="both"/>
        <w:rPr>
          <w:rFonts w:ascii="Sylfaen" w:hAnsi="Sylfaen"/>
          <w:color w:val="000000" w:themeColor="text1"/>
          <w:lang w:val="hy-AM"/>
        </w:rPr>
      </w:pPr>
      <w:r w:rsidRPr="00ED0268">
        <w:rPr>
          <w:rFonts w:ascii="Sylfaen" w:hAnsi="Sylfaen"/>
          <w:color w:val="000000" w:themeColor="text1"/>
          <w:lang w:val="hy-AM"/>
        </w:rPr>
        <w:t>Շվեյցարական միջազգային արբիտրաժային կենտրոն (նախկինում հայտնի է որպես Շվեյցարական պալատների արբիտրաժային հաստատություն) - հիմնադրվել է 2004 թվականին և վերաբրենդավորվել 2021 թվականին, Շվեյցարիայի միջազգային արբիտրաժային կենտրոնը հաստատություն է, որն առաջարկում է վեճերի լուծման այլընտրանքային ծառայություններ, մասնավորապես կենտրոնանալով արբիտրաժի վրա՝ համաձայն Շվեյցարիայի միջազգային արբիտրաժի կանոնների:</w:t>
      </w:r>
    </w:p>
  </w:footnote>
  <w:footnote w:id="28">
    <w:p w14:paraId="2358836A" w14:textId="4BFFD223" w:rsidR="00044838" w:rsidRPr="00E05EF9" w:rsidRDefault="00044838">
      <w:pPr>
        <w:pStyle w:val="FootnoteText"/>
        <w:rPr>
          <w:rFonts w:ascii="Sylfaen" w:hAnsi="Sylfaen"/>
          <w:lang w:val="hy-AM"/>
        </w:rPr>
      </w:pPr>
      <w:r>
        <w:rPr>
          <w:rStyle w:val="FootnoteReference"/>
        </w:rPr>
        <w:footnoteRef/>
      </w:r>
      <w:r w:rsidRPr="00ED0268">
        <w:rPr>
          <w:lang w:val="hy-AM"/>
        </w:rPr>
        <w:t xml:space="preserve"> https://globallitigationnews.bakermckenzie.com/2022/07/27/the-consequences-of-the-sanctions-against-the-russian-federation-and-of-the-russian-countermeasures-for-international-arbitration-and-litigation/</w:t>
      </w:r>
    </w:p>
  </w:footnote>
  <w:footnote w:id="29">
    <w:p w14:paraId="0A8F8E82" w14:textId="14BEA45E" w:rsidR="00044838" w:rsidRPr="002461B6" w:rsidRDefault="00044838">
      <w:pPr>
        <w:pStyle w:val="FootnoteText"/>
        <w:rPr>
          <w:rFonts w:ascii="Sylfaen" w:hAnsi="Sylfaen"/>
          <w:lang w:val="hy-AM"/>
        </w:rPr>
      </w:pPr>
      <w:r>
        <w:rPr>
          <w:rStyle w:val="FootnoteReference"/>
        </w:rPr>
        <w:footnoteRef/>
      </w:r>
      <w:r w:rsidRPr="002461B6">
        <w:rPr>
          <w:lang w:val="hy-AM"/>
        </w:rPr>
        <w:t xml:space="preserve"> https://globalarbitrationreview.com/article/azerbaijan-lodges-ect-claim-against-armenia</w:t>
      </w:r>
    </w:p>
  </w:footnote>
  <w:footnote w:id="30">
    <w:p w14:paraId="434DCD33" w14:textId="77777777" w:rsidR="00044838" w:rsidRPr="00487EE4" w:rsidRDefault="00044838" w:rsidP="00F732DD">
      <w:pPr>
        <w:pStyle w:val="FootnoteText"/>
        <w:jc w:val="both"/>
        <w:rPr>
          <w:rFonts w:ascii="Sylfaen" w:hAnsi="Sylfaen"/>
          <w:color w:val="000000" w:themeColor="text1"/>
        </w:rPr>
      </w:pPr>
      <w:r w:rsidRPr="00487EE4">
        <w:rPr>
          <w:rStyle w:val="FootnoteReference"/>
          <w:rFonts w:ascii="Sylfaen" w:hAnsi="Sylfaen"/>
          <w:color w:val="000000" w:themeColor="text1"/>
        </w:rPr>
        <w:footnoteRef/>
      </w:r>
      <w:r w:rsidRPr="00487EE4">
        <w:rPr>
          <w:rFonts w:ascii="Sylfaen" w:hAnsi="Sylfaen"/>
          <w:color w:val="000000" w:themeColor="text1"/>
        </w:rPr>
        <w:t xml:space="preserve"> Technology and Arbitration: New Trends in Law, Michelle Bernier, 2023:</w:t>
      </w:r>
    </w:p>
  </w:footnote>
  <w:footnote w:id="31">
    <w:p w14:paraId="1AC5F951" w14:textId="77777777" w:rsidR="00044838" w:rsidRPr="00487EE4" w:rsidRDefault="00044838" w:rsidP="00F732DD">
      <w:pPr>
        <w:tabs>
          <w:tab w:val="left" w:pos="284"/>
        </w:tabs>
        <w:spacing w:line="240" w:lineRule="auto"/>
        <w:contextualSpacing/>
        <w:jc w:val="both"/>
        <w:rPr>
          <w:rFonts w:ascii="Sylfaen" w:hAnsi="Sylfaen"/>
          <w:color w:val="000000" w:themeColor="text1"/>
          <w:sz w:val="20"/>
          <w:szCs w:val="20"/>
        </w:rPr>
      </w:pPr>
      <w:r w:rsidRPr="00487EE4">
        <w:rPr>
          <w:rStyle w:val="FootnoteReference"/>
          <w:rFonts w:ascii="Sylfaen" w:hAnsi="Sylfaen"/>
          <w:color w:val="000000" w:themeColor="text1"/>
          <w:sz w:val="20"/>
          <w:szCs w:val="20"/>
        </w:rPr>
        <w:footnoteRef/>
      </w:r>
      <w:r w:rsidRPr="00487EE4">
        <w:rPr>
          <w:rFonts w:ascii="Sylfaen" w:hAnsi="Sylfaen"/>
          <w:color w:val="000000" w:themeColor="text1"/>
          <w:sz w:val="20"/>
          <w:szCs w:val="20"/>
        </w:rPr>
        <w:tab/>
      </w:r>
      <w:hyperlink r:id="rId7" w:history="1">
        <w:r w:rsidRPr="00487EE4">
          <w:rPr>
            <w:rStyle w:val="Hyperlink"/>
            <w:rFonts w:ascii="Sylfaen" w:hAnsi="Sylfaen" w:cs="Arial"/>
            <w:color w:val="000000" w:themeColor="text1"/>
            <w:sz w:val="20"/>
            <w:szCs w:val="20"/>
          </w:rPr>
          <w:t>https://apps.adr.org/AAAApp/faces/login.jsf?_ga=2.207592147.1558164198.1681074082-1732303083.1680939832</w:t>
        </w:r>
      </w:hyperlink>
      <w:r w:rsidRPr="00487EE4">
        <w:rPr>
          <w:rFonts w:ascii="Sylfaen" w:hAnsi="Sylfaen" w:cs="Sylfaen"/>
          <w:color w:val="000000" w:themeColor="text1"/>
          <w:sz w:val="20"/>
          <w:szCs w:val="20"/>
        </w:rPr>
        <w:t>։</w:t>
      </w:r>
      <w:r w:rsidRPr="00487EE4">
        <w:rPr>
          <w:rFonts w:ascii="Sylfaen" w:hAnsi="Sylfaen" w:cs="Arial"/>
          <w:color w:val="000000" w:themeColor="text1"/>
          <w:sz w:val="20"/>
          <w:szCs w:val="20"/>
        </w:rPr>
        <w:t xml:space="preserve"> </w:t>
      </w:r>
    </w:p>
  </w:footnote>
  <w:footnote w:id="32">
    <w:p w14:paraId="37BB923D" w14:textId="20DC8272" w:rsidR="00044838" w:rsidRDefault="00044838">
      <w:pPr>
        <w:pStyle w:val="FootnoteText"/>
      </w:pPr>
      <w:r>
        <w:rPr>
          <w:rStyle w:val="FootnoteReference"/>
        </w:rPr>
        <w:footnoteRef/>
      </w:r>
      <w:r>
        <w:t xml:space="preserve"> </w:t>
      </w:r>
      <w:r w:rsidRPr="00AD0295">
        <w:t>https://onlinefiling.lcia.org/</w:t>
      </w:r>
    </w:p>
  </w:footnote>
  <w:footnote w:id="33">
    <w:p w14:paraId="08D347C1" w14:textId="688A83AF" w:rsidR="00044838" w:rsidRDefault="00044838">
      <w:pPr>
        <w:pStyle w:val="FootnoteText"/>
      </w:pPr>
      <w:r>
        <w:rPr>
          <w:rStyle w:val="FootnoteReference"/>
        </w:rPr>
        <w:footnoteRef/>
      </w:r>
      <w:r>
        <w:t xml:space="preserve"> </w:t>
      </w:r>
      <w:r w:rsidRPr="00AD0295">
        <w:t>https://siac.org.sg/wp-content/uploads/2022/08/31-August-2020-SIAC-Guides-%E2%80%93-Taking-Your-Arbitration-Remote-August-2020.pdf</w:t>
      </w:r>
    </w:p>
  </w:footnote>
  <w:footnote w:id="34">
    <w:p w14:paraId="74AA9EA9" w14:textId="4E7F0EE3" w:rsidR="00044838" w:rsidRDefault="00044838">
      <w:pPr>
        <w:pStyle w:val="FootnoteText"/>
      </w:pPr>
      <w:r>
        <w:rPr>
          <w:rStyle w:val="FootnoteReference"/>
        </w:rPr>
        <w:footnoteRef/>
      </w:r>
      <w:r>
        <w:t xml:space="preserve"> </w:t>
      </w:r>
      <w:r w:rsidRPr="00AD0295">
        <w:t>https://sccarbitrationinstitute.se/en/case-management</w:t>
      </w:r>
    </w:p>
  </w:footnote>
  <w:footnote w:id="35">
    <w:p w14:paraId="37FA5F75" w14:textId="77777777" w:rsidR="00044838" w:rsidRPr="00487EE4" w:rsidRDefault="00044838" w:rsidP="00F732DD">
      <w:pPr>
        <w:spacing w:line="240" w:lineRule="auto"/>
        <w:contextualSpacing/>
        <w:jc w:val="both"/>
        <w:rPr>
          <w:rFonts w:ascii="Sylfaen" w:hAnsi="Sylfaen"/>
          <w:color w:val="000000" w:themeColor="text1"/>
          <w:sz w:val="20"/>
          <w:szCs w:val="20"/>
        </w:rPr>
      </w:pPr>
      <w:r w:rsidRPr="00487EE4">
        <w:rPr>
          <w:rStyle w:val="FootnoteReference"/>
          <w:rFonts w:ascii="Sylfaen" w:hAnsi="Sylfaen"/>
          <w:color w:val="000000" w:themeColor="text1"/>
          <w:sz w:val="20"/>
          <w:szCs w:val="20"/>
        </w:rPr>
        <w:footnoteRef/>
      </w:r>
      <w:r w:rsidRPr="00487EE4">
        <w:rPr>
          <w:rFonts w:ascii="Sylfaen" w:hAnsi="Sylfaen"/>
          <w:color w:val="000000" w:themeColor="text1"/>
          <w:sz w:val="20"/>
          <w:szCs w:val="20"/>
        </w:rPr>
        <w:t xml:space="preserve"> </w:t>
      </w:r>
      <w:hyperlink r:id="rId8" w:history="1">
        <w:r w:rsidRPr="00487EE4">
          <w:rPr>
            <w:rStyle w:val="Hyperlink"/>
            <w:rFonts w:ascii="Sylfaen" w:hAnsi="Sylfaen" w:cs="Arial"/>
            <w:color w:val="000000" w:themeColor="text1"/>
            <w:sz w:val="20"/>
            <w:szCs w:val="20"/>
          </w:rPr>
          <w:t>https://iccwbo.org/dispute-resolution/dispute-resolution-services/icc-hearing-facilities/</w:t>
        </w:r>
      </w:hyperlink>
      <w:r w:rsidRPr="00487EE4">
        <w:rPr>
          <w:rFonts w:ascii="Sylfaen" w:hAnsi="Sylfaen"/>
          <w:color w:val="000000" w:themeColor="text1"/>
          <w:sz w:val="20"/>
          <w:szCs w:val="20"/>
        </w:rPr>
        <w:t>:</w:t>
      </w:r>
    </w:p>
  </w:footnote>
  <w:footnote w:id="36">
    <w:p w14:paraId="1B2CECD7" w14:textId="77777777" w:rsidR="00044838" w:rsidRPr="00487EE4" w:rsidRDefault="00044838" w:rsidP="00F732DD">
      <w:pPr>
        <w:spacing w:line="240" w:lineRule="auto"/>
        <w:jc w:val="both"/>
        <w:rPr>
          <w:rFonts w:ascii="Sylfaen" w:hAnsi="Sylfaen"/>
          <w:color w:val="000000" w:themeColor="text1"/>
          <w:sz w:val="20"/>
          <w:szCs w:val="20"/>
        </w:rPr>
      </w:pPr>
      <w:r w:rsidRPr="00487EE4">
        <w:rPr>
          <w:rStyle w:val="FootnoteReference"/>
          <w:rFonts w:ascii="Sylfaen" w:hAnsi="Sylfaen"/>
          <w:color w:val="000000" w:themeColor="text1"/>
          <w:sz w:val="20"/>
          <w:szCs w:val="20"/>
        </w:rPr>
        <w:footnoteRef/>
      </w:r>
      <w:r w:rsidRPr="00487EE4">
        <w:rPr>
          <w:rFonts w:ascii="Sylfaen" w:hAnsi="Sylfaen"/>
          <w:color w:val="000000" w:themeColor="text1"/>
          <w:sz w:val="20"/>
          <w:szCs w:val="20"/>
        </w:rPr>
        <w:t xml:space="preserve"> </w:t>
      </w:r>
      <w:hyperlink r:id="rId9" w:history="1">
        <w:r w:rsidRPr="00487EE4">
          <w:rPr>
            <w:rStyle w:val="Hyperlink"/>
            <w:rFonts w:ascii="Sylfaen" w:hAnsi="Sylfaen" w:cs="Arial"/>
            <w:color w:val="000000" w:themeColor="text1"/>
            <w:sz w:val="20"/>
            <w:szCs w:val="20"/>
          </w:rPr>
          <w:t>https://drs.cpradr.org/services/appointing-services</w:t>
        </w:r>
      </w:hyperlink>
      <w:r w:rsidRPr="00487EE4">
        <w:rPr>
          <w:rFonts w:ascii="Sylfaen" w:hAnsi="Sylfaen"/>
          <w:color w:val="000000" w:themeColor="text1"/>
          <w:sz w:val="20"/>
          <w:szCs w:val="20"/>
        </w:rPr>
        <w:t>:</w:t>
      </w:r>
    </w:p>
  </w:footnote>
  <w:footnote w:id="37">
    <w:p w14:paraId="2586A5B6" w14:textId="77777777" w:rsidR="00044838" w:rsidRPr="00487EE4" w:rsidRDefault="00044838" w:rsidP="00F732DD">
      <w:pPr>
        <w:pStyle w:val="FootnoteText"/>
        <w:tabs>
          <w:tab w:val="left" w:pos="284"/>
        </w:tabs>
        <w:jc w:val="both"/>
        <w:rPr>
          <w:rFonts w:ascii="Sylfaen" w:hAnsi="Sylfaen"/>
          <w:color w:val="000000" w:themeColor="text1"/>
        </w:rPr>
      </w:pPr>
      <w:r w:rsidRPr="00487EE4">
        <w:rPr>
          <w:rStyle w:val="FootnoteReference"/>
          <w:rFonts w:ascii="Sylfaen" w:hAnsi="Sylfaen"/>
          <w:color w:val="000000" w:themeColor="text1"/>
        </w:rPr>
        <w:footnoteRef/>
      </w:r>
      <w:r w:rsidRPr="00487EE4">
        <w:rPr>
          <w:rFonts w:ascii="Sylfaen" w:hAnsi="Sylfaen"/>
          <w:color w:val="000000" w:themeColor="text1"/>
        </w:rPr>
        <w:t xml:space="preserve"> </w:t>
      </w:r>
      <w:r w:rsidRPr="00487EE4">
        <w:rPr>
          <w:rFonts w:ascii="Sylfaen" w:hAnsi="Sylfaen" w:cs="Arial"/>
          <w:color w:val="000000" w:themeColor="text1"/>
        </w:rPr>
        <w:t>Chauhan A, ‘Future of AI in Arbitration: The Fine Line Between Fiction and Reality’, (Kluwer Arbitration blog), [26 September 2020] &lt;</w:t>
      </w:r>
      <w:hyperlink r:id="rId10" w:history="1">
        <w:r w:rsidRPr="00487EE4">
          <w:rPr>
            <w:rStyle w:val="Hyperlink"/>
            <w:rFonts w:ascii="Sylfaen" w:hAnsi="Sylfaen" w:cs="Arial"/>
          </w:rPr>
          <w:t>http://arbitrationblog.kluwerarbitration.com.ezproxy.library.qmul</w:t>
        </w:r>
        <w:r w:rsidRPr="00487EE4">
          <w:rPr>
            <w:rStyle w:val="Hyperlink"/>
            <w:rFonts w:ascii="Sylfaen" w:hAnsi="Sylfaen" w:cs="Arial"/>
            <w:lang w:val="hy-AM"/>
          </w:rPr>
          <w:t>-</w:t>
        </w:r>
        <w:r w:rsidRPr="00487EE4">
          <w:rPr>
            <w:rStyle w:val="Hyperlink"/>
            <w:rFonts w:ascii="Sylfaen" w:hAnsi="Sylfaen" w:cs="Arial"/>
          </w:rPr>
          <w:t>.ac.uk/2020/09/26/future-of-ai-in-arbitration-the-fine-line-between-fiction-and-reality/</w:t>
        </w:r>
      </w:hyperlink>
      <w:r w:rsidRPr="00487EE4">
        <w:rPr>
          <w:rFonts w:ascii="Sylfaen" w:hAnsi="Sylfaen" w:cs="Arial"/>
          <w:color w:val="000000" w:themeColor="text1"/>
        </w:rPr>
        <w:t>&gt;:</w:t>
      </w:r>
    </w:p>
  </w:footnote>
  <w:footnote w:id="38">
    <w:p w14:paraId="398FF409" w14:textId="77777777" w:rsidR="00044838" w:rsidRPr="00487EE4" w:rsidRDefault="00044838" w:rsidP="00F732DD">
      <w:pPr>
        <w:tabs>
          <w:tab w:val="left" w:pos="284"/>
          <w:tab w:val="left" w:pos="426"/>
        </w:tabs>
        <w:spacing w:line="240" w:lineRule="auto"/>
        <w:jc w:val="both"/>
        <w:rPr>
          <w:rFonts w:ascii="Sylfaen" w:hAnsi="Sylfaen"/>
          <w:color w:val="000000" w:themeColor="text1"/>
          <w:sz w:val="20"/>
          <w:szCs w:val="20"/>
        </w:rPr>
      </w:pPr>
      <w:r w:rsidRPr="00487EE4">
        <w:rPr>
          <w:rStyle w:val="FootnoteReference"/>
          <w:rFonts w:ascii="Sylfaen" w:hAnsi="Sylfaen"/>
          <w:color w:val="000000" w:themeColor="text1"/>
          <w:sz w:val="20"/>
          <w:szCs w:val="20"/>
        </w:rPr>
        <w:footnoteRef/>
      </w:r>
      <w:r w:rsidRPr="00487EE4">
        <w:rPr>
          <w:rFonts w:ascii="Sylfaen" w:hAnsi="Sylfaen"/>
          <w:color w:val="000000" w:themeColor="text1"/>
          <w:sz w:val="20"/>
          <w:szCs w:val="20"/>
        </w:rPr>
        <w:tab/>
      </w:r>
      <w:hyperlink r:id="rId11" w:history="1">
        <w:r w:rsidRPr="00487EE4">
          <w:rPr>
            <w:rStyle w:val="Hyperlink"/>
            <w:rFonts w:ascii="Sylfaen" w:hAnsi="Sylfaen" w:cs="Arial"/>
            <w:sz w:val="20"/>
            <w:szCs w:val="20"/>
          </w:rPr>
          <w:t>https://uncitral.un.org/sites/uncitral.un.org/files/media-documents/uncitral/en/stocktake_of_apec_odr_tech</w:t>
        </w:r>
        <w:r w:rsidRPr="00487EE4">
          <w:rPr>
            <w:rStyle w:val="Hyperlink"/>
            <w:rFonts w:ascii="Sylfaen" w:hAnsi="Sylfaen" w:cs="Arial"/>
            <w:sz w:val="20"/>
            <w:szCs w:val="20"/>
            <w:lang w:val="hy-AM"/>
          </w:rPr>
          <w:t>-</w:t>
        </w:r>
        <w:r w:rsidRPr="00487EE4">
          <w:rPr>
            <w:rStyle w:val="Hyperlink"/>
            <w:rFonts w:ascii="Sylfaen" w:hAnsi="Sylfaen" w:cs="Arial"/>
            <w:sz w:val="20"/>
            <w:szCs w:val="20"/>
          </w:rPr>
          <w:t>nologies.pdf</w:t>
        </w:r>
      </w:hyperlink>
      <w:r w:rsidRPr="00487EE4">
        <w:rPr>
          <w:rFonts w:ascii="Sylfaen" w:hAnsi="Sylfaen"/>
          <w:color w:val="000000" w:themeColor="text1"/>
          <w:sz w:val="20"/>
          <w:szCs w:val="20"/>
        </w:rPr>
        <w:t>:</w:t>
      </w:r>
    </w:p>
    <w:p w14:paraId="6291CA98" w14:textId="77777777" w:rsidR="00044838" w:rsidRPr="00487EE4" w:rsidRDefault="00044838" w:rsidP="00F732DD">
      <w:pPr>
        <w:pStyle w:val="FootnoteText"/>
        <w:jc w:val="both"/>
        <w:rPr>
          <w:rFonts w:ascii="Sylfaen" w:hAnsi="Sylfaen"/>
          <w:color w:val="000000" w:themeColor="text1"/>
        </w:rPr>
      </w:pPr>
    </w:p>
  </w:footnote>
  <w:footnote w:id="39">
    <w:p w14:paraId="21E23E7F" w14:textId="319C150F" w:rsidR="00044838" w:rsidRPr="00ED00EE" w:rsidRDefault="00044838">
      <w:pPr>
        <w:pStyle w:val="FootnoteText"/>
        <w:rPr>
          <w:rFonts w:ascii="Sylfaen" w:hAnsi="Sylfaen"/>
          <w:lang w:val="hy-AM"/>
        </w:rPr>
      </w:pPr>
      <w:r>
        <w:rPr>
          <w:rStyle w:val="FootnoteReference"/>
        </w:rPr>
        <w:footnoteRef/>
      </w:r>
      <w:r>
        <w:t xml:space="preserve"> </w:t>
      </w:r>
      <w:r w:rsidRPr="00ED00EE">
        <w:t>https://www.arlis.am/DocumentView.aspx?docid=172483</w:t>
      </w:r>
    </w:p>
  </w:footnote>
  <w:footnote w:id="40">
    <w:p w14:paraId="7AD96034" w14:textId="77777777" w:rsidR="00044838" w:rsidRPr="00ED0268" w:rsidRDefault="00044838" w:rsidP="005C2875">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w:t>
      </w:r>
      <w:r w:rsidR="00000000">
        <w:fldChar w:fldCharType="begin"/>
      </w:r>
      <w:r w:rsidR="00000000" w:rsidRPr="0090534E">
        <w:rPr>
          <w:lang w:val="hy-AM"/>
        </w:rPr>
        <w:instrText>HYPERLINK "https://cesa.am/2023/04/03/11247/"</w:instrText>
      </w:r>
      <w:r w:rsidR="00000000">
        <w:fldChar w:fldCharType="separate"/>
      </w:r>
      <w:r w:rsidRPr="00ED0268">
        <w:rPr>
          <w:rStyle w:val="Hyperlink"/>
          <w:rFonts w:ascii="Sylfaen" w:hAnsi="Sylfaen"/>
          <w:color w:val="000000" w:themeColor="text1"/>
          <w:lang w:val="hy-AM"/>
        </w:rPr>
        <w:t>https://cesa.am/2023/04/03/11247/</w:t>
      </w:r>
      <w:r w:rsidR="00000000">
        <w:rPr>
          <w:rStyle w:val="Hyperlink"/>
          <w:rFonts w:ascii="Sylfaen" w:hAnsi="Sylfaen"/>
          <w:color w:val="000000" w:themeColor="text1"/>
          <w:lang w:val="hy-AM"/>
        </w:rPr>
        <w:fldChar w:fldCharType="end"/>
      </w:r>
      <w:r w:rsidRPr="00ED0268">
        <w:rPr>
          <w:rFonts w:ascii="Sylfaen" w:hAnsi="Sylfaen"/>
          <w:color w:val="000000" w:themeColor="text1"/>
          <w:lang w:val="hy-AM"/>
        </w:rPr>
        <w:t xml:space="preserve"> </w:t>
      </w:r>
    </w:p>
  </w:footnote>
  <w:footnote w:id="41">
    <w:p w14:paraId="27F50ED2" w14:textId="5660B6A3" w:rsidR="00044838" w:rsidRPr="00ED0268" w:rsidRDefault="00044838">
      <w:pPr>
        <w:pStyle w:val="FootnoteText"/>
        <w:rPr>
          <w:rFonts w:ascii="Sylfaen" w:hAnsi="Sylfaen"/>
          <w:lang w:val="hy-AM"/>
        </w:rPr>
      </w:pPr>
      <w:r>
        <w:rPr>
          <w:rStyle w:val="FootnoteReference"/>
        </w:rPr>
        <w:footnoteRef/>
      </w:r>
      <w:r w:rsidRPr="00ED0268">
        <w:rPr>
          <w:lang w:val="hy-AM"/>
        </w:rPr>
        <w:t xml:space="preserve"> «</w:t>
      </w:r>
      <w:r>
        <w:rPr>
          <w:rFonts w:ascii="Sylfaen" w:hAnsi="Sylfaen"/>
          <w:lang w:val="hy-AM"/>
        </w:rPr>
        <w:t>Ա</w:t>
      </w:r>
      <w:r w:rsidRPr="00ED0268">
        <w:rPr>
          <w:lang w:val="hy-AM"/>
        </w:rPr>
        <w:t>ռևտրային» հասկացությունը ներառում է քաղաքացիական իրավահարաբերություններից առաջացող առևտրային բնույթի բոլոր վեճերը: Առևտրային բնույթը, առանց սահմանափակման, մասնավորապես ներառում է բանկերի կամ այլ ֆինանսական կազմակերպությունների և նրանց հաճախորդների միջև կնքված գործարքներից բխող կամ դրանց հետ կապված վեճերը, ապրանքների մատակարարման և փոխանակման ու ծառայությունների մատուցման, առևտրային ներկայացուցչության կամ գործակալության, ֆակտորինգի, վարձակալության, լիզինգի, աշխատանքների կատարման, խորհրդատվության, նախագծման, լիցենզային, ներդրման, ֆինանսավորման, ապահովագրության, շահագործման կամ կոնցեսիայի, համատեղ ձեռնարկատիրության կամ արդյունաբերական, ձեռնարկատիրական համագործակցության այլ ձևերի, ծովային, օդային, երկաթուղային և ավտոմոբիլային փոխադրումների հետ կապված իրավահարաբերությունները</w:t>
      </w:r>
    </w:p>
  </w:footnote>
  <w:footnote w:id="42">
    <w:p w14:paraId="16AC3A70" w14:textId="3F56B3AC" w:rsidR="00044838" w:rsidRPr="00ED0268" w:rsidRDefault="00044838">
      <w:pPr>
        <w:pStyle w:val="FootnoteText"/>
        <w:rPr>
          <w:lang w:val="hy-AM"/>
        </w:rPr>
      </w:pPr>
      <w:r>
        <w:rPr>
          <w:rStyle w:val="FootnoteReference"/>
        </w:rPr>
        <w:footnoteRef/>
      </w:r>
      <w:r w:rsidRPr="00ED0268">
        <w:rPr>
          <w:lang w:val="hy-AM"/>
        </w:rPr>
        <w:t xml:space="preserve"> https://documents1.worldbank.org/curated/en/980031608628888810/pdf/Governance-and-Justice-Enhancing-the-efficiency-of-Court-Processes-in-Armenia-Ways-to-Improve-the-Simplified-Procedure-and-Order-for-Payment-Procedure-for-Better-Justice-System-Performance.pdf</w:t>
      </w:r>
    </w:p>
  </w:footnote>
  <w:footnote w:id="43">
    <w:p w14:paraId="10FB269C" w14:textId="77777777"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https://siac.org.sg/annual-reports</w:t>
      </w:r>
    </w:p>
  </w:footnote>
  <w:footnote w:id="44">
    <w:p w14:paraId="0E04F722" w14:textId="77777777"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https://siac.org.sg/wp-content/uploads/2022/06/SIAC_Annual_Report_2010.pdf</w:t>
      </w:r>
    </w:p>
  </w:footnote>
  <w:footnote w:id="45">
    <w:p w14:paraId="6F897943" w14:textId="77777777"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https://siac.org.sg/wp-content/uploads/2022/06/SIAC_Annual_Report_2015.pdf</w:t>
      </w:r>
    </w:p>
  </w:footnote>
  <w:footnote w:id="46">
    <w:p w14:paraId="07FDFC19" w14:textId="77777777"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https://siac.org.sg/wp-content/uploads/2022/06/SIAC-AR2021-FinalFA.pdf</w:t>
      </w:r>
    </w:p>
  </w:footnote>
  <w:footnote w:id="47">
    <w:p w14:paraId="35BD0F31" w14:textId="0E3B7D84"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w:t>
      </w:r>
      <w:r w:rsidRPr="005F5AB2">
        <w:rPr>
          <w:rFonts w:ascii="Sylfaen" w:hAnsi="Sylfaen"/>
          <w:color w:val="000000" w:themeColor="text1"/>
          <w:lang w:val="hy-AM"/>
        </w:rPr>
        <w:t>https://www.hkiac.org/sites/default/files/annual_report/2009_Annual_Report.pdf</w:t>
      </w:r>
    </w:p>
  </w:footnote>
  <w:footnote w:id="48">
    <w:p w14:paraId="0065C9D6" w14:textId="253E0EAE" w:rsidR="00044838" w:rsidRPr="005F5AB2" w:rsidRDefault="00044838">
      <w:pPr>
        <w:pStyle w:val="FootnoteText"/>
        <w:rPr>
          <w:lang w:val="hy-AM"/>
        </w:rPr>
      </w:pPr>
      <w:r>
        <w:rPr>
          <w:rStyle w:val="FootnoteReference"/>
        </w:rPr>
        <w:footnoteRef/>
      </w:r>
      <w:r w:rsidRPr="005F5AB2">
        <w:rPr>
          <w:lang w:val="hy-AM"/>
        </w:rPr>
        <w:t xml:space="preserve"> https://www.hkiac.org/sites/default/files/annual_report/2015_Annual_Report_Final.pdf</w:t>
      </w:r>
    </w:p>
  </w:footnote>
  <w:footnote w:id="49">
    <w:p w14:paraId="6FFC895A" w14:textId="3B5A9CD3" w:rsidR="00044838" w:rsidRPr="00666FCC" w:rsidRDefault="00044838">
      <w:pPr>
        <w:pStyle w:val="FootnoteText"/>
        <w:rPr>
          <w:lang w:val="hy-AM"/>
        </w:rPr>
      </w:pPr>
      <w:r>
        <w:rPr>
          <w:rStyle w:val="FootnoteReference"/>
        </w:rPr>
        <w:footnoteRef/>
      </w:r>
      <w:r w:rsidRPr="00666FCC">
        <w:rPr>
          <w:lang w:val="hy-AM"/>
        </w:rPr>
        <w:t xml:space="preserve"> https://www.hkiac.org/sites/default/files/annual_report/annual%20report%20-%202021.pdf</w:t>
      </w:r>
    </w:p>
  </w:footnote>
  <w:footnote w:id="50">
    <w:p w14:paraId="30FCA8E9" w14:textId="273C27DF"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w:t>
      </w:r>
      <w:r w:rsidRPr="006D1C87">
        <w:rPr>
          <w:rFonts w:ascii="Sylfaen" w:hAnsi="Sylfaen"/>
          <w:color w:val="000000" w:themeColor="text1"/>
          <w:lang w:val="hy-AM"/>
        </w:rPr>
        <w:t>https://centerarbitr.ru/en/2018/08/14/annual-report-2017-2018/</w:t>
      </w:r>
    </w:p>
  </w:footnote>
  <w:footnote w:id="51">
    <w:p w14:paraId="74AF161E" w14:textId="4C130CD8" w:rsidR="00044838" w:rsidRPr="006D1C87" w:rsidRDefault="00044838">
      <w:pPr>
        <w:pStyle w:val="FootnoteText"/>
        <w:rPr>
          <w:lang w:val="hy-AM"/>
        </w:rPr>
      </w:pPr>
      <w:r>
        <w:rPr>
          <w:rStyle w:val="FootnoteReference"/>
        </w:rPr>
        <w:footnoteRef/>
      </w:r>
      <w:r w:rsidRPr="006D1C87">
        <w:rPr>
          <w:lang w:val="hy-AM"/>
        </w:rPr>
        <w:t xml:space="preserve"> https://centerarbitr.ru/en/2020/03/11/the-russian-arbitration-center-is-pleased-to-present-annual-report-on-the-results-of-the-year-2019/</w:t>
      </w:r>
    </w:p>
  </w:footnote>
  <w:footnote w:id="52">
    <w:p w14:paraId="67E8D1E0" w14:textId="77777777"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https://centerarbitr.ru/wp-content/uploads/2020/03/%D0%B3%D0%BE%D0%B4%D0%BE%D0%B2%D0%BE%D0%B9_%D0%BE%D1%82%D1%87%D0%B5%D1%82-2019-ENG.pdf</w:t>
      </w:r>
    </w:p>
  </w:footnote>
  <w:footnote w:id="53">
    <w:p w14:paraId="334022AC" w14:textId="5AD106A0" w:rsidR="00044838" w:rsidRPr="006D1C87" w:rsidRDefault="00044838">
      <w:pPr>
        <w:pStyle w:val="FootnoteText"/>
        <w:rPr>
          <w:lang w:val="hy-AM"/>
        </w:rPr>
      </w:pPr>
      <w:r>
        <w:rPr>
          <w:rStyle w:val="FootnoteReference"/>
        </w:rPr>
        <w:footnoteRef/>
      </w:r>
      <w:r w:rsidRPr="006D1C87">
        <w:rPr>
          <w:lang w:val="hy-AM"/>
        </w:rPr>
        <w:t xml:space="preserve"> https://centerarbitr.ru/en/2021/02/16/rima-and-rac-annual-report-2020/</w:t>
      </w:r>
    </w:p>
  </w:footnote>
  <w:footnote w:id="54">
    <w:p w14:paraId="69C87968" w14:textId="77777777"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https://centerarbitr.ru/wp-content/uploads/2021/02/annual_report-2020-ENG.pdf</w:t>
      </w:r>
    </w:p>
  </w:footnote>
  <w:footnote w:id="55">
    <w:p w14:paraId="23F65F71" w14:textId="6D4093F6" w:rsidR="00044838" w:rsidRPr="006D1C87" w:rsidRDefault="00044838">
      <w:pPr>
        <w:pStyle w:val="FootnoteText"/>
        <w:rPr>
          <w:lang w:val="hy-AM"/>
        </w:rPr>
      </w:pPr>
      <w:r>
        <w:rPr>
          <w:rStyle w:val="FootnoteReference"/>
        </w:rPr>
        <w:footnoteRef/>
      </w:r>
      <w:r w:rsidRPr="006D1C87">
        <w:rPr>
          <w:lang w:val="hy-AM"/>
        </w:rPr>
        <w:t xml:space="preserve"> https://centerarbitr.ru/en/2022/04/11/rima-and-rac-annual-report-2021/</w:t>
      </w:r>
    </w:p>
  </w:footnote>
  <w:footnote w:id="56">
    <w:p w14:paraId="4AE66E5C" w14:textId="77777777"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https://centerarbitr.ru/wp-content/uploads/2022/04/%D0%93%D0%9E-2021_en.pdf</w:t>
      </w:r>
    </w:p>
  </w:footnote>
  <w:footnote w:id="57">
    <w:p w14:paraId="0524A8A0" w14:textId="77777777"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https://iac.aifc.kz/annual-reports</w:t>
      </w:r>
    </w:p>
  </w:footnote>
  <w:footnote w:id="58">
    <w:p w14:paraId="6A65B67F" w14:textId="77777777" w:rsidR="00044838" w:rsidRPr="00ED0268" w:rsidRDefault="00044838" w:rsidP="009D0826">
      <w:pPr>
        <w:pStyle w:val="FootnoteText"/>
        <w:jc w:val="both"/>
        <w:rPr>
          <w:rFonts w:ascii="Sylfaen" w:hAnsi="Sylfaen"/>
          <w:color w:val="000000" w:themeColor="text1"/>
          <w:lang w:val="hy-AM"/>
        </w:rPr>
      </w:pPr>
      <w:r w:rsidRPr="00487EE4">
        <w:rPr>
          <w:rStyle w:val="FootnoteReference"/>
          <w:rFonts w:ascii="Sylfaen" w:hAnsi="Sylfaen"/>
          <w:color w:val="000000" w:themeColor="text1"/>
        </w:rPr>
        <w:footnoteRef/>
      </w:r>
      <w:r w:rsidRPr="00ED0268">
        <w:rPr>
          <w:rFonts w:ascii="Sylfaen" w:hAnsi="Sylfaen"/>
          <w:color w:val="000000" w:themeColor="text1"/>
          <w:lang w:val="hy-AM"/>
        </w:rPr>
        <w:t xml:space="preserve"> https://iac.aifc.kz/aifc-court-iac-newsletter/</w:t>
      </w:r>
    </w:p>
  </w:footnote>
  <w:footnote w:id="59">
    <w:p w14:paraId="0EC463AF" w14:textId="77777777" w:rsidR="00044838" w:rsidRPr="00351F2B" w:rsidRDefault="00044838" w:rsidP="00351F2B">
      <w:pPr>
        <w:pStyle w:val="FootnoteText"/>
        <w:jc w:val="both"/>
        <w:rPr>
          <w:rFonts w:ascii="Sylfaen" w:hAnsi="Sylfaen"/>
          <w:color w:val="000000" w:themeColor="text1"/>
          <w:lang w:val="hy-AM"/>
        </w:rPr>
      </w:pPr>
      <w:r w:rsidRPr="0078769D">
        <w:rPr>
          <w:rFonts w:ascii="Sylfaen" w:hAnsi="Sylfaen"/>
          <w:color w:val="000000" w:themeColor="text1"/>
          <w:vertAlign w:val="superscript"/>
        </w:rPr>
        <w:footnoteRef/>
      </w:r>
      <w:r w:rsidRPr="00351F2B">
        <w:rPr>
          <w:rFonts w:ascii="Sylfaen" w:hAnsi="Sylfaen"/>
          <w:color w:val="000000" w:themeColor="text1"/>
          <w:lang w:val="hy-AM"/>
        </w:rPr>
        <w:t xml:space="preserve"> https://www.adb.org/sites/default/files/publication/579491/futures-thinking-asia-pacific-policy-makers.pdf</w:t>
      </w:r>
    </w:p>
  </w:footnote>
  <w:footnote w:id="60">
    <w:p w14:paraId="616815CF" w14:textId="77777777" w:rsidR="00044838" w:rsidRPr="0078769D" w:rsidRDefault="00044838" w:rsidP="00F42DB1">
      <w:pPr>
        <w:pStyle w:val="FootnoteText"/>
        <w:jc w:val="both"/>
        <w:rPr>
          <w:rFonts w:ascii="Sylfaen" w:hAnsi="Sylfaen"/>
          <w:color w:val="000000" w:themeColor="text1"/>
        </w:rPr>
      </w:pPr>
      <w:r w:rsidRPr="0078769D">
        <w:rPr>
          <w:rStyle w:val="FootnoteReference"/>
          <w:rFonts w:ascii="Sylfaen" w:hAnsi="Sylfaen"/>
          <w:color w:val="000000" w:themeColor="text1"/>
        </w:rPr>
        <w:footnoteRef/>
      </w:r>
      <w:r w:rsidRPr="0078769D">
        <w:rPr>
          <w:rFonts w:ascii="Sylfaen" w:hAnsi="Sylfaen"/>
          <w:color w:val="000000" w:themeColor="text1"/>
        </w:rPr>
        <w:t xml:space="preserve"> Professor Sohail Inayatullah, a political scientist, Professor at </w:t>
      </w:r>
      <w:r w:rsidRPr="0078769D">
        <w:rPr>
          <w:rFonts w:ascii="Sylfaen" w:hAnsi="Sylfaen"/>
          <w:color w:val="000000" w:themeColor="text1"/>
        </w:rPr>
        <w:t>Tamkang University, Taipei and Associate, Melbourne Business School, The University of Melbourne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E0FE9"/>
    <w:multiLevelType w:val="hybridMultilevel"/>
    <w:tmpl w:val="337A26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3308D2"/>
    <w:multiLevelType w:val="hybridMultilevel"/>
    <w:tmpl w:val="21B8FB5C"/>
    <w:lvl w:ilvl="0" w:tplc="475E5DF6">
      <w:start w:val="1"/>
      <w:numFmt w:val="decimal"/>
      <w:lvlText w:val="%1."/>
      <w:lvlJc w:val="left"/>
      <w:pPr>
        <w:ind w:left="720" w:hanging="360"/>
      </w:pPr>
      <w:rPr>
        <w:rFonts w:eastAsia="Calibri"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1A5F37"/>
    <w:multiLevelType w:val="hybridMultilevel"/>
    <w:tmpl w:val="F43E93F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82459D0"/>
    <w:multiLevelType w:val="hybridMultilevel"/>
    <w:tmpl w:val="7794E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542ECC"/>
    <w:multiLevelType w:val="hybridMultilevel"/>
    <w:tmpl w:val="F126E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C94DF1"/>
    <w:multiLevelType w:val="hybridMultilevel"/>
    <w:tmpl w:val="B4BAF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1E7C1C"/>
    <w:multiLevelType w:val="hybridMultilevel"/>
    <w:tmpl w:val="07500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0C3"/>
    <w:multiLevelType w:val="hybridMultilevel"/>
    <w:tmpl w:val="ABCE8586"/>
    <w:lvl w:ilvl="0" w:tplc="0409000F">
      <w:start w:val="1"/>
      <w:numFmt w:val="decimal"/>
      <w:lvlText w:val="%1."/>
      <w:lvlJc w:val="left"/>
      <w:pPr>
        <w:ind w:left="121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A75AB0"/>
    <w:multiLevelType w:val="hybridMultilevel"/>
    <w:tmpl w:val="CB4CB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C04E15"/>
    <w:multiLevelType w:val="hybridMultilevel"/>
    <w:tmpl w:val="60FE8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6D71BB"/>
    <w:multiLevelType w:val="hybridMultilevel"/>
    <w:tmpl w:val="659A3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BB6FBD"/>
    <w:multiLevelType w:val="hybridMultilevel"/>
    <w:tmpl w:val="FC669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9D2F7F"/>
    <w:multiLevelType w:val="hybridMultilevel"/>
    <w:tmpl w:val="9092C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CA451E"/>
    <w:multiLevelType w:val="hybridMultilevel"/>
    <w:tmpl w:val="948AD91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5A762EDC"/>
    <w:multiLevelType w:val="hybridMultilevel"/>
    <w:tmpl w:val="DA4E7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C81557"/>
    <w:multiLevelType w:val="hybridMultilevel"/>
    <w:tmpl w:val="CC94D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0E77BB"/>
    <w:multiLevelType w:val="hybridMultilevel"/>
    <w:tmpl w:val="071C0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CD2833"/>
    <w:multiLevelType w:val="hybridMultilevel"/>
    <w:tmpl w:val="AA12F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B808FB"/>
    <w:multiLevelType w:val="hybridMultilevel"/>
    <w:tmpl w:val="7910E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424E4C"/>
    <w:multiLevelType w:val="hybridMultilevel"/>
    <w:tmpl w:val="E8943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482B0D"/>
    <w:multiLevelType w:val="hybridMultilevel"/>
    <w:tmpl w:val="849CE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900EB1"/>
    <w:multiLevelType w:val="hybridMultilevel"/>
    <w:tmpl w:val="C38C43C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D1D10FF"/>
    <w:multiLevelType w:val="hybridMultilevel"/>
    <w:tmpl w:val="836EB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8D3D37"/>
    <w:multiLevelType w:val="hybridMultilevel"/>
    <w:tmpl w:val="8B2A5AE0"/>
    <w:lvl w:ilvl="0" w:tplc="042B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219436253">
    <w:abstractNumId w:val="21"/>
  </w:num>
  <w:num w:numId="2" w16cid:durableId="2039769488">
    <w:abstractNumId w:val="1"/>
  </w:num>
  <w:num w:numId="3" w16cid:durableId="1921015396">
    <w:abstractNumId w:val="11"/>
  </w:num>
  <w:num w:numId="4" w16cid:durableId="210192117">
    <w:abstractNumId w:val="7"/>
  </w:num>
  <w:num w:numId="5" w16cid:durableId="1316955407">
    <w:abstractNumId w:val="4"/>
  </w:num>
  <w:num w:numId="6" w16cid:durableId="1352147219">
    <w:abstractNumId w:val="23"/>
  </w:num>
  <w:num w:numId="7" w16cid:durableId="414713421">
    <w:abstractNumId w:val="0"/>
  </w:num>
  <w:num w:numId="8" w16cid:durableId="1350719582">
    <w:abstractNumId w:val="13"/>
  </w:num>
  <w:num w:numId="9" w16cid:durableId="1649439653">
    <w:abstractNumId w:val="22"/>
  </w:num>
  <w:num w:numId="10" w16cid:durableId="2012374008">
    <w:abstractNumId w:val="12"/>
  </w:num>
  <w:num w:numId="11" w16cid:durableId="1301426843">
    <w:abstractNumId w:val="6"/>
  </w:num>
  <w:num w:numId="12" w16cid:durableId="526715724">
    <w:abstractNumId w:val="17"/>
  </w:num>
  <w:num w:numId="13" w16cid:durableId="1248079213">
    <w:abstractNumId w:val="8"/>
  </w:num>
  <w:num w:numId="14" w16cid:durableId="1065298959">
    <w:abstractNumId w:val="20"/>
  </w:num>
  <w:num w:numId="15" w16cid:durableId="1034159556">
    <w:abstractNumId w:val="16"/>
  </w:num>
  <w:num w:numId="16" w16cid:durableId="2976202">
    <w:abstractNumId w:val="2"/>
  </w:num>
  <w:num w:numId="17" w16cid:durableId="598413317">
    <w:abstractNumId w:val="14"/>
  </w:num>
  <w:num w:numId="18" w16cid:durableId="35863037">
    <w:abstractNumId w:val="5"/>
  </w:num>
  <w:num w:numId="19" w16cid:durableId="1236814941">
    <w:abstractNumId w:val="15"/>
  </w:num>
  <w:num w:numId="20" w16cid:durableId="980620968">
    <w:abstractNumId w:val="18"/>
  </w:num>
  <w:num w:numId="21" w16cid:durableId="250087404">
    <w:abstractNumId w:val="3"/>
  </w:num>
  <w:num w:numId="22" w16cid:durableId="1770003542">
    <w:abstractNumId w:val="10"/>
  </w:num>
  <w:num w:numId="23" w16cid:durableId="457065822">
    <w:abstractNumId w:val="19"/>
  </w:num>
  <w:num w:numId="24" w16cid:durableId="6117900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hideSpellingErrors/>
  <w:proofState w:spelling="clean"/>
  <w:defaultTabStop w:val="22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8A4"/>
    <w:rsid w:val="0000039F"/>
    <w:rsid w:val="0000251F"/>
    <w:rsid w:val="00007363"/>
    <w:rsid w:val="00012194"/>
    <w:rsid w:val="00017923"/>
    <w:rsid w:val="000222A9"/>
    <w:rsid w:val="0003295C"/>
    <w:rsid w:val="00034BAB"/>
    <w:rsid w:val="00040EB1"/>
    <w:rsid w:val="00041522"/>
    <w:rsid w:val="000422CD"/>
    <w:rsid w:val="00044838"/>
    <w:rsid w:val="00050621"/>
    <w:rsid w:val="00062022"/>
    <w:rsid w:val="000624C7"/>
    <w:rsid w:val="000625D1"/>
    <w:rsid w:val="0006308D"/>
    <w:rsid w:val="000662C7"/>
    <w:rsid w:val="000665C8"/>
    <w:rsid w:val="000667F7"/>
    <w:rsid w:val="00071415"/>
    <w:rsid w:val="000762AA"/>
    <w:rsid w:val="000777BE"/>
    <w:rsid w:val="000801D9"/>
    <w:rsid w:val="00084AAF"/>
    <w:rsid w:val="0009017F"/>
    <w:rsid w:val="000915FB"/>
    <w:rsid w:val="000945C8"/>
    <w:rsid w:val="00095996"/>
    <w:rsid w:val="000A0F24"/>
    <w:rsid w:val="000A3FE5"/>
    <w:rsid w:val="000A4886"/>
    <w:rsid w:val="000A49D7"/>
    <w:rsid w:val="000A7310"/>
    <w:rsid w:val="000B0206"/>
    <w:rsid w:val="000B667C"/>
    <w:rsid w:val="000C00E0"/>
    <w:rsid w:val="000C0470"/>
    <w:rsid w:val="000C28E6"/>
    <w:rsid w:val="000C7229"/>
    <w:rsid w:val="000D2CD8"/>
    <w:rsid w:val="000D4610"/>
    <w:rsid w:val="000E3BFB"/>
    <w:rsid w:val="000E5280"/>
    <w:rsid w:val="000F0FE5"/>
    <w:rsid w:val="000F3B36"/>
    <w:rsid w:val="000F4E07"/>
    <w:rsid w:val="001019AB"/>
    <w:rsid w:val="001060CF"/>
    <w:rsid w:val="00107800"/>
    <w:rsid w:val="00110186"/>
    <w:rsid w:val="001134AC"/>
    <w:rsid w:val="0011451C"/>
    <w:rsid w:val="00120B40"/>
    <w:rsid w:val="00121504"/>
    <w:rsid w:val="001233F7"/>
    <w:rsid w:val="00140292"/>
    <w:rsid w:val="00142307"/>
    <w:rsid w:val="001443AB"/>
    <w:rsid w:val="00144F5C"/>
    <w:rsid w:val="00145560"/>
    <w:rsid w:val="00146E08"/>
    <w:rsid w:val="00151700"/>
    <w:rsid w:val="00152DB8"/>
    <w:rsid w:val="00153E98"/>
    <w:rsid w:val="00156C57"/>
    <w:rsid w:val="00162487"/>
    <w:rsid w:val="001676B9"/>
    <w:rsid w:val="00182C7E"/>
    <w:rsid w:val="00182CFF"/>
    <w:rsid w:val="00186395"/>
    <w:rsid w:val="00186C80"/>
    <w:rsid w:val="0019187F"/>
    <w:rsid w:val="00192B69"/>
    <w:rsid w:val="00192CDE"/>
    <w:rsid w:val="00194C1F"/>
    <w:rsid w:val="001973CF"/>
    <w:rsid w:val="001A26DB"/>
    <w:rsid w:val="001A7110"/>
    <w:rsid w:val="001B2370"/>
    <w:rsid w:val="001D4186"/>
    <w:rsid w:val="001E0ADB"/>
    <w:rsid w:val="001E69C9"/>
    <w:rsid w:val="001F1484"/>
    <w:rsid w:val="001F24C4"/>
    <w:rsid w:val="001F7621"/>
    <w:rsid w:val="001F7A73"/>
    <w:rsid w:val="00204721"/>
    <w:rsid w:val="002071D9"/>
    <w:rsid w:val="002158FC"/>
    <w:rsid w:val="0022004E"/>
    <w:rsid w:val="00220E66"/>
    <w:rsid w:val="00221823"/>
    <w:rsid w:val="0022408C"/>
    <w:rsid w:val="002257C7"/>
    <w:rsid w:val="00225B09"/>
    <w:rsid w:val="00230436"/>
    <w:rsid w:val="002331DD"/>
    <w:rsid w:val="00241E04"/>
    <w:rsid w:val="00242C1F"/>
    <w:rsid w:val="002455BE"/>
    <w:rsid w:val="002461B6"/>
    <w:rsid w:val="00253997"/>
    <w:rsid w:val="0026338F"/>
    <w:rsid w:val="00263987"/>
    <w:rsid w:val="00265565"/>
    <w:rsid w:val="00272B78"/>
    <w:rsid w:val="00277742"/>
    <w:rsid w:val="00280B2A"/>
    <w:rsid w:val="00285838"/>
    <w:rsid w:val="00296C7B"/>
    <w:rsid w:val="00296F79"/>
    <w:rsid w:val="002A07FC"/>
    <w:rsid w:val="002A0825"/>
    <w:rsid w:val="002A0E9B"/>
    <w:rsid w:val="002A39E6"/>
    <w:rsid w:val="002A6035"/>
    <w:rsid w:val="002A60AD"/>
    <w:rsid w:val="002A7BF3"/>
    <w:rsid w:val="002B38D7"/>
    <w:rsid w:val="002B56CC"/>
    <w:rsid w:val="002B7CB9"/>
    <w:rsid w:val="002C009D"/>
    <w:rsid w:val="002C47B6"/>
    <w:rsid w:val="002C7A09"/>
    <w:rsid w:val="002D0C53"/>
    <w:rsid w:val="002D1D65"/>
    <w:rsid w:val="002D3A2D"/>
    <w:rsid w:val="002D6570"/>
    <w:rsid w:val="002E2DC7"/>
    <w:rsid w:val="002E3203"/>
    <w:rsid w:val="002E35CF"/>
    <w:rsid w:val="002E5D16"/>
    <w:rsid w:val="002E65B0"/>
    <w:rsid w:val="002F1605"/>
    <w:rsid w:val="002F3CFF"/>
    <w:rsid w:val="002F56D1"/>
    <w:rsid w:val="002F632F"/>
    <w:rsid w:val="002F7064"/>
    <w:rsid w:val="0030219A"/>
    <w:rsid w:val="00304182"/>
    <w:rsid w:val="00306308"/>
    <w:rsid w:val="00310454"/>
    <w:rsid w:val="003130CF"/>
    <w:rsid w:val="003149E0"/>
    <w:rsid w:val="0031516B"/>
    <w:rsid w:val="00317B99"/>
    <w:rsid w:val="003202A0"/>
    <w:rsid w:val="00320A20"/>
    <w:rsid w:val="003314E0"/>
    <w:rsid w:val="003348B0"/>
    <w:rsid w:val="00337766"/>
    <w:rsid w:val="00340098"/>
    <w:rsid w:val="00342336"/>
    <w:rsid w:val="003473CE"/>
    <w:rsid w:val="00347B8E"/>
    <w:rsid w:val="00350641"/>
    <w:rsid w:val="00351F2B"/>
    <w:rsid w:val="00353A85"/>
    <w:rsid w:val="003545BC"/>
    <w:rsid w:val="00362085"/>
    <w:rsid w:val="0036587F"/>
    <w:rsid w:val="003765CF"/>
    <w:rsid w:val="00377191"/>
    <w:rsid w:val="00381DDF"/>
    <w:rsid w:val="00392768"/>
    <w:rsid w:val="003938F3"/>
    <w:rsid w:val="00396F2D"/>
    <w:rsid w:val="003A0218"/>
    <w:rsid w:val="003A038F"/>
    <w:rsid w:val="003A0EDD"/>
    <w:rsid w:val="003A1AE4"/>
    <w:rsid w:val="003A3C98"/>
    <w:rsid w:val="003A434B"/>
    <w:rsid w:val="003A5EAD"/>
    <w:rsid w:val="003B33CD"/>
    <w:rsid w:val="003C3561"/>
    <w:rsid w:val="003C727C"/>
    <w:rsid w:val="003E0768"/>
    <w:rsid w:val="003E3E98"/>
    <w:rsid w:val="00400711"/>
    <w:rsid w:val="00401E24"/>
    <w:rsid w:val="00402B5C"/>
    <w:rsid w:val="0041107C"/>
    <w:rsid w:val="00425727"/>
    <w:rsid w:val="00431B83"/>
    <w:rsid w:val="00432331"/>
    <w:rsid w:val="0043348E"/>
    <w:rsid w:val="00435C98"/>
    <w:rsid w:val="00437DCA"/>
    <w:rsid w:val="00445489"/>
    <w:rsid w:val="00446911"/>
    <w:rsid w:val="00451498"/>
    <w:rsid w:val="004517F0"/>
    <w:rsid w:val="00452D18"/>
    <w:rsid w:val="00454291"/>
    <w:rsid w:val="00455660"/>
    <w:rsid w:val="00455B8C"/>
    <w:rsid w:val="00461E6B"/>
    <w:rsid w:val="00463102"/>
    <w:rsid w:val="004632E0"/>
    <w:rsid w:val="00470118"/>
    <w:rsid w:val="004739F0"/>
    <w:rsid w:val="00474532"/>
    <w:rsid w:val="00475B06"/>
    <w:rsid w:val="0047771C"/>
    <w:rsid w:val="00477BE9"/>
    <w:rsid w:val="004812EF"/>
    <w:rsid w:val="00482844"/>
    <w:rsid w:val="0048663F"/>
    <w:rsid w:val="00494F2D"/>
    <w:rsid w:val="004977CD"/>
    <w:rsid w:val="004B3217"/>
    <w:rsid w:val="004B3AE9"/>
    <w:rsid w:val="004B44E9"/>
    <w:rsid w:val="004B6925"/>
    <w:rsid w:val="004C079D"/>
    <w:rsid w:val="004C1682"/>
    <w:rsid w:val="004C2296"/>
    <w:rsid w:val="004C6EF0"/>
    <w:rsid w:val="004D2050"/>
    <w:rsid w:val="004D626F"/>
    <w:rsid w:val="004E27A2"/>
    <w:rsid w:val="004E29C5"/>
    <w:rsid w:val="004E319B"/>
    <w:rsid w:val="004F4628"/>
    <w:rsid w:val="004F5C3E"/>
    <w:rsid w:val="004F74C8"/>
    <w:rsid w:val="00507B38"/>
    <w:rsid w:val="005109C6"/>
    <w:rsid w:val="00511D53"/>
    <w:rsid w:val="005123F5"/>
    <w:rsid w:val="00516D80"/>
    <w:rsid w:val="005208C5"/>
    <w:rsid w:val="005237B5"/>
    <w:rsid w:val="0052503F"/>
    <w:rsid w:val="00526151"/>
    <w:rsid w:val="00530AF9"/>
    <w:rsid w:val="0053590D"/>
    <w:rsid w:val="0054116C"/>
    <w:rsid w:val="005425DD"/>
    <w:rsid w:val="005447E8"/>
    <w:rsid w:val="005537C6"/>
    <w:rsid w:val="00555431"/>
    <w:rsid w:val="00555F20"/>
    <w:rsid w:val="00556469"/>
    <w:rsid w:val="00557DCF"/>
    <w:rsid w:val="00561E0A"/>
    <w:rsid w:val="00562662"/>
    <w:rsid w:val="00563B4B"/>
    <w:rsid w:val="00566E34"/>
    <w:rsid w:val="005672CA"/>
    <w:rsid w:val="00567C81"/>
    <w:rsid w:val="005750EB"/>
    <w:rsid w:val="00575D99"/>
    <w:rsid w:val="005761D4"/>
    <w:rsid w:val="00577521"/>
    <w:rsid w:val="00577969"/>
    <w:rsid w:val="005831C6"/>
    <w:rsid w:val="00583BCA"/>
    <w:rsid w:val="00597950"/>
    <w:rsid w:val="005B2EA8"/>
    <w:rsid w:val="005B354E"/>
    <w:rsid w:val="005B45D4"/>
    <w:rsid w:val="005C2714"/>
    <w:rsid w:val="005C2875"/>
    <w:rsid w:val="005C3EA2"/>
    <w:rsid w:val="005C6B9A"/>
    <w:rsid w:val="005E04F8"/>
    <w:rsid w:val="005E1856"/>
    <w:rsid w:val="005E3DFD"/>
    <w:rsid w:val="005E3FB0"/>
    <w:rsid w:val="005E6D92"/>
    <w:rsid w:val="005F0FB1"/>
    <w:rsid w:val="005F515B"/>
    <w:rsid w:val="005F542B"/>
    <w:rsid w:val="005F5AB2"/>
    <w:rsid w:val="005F5F19"/>
    <w:rsid w:val="005F7874"/>
    <w:rsid w:val="00602208"/>
    <w:rsid w:val="006048BA"/>
    <w:rsid w:val="00604E8A"/>
    <w:rsid w:val="006073C4"/>
    <w:rsid w:val="00610600"/>
    <w:rsid w:val="00611511"/>
    <w:rsid w:val="0061171B"/>
    <w:rsid w:val="006168A8"/>
    <w:rsid w:val="00620183"/>
    <w:rsid w:val="0062748E"/>
    <w:rsid w:val="00627D01"/>
    <w:rsid w:val="0063136D"/>
    <w:rsid w:val="0063458F"/>
    <w:rsid w:val="0064190E"/>
    <w:rsid w:val="00642550"/>
    <w:rsid w:val="006434C8"/>
    <w:rsid w:val="006465ED"/>
    <w:rsid w:val="00650707"/>
    <w:rsid w:val="00654AED"/>
    <w:rsid w:val="006551AD"/>
    <w:rsid w:val="00663F69"/>
    <w:rsid w:val="00665308"/>
    <w:rsid w:val="00666FCC"/>
    <w:rsid w:val="00667AD0"/>
    <w:rsid w:val="00675841"/>
    <w:rsid w:val="006811D6"/>
    <w:rsid w:val="00683D97"/>
    <w:rsid w:val="006843D0"/>
    <w:rsid w:val="006858D4"/>
    <w:rsid w:val="00690668"/>
    <w:rsid w:val="00694EA9"/>
    <w:rsid w:val="00695D06"/>
    <w:rsid w:val="006A1330"/>
    <w:rsid w:val="006A6E95"/>
    <w:rsid w:val="006A7FFA"/>
    <w:rsid w:val="006B06BC"/>
    <w:rsid w:val="006B73ED"/>
    <w:rsid w:val="006C4F6E"/>
    <w:rsid w:val="006C54D2"/>
    <w:rsid w:val="006C7F23"/>
    <w:rsid w:val="006D1C87"/>
    <w:rsid w:val="006D5474"/>
    <w:rsid w:val="006E2061"/>
    <w:rsid w:val="006E2BB7"/>
    <w:rsid w:val="006E3E29"/>
    <w:rsid w:val="006E730A"/>
    <w:rsid w:val="006F08A4"/>
    <w:rsid w:val="006F3F6D"/>
    <w:rsid w:val="006F3F81"/>
    <w:rsid w:val="007010EC"/>
    <w:rsid w:val="00703885"/>
    <w:rsid w:val="00705691"/>
    <w:rsid w:val="007116B4"/>
    <w:rsid w:val="007138DF"/>
    <w:rsid w:val="00720750"/>
    <w:rsid w:val="00721823"/>
    <w:rsid w:val="00723E1B"/>
    <w:rsid w:val="00724456"/>
    <w:rsid w:val="00724E7D"/>
    <w:rsid w:val="0072644A"/>
    <w:rsid w:val="00731FD4"/>
    <w:rsid w:val="00732A95"/>
    <w:rsid w:val="007405DC"/>
    <w:rsid w:val="00743D29"/>
    <w:rsid w:val="00747055"/>
    <w:rsid w:val="0075648E"/>
    <w:rsid w:val="00756636"/>
    <w:rsid w:val="00761CA6"/>
    <w:rsid w:val="00766F2D"/>
    <w:rsid w:val="0077258F"/>
    <w:rsid w:val="00773120"/>
    <w:rsid w:val="007800E6"/>
    <w:rsid w:val="007806D0"/>
    <w:rsid w:val="0078240A"/>
    <w:rsid w:val="00793C79"/>
    <w:rsid w:val="00797308"/>
    <w:rsid w:val="007A6604"/>
    <w:rsid w:val="007A6BE9"/>
    <w:rsid w:val="007A7EFB"/>
    <w:rsid w:val="007B080C"/>
    <w:rsid w:val="007B26A0"/>
    <w:rsid w:val="007B5BA6"/>
    <w:rsid w:val="007B60D8"/>
    <w:rsid w:val="007C0424"/>
    <w:rsid w:val="007C0E12"/>
    <w:rsid w:val="007D2110"/>
    <w:rsid w:val="007D2C28"/>
    <w:rsid w:val="007D435A"/>
    <w:rsid w:val="007D48A1"/>
    <w:rsid w:val="007D748C"/>
    <w:rsid w:val="007E010E"/>
    <w:rsid w:val="007E0128"/>
    <w:rsid w:val="007E5192"/>
    <w:rsid w:val="007E6DDB"/>
    <w:rsid w:val="007F6938"/>
    <w:rsid w:val="00810C19"/>
    <w:rsid w:val="00817138"/>
    <w:rsid w:val="00817C1D"/>
    <w:rsid w:val="008213EB"/>
    <w:rsid w:val="008218E9"/>
    <w:rsid w:val="00822C8B"/>
    <w:rsid w:val="00825A49"/>
    <w:rsid w:val="008260EA"/>
    <w:rsid w:val="0083050C"/>
    <w:rsid w:val="00830F37"/>
    <w:rsid w:val="00830F52"/>
    <w:rsid w:val="00834249"/>
    <w:rsid w:val="00840BFD"/>
    <w:rsid w:val="0084214B"/>
    <w:rsid w:val="00856689"/>
    <w:rsid w:val="00862BE9"/>
    <w:rsid w:val="00871192"/>
    <w:rsid w:val="008715D4"/>
    <w:rsid w:val="00873A22"/>
    <w:rsid w:val="00874B00"/>
    <w:rsid w:val="008805F7"/>
    <w:rsid w:val="00881DC8"/>
    <w:rsid w:val="00886DAF"/>
    <w:rsid w:val="00887917"/>
    <w:rsid w:val="00890734"/>
    <w:rsid w:val="00893295"/>
    <w:rsid w:val="00893D32"/>
    <w:rsid w:val="00894256"/>
    <w:rsid w:val="008A3F6C"/>
    <w:rsid w:val="008A440F"/>
    <w:rsid w:val="008A46A2"/>
    <w:rsid w:val="008A77EB"/>
    <w:rsid w:val="008B3828"/>
    <w:rsid w:val="008C36D0"/>
    <w:rsid w:val="008C3A8E"/>
    <w:rsid w:val="008C4A3E"/>
    <w:rsid w:val="008C4B2E"/>
    <w:rsid w:val="008D4E5F"/>
    <w:rsid w:val="008E04AA"/>
    <w:rsid w:val="008E2B1D"/>
    <w:rsid w:val="008E5488"/>
    <w:rsid w:val="008E5B40"/>
    <w:rsid w:val="008F4EC9"/>
    <w:rsid w:val="008F50EE"/>
    <w:rsid w:val="008F67BD"/>
    <w:rsid w:val="00901B38"/>
    <w:rsid w:val="0090534E"/>
    <w:rsid w:val="00906DC9"/>
    <w:rsid w:val="00907097"/>
    <w:rsid w:val="009070F0"/>
    <w:rsid w:val="00907BB7"/>
    <w:rsid w:val="00910937"/>
    <w:rsid w:val="00911860"/>
    <w:rsid w:val="00914C18"/>
    <w:rsid w:val="0091743E"/>
    <w:rsid w:val="00925E2C"/>
    <w:rsid w:val="009265EB"/>
    <w:rsid w:val="0093160F"/>
    <w:rsid w:val="00935EF2"/>
    <w:rsid w:val="00937DA1"/>
    <w:rsid w:val="0094145E"/>
    <w:rsid w:val="00947FB7"/>
    <w:rsid w:val="00953964"/>
    <w:rsid w:val="00955C45"/>
    <w:rsid w:val="00957E64"/>
    <w:rsid w:val="009620C2"/>
    <w:rsid w:val="0096529D"/>
    <w:rsid w:val="009709DF"/>
    <w:rsid w:val="00971C20"/>
    <w:rsid w:val="00975E45"/>
    <w:rsid w:val="00977D98"/>
    <w:rsid w:val="00984865"/>
    <w:rsid w:val="00986856"/>
    <w:rsid w:val="0099109D"/>
    <w:rsid w:val="00996C36"/>
    <w:rsid w:val="009A3815"/>
    <w:rsid w:val="009A4973"/>
    <w:rsid w:val="009A5D0C"/>
    <w:rsid w:val="009B0F99"/>
    <w:rsid w:val="009B660F"/>
    <w:rsid w:val="009B7C30"/>
    <w:rsid w:val="009C0C02"/>
    <w:rsid w:val="009C0ECC"/>
    <w:rsid w:val="009C1728"/>
    <w:rsid w:val="009C54ED"/>
    <w:rsid w:val="009C64B6"/>
    <w:rsid w:val="009C784C"/>
    <w:rsid w:val="009D0826"/>
    <w:rsid w:val="009D745E"/>
    <w:rsid w:val="009E016E"/>
    <w:rsid w:val="009E033B"/>
    <w:rsid w:val="009E1124"/>
    <w:rsid w:val="009E675A"/>
    <w:rsid w:val="009E74BC"/>
    <w:rsid w:val="009F22A0"/>
    <w:rsid w:val="009F3E93"/>
    <w:rsid w:val="009F4F51"/>
    <w:rsid w:val="009F7BA9"/>
    <w:rsid w:val="00A03479"/>
    <w:rsid w:val="00A04BAF"/>
    <w:rsid w:val="00A06812"/>
    <w:rsid w:val="00A06E04"/>
    <w:rsid w:val="00A20B4D"/>
    <w:rsid w:val="00A255DB"/>
    <w:rsid w:val="00A27B47"/>
    <w:rsid w:val="00A3197B"/>
    <w:rsid w:val="00A32BC0"/>
    <w:rsid w:val="00A45162"/>
    <w:rsid w:val="00A5169E"/>
    <w:rsid w:val="00A525CF"/>
    <w:rsid w:val="00A56F8B"/>
    <w:rsid w:val="00A604B0"/>
    <w:rsid w:val="00A6337C"/>
    <w:rsid w:val="00A64646"/>
    <w:rsid w:val="00A650D6"/>
    <w:rsid w:val="00A65A74"/>
    <w:rsid w:val="00A773A5"/>
    <w:rsid w:val="00A820EA"/>
    <w:rsid w:val="00A84518"/>
    <w:rsid w:val="00A906CA"/>
    <w:rsid w:val="00A911C9"/>
    <w:rsid w:val="00A960C3"/>
    <w:rsid w:val="00AA091C"/>
    <w:rsid w:val="00AA45AB"/>
    <w:rsid w:val="00AA5E69"/>
    <w:rsid w:val="00AB2293"/>
    <w:rsid w:val="00AB2D40"/>
    <w:rsid w:val="00AC1F5A"/>
    <w:rsid w:val="00AC30B5"/>
    <w:rsid w:val="00AC45C6"/>
    <w:rsid w:val="00AC5E00"/>
    <w:rsid w:val="00AD0295"/>
    <w:rsid w:val="00AD1381"/>
    <w:rsid w:val="00AD30E7"/>
    <w:rsid w:val="00AD42AB"/>
    <w:rsid w:val="00AD45FF"/>
    <w:rsid w:val="00AD68B0"/>
    <w:rsid w:val="00AE0D62"/>
    <w:rsid w:val="00AE1050"/>
    <w:rsid w:val="00AE13A3"/>
    <w:rsid w:val="00AE18FC"/>
    <w:rsid w:val="00AE3880"/>
    <w:rsid w:val="00AF03CF"/>
    <w:rsid w:val="00AF231F"/>
    <w:rsid w:val="00AF27E3"/>
    <w:rsid w:val="00AF363D"/>
    <w:rsid w:val="00AF3923"/>
    <w:rsid w:val="00AF4F02"/>
    <w:rsid w:val="00AF5B09"/>
    <w:rsid w:val="00AF62FB"/>
    <w:rsid w:val="00AF63AA"/>
    <w:rsid w:val="00B11DCD"/>
    <w:rsid w:val="00B14635"/>
    <w:rsid w:val="00B22FC4"/>
    <w:rsid w:val="00B3176E"/>
    <w:rsid w:val="00B32953"/>
    <w:rsid w:val="00B32A52"/>
    <w:rsid w:val="00B33024"/>
    <w:rsid w:val="00B364E8"/>
    <w:rsid w:val="00B431EA"/>
    <w:rsid w:val="00B4652B"/>
    <w:rsid w:val="00B5179A"/>
    <w:rsid w:val="00B5390F"/>
    <w:rsid w:val="00B76281"/>
    <w:rsid w:val="00B80EC5"/>
    <w:rsid w:val="00B83871"/>
    <w:rsid w:val="00B940F3"/>
    <w:rsid w:val="00B95322"/>
    <w:rsid w:val="00BA699E"/>
    <w:rsid w:val="00BB4E27"/>
    <w:rsid w:val="00BC21A6"/>
    <w:rsid w:val="00BD0662"/>
    <w:rsid w:val="00BD4808"/>
    <w:rsid w:val="00BE15AC"/>
    <w:rsid w:val="00BE6DEF"/>
    <w:rsid w:val="00BF0C78"/>
    <w:rsid w:val="00C00CEE"/>
    <w:rsid w:val="00C02212"/>
    <w:rsid w:val="00C037F4"/>
    <w:rsid w:val="00C03E3B"/>
    <w:rsid w:val="00C04FA1"/>
    <w:rsid w:val="00C05A8E"/>
    <w:rsid w:val="00C071D8"/>
    <w:rsid w:val="00C115F8"/>
    <w:rsid w:val="00C11AA3"/>
    <w:rsid w:val="00C14966"/>
    <w:rsid w:val="00C14D16"/>
    <w:rsid w:val="00C1593F"/>
    <w:rsid w:val="00C26885"/>
    <w:rsid w:val="00C321E4"/>
    <w:rsid w:val="00C32241"/>
    <w:rsid w:val="00C538F1"/>
    <w:rsid w:val="00C551A5"/>
    <w:rsid w:val="00C5676A"/>
    <w:rsid w:val="00C56F17"/>
    <w:rsid w:val="00C64232"/>
    <w:rsid w:val="00C65912"/>
    <w:rsid w:val="00C67D5F"/>
    <w:rsid w:val="00C704F5"/>
    <w:rsid w:val="00C71BEC"/>
    <w:rsid w:val="00C74B38"/>
    <w:rsid w:val="00C817AA"/>
    <w:rsid w:val="00C82CBC"/>
    <w:rsid w:val="00C93BA4"/>
    <w:rsid w:val="00C97070"/>
    <w:rsid w:val="00CA343A"/>
    <w:rsid w:val="00CA44BC"/>
    <w:rsid w:val="00CB0D9F"/>
    <w:rsid w:val="00CB2EB3"/>
    <w:rsid w:val="00CB5463"/>
    <w:rsid w:val="00CB5B0F"/>
    <w:rsid w:val="00CB6958"/>
    <w:rsid w:val="00CC3B3E"/>
    <w:rsid w:val="00CC4869"/>
    <w:rsid w:val="00CC6F71"/>
    <w:rsid w:val="00CC76E8"/>
    <w:rsid w:val="00CE24FF"/>
    <w:rsid w:val="00CE418F"/>
    <w:rsid w:val="00CE4A5A"/>
    <w:rsid w:val="00CE6BB9"/>
    <w:rsid w:val="00CF3EF7"/>
    <w:rsid w:val="00D000A5"/>
    <w:rsid w:val="00D03A4F"/>
    <w:rsid w:val="00D04361"/>
    <w:rsid w:val="00D049C3"/>
    <w:rsid w:val="00D06EF8"/>
    <w:rsid w:val="00D07A4F"/>
    <w:rsid w:val="00D13307"/>
    <w:rsid w:val="00D2062E"/>
    <w:rsid w:val="00D2199F"/>
    <w:rsid w:val="00D23C44"/>
    <w:rsid w:val="00D26C47"/>
    <w:rsid w:val="00D3264A"/>
    <w:rsid w:val="00D34F69"/>
    <w:rsid w:val="00D36973"/>
    <w:rsid w:val="00D37A66"/>
    <w:rsid w:val="00D43BB8"/>
    <w:rsid w:val="00D46BB8"/>
    <w:rsid w:val="00D507F3"/>
    <w:rsid w:val="00D50E0D"/>
    <w:rsid w:val="00D51155"/>
    <w:rsid w:val="00D54DB1"/>
    <w:rsid w:val="00D606DC"/>
    <w:rsid w:val="00D61A7C"/>
    <w:rsid w:val="00D61CB0"/>
    <w:rsid w:val="00D70A2B"/>
    <w:rsid w:val="00D71E29"/>
    <w:rsid w:val="00D762AE"/>
    <w:rsid w:val="00D85473"/>
    <w:rsid w:val="00D86EFB"/>
    <w:rsid w:val="00D90FCE"/>
    <w:rsid w:val="00D93594"/>
    <w:rsid w:val="00D96FCA"/>
    <w:rsid w:val="00D97111"/>
    <w:rsid w:val="00D97B42"/>
    <w:rsid w:val="00DA04DF"/>
    <w:rsid w:val="00DA063F"/>
    <w:rsid w:val="00DA0C14"/>
    <w:rsid w:val="00DA1261"/>
    <w:rsid w:val="00DA3374"/>
    <w:rsid w:val="00DA35F5"/>
    <w:rsid w:val="00DA3761"/>
    <w:rsid w:val="00DB11C0"/>
    <w:rsid w:val="00DB161C"/>
    <w:rsid w:val="00DB1F94"/>
    <w:rsid w:val="00DB40EA"/>
    <w:rsid w:val="00DB62ED"/>
    <w:rsid w:val="00DC0212"/>
    <w:rsid w:val="00DC146B"/>
    <w:rsid w:val="00DC2D31"/>
    <w:rsid w:val="00DC384A"/>
    <w:rsid w:val="00DC4D91"/>
    <w:rsid w:val="00DC5A1F"/>
    <w:rsid w:val="00DD2ACA"/>
    <w:rsid w:val="00DD4A3D"/>
    <w:rsid w:val="00DD5516"/>
    <w:rsid w:val="00DE38D1"/>
    <w:rsid w:val="00DE5A27"/>
    <w:rsid w:val="00DF306C"/>
    <w:rsid w:val="00DF56E3"/>
    <w:rsid w:val="00DF78A9"/>
    <w:rsid w:val="00E02087"/>
    <w:rsid w:val="00E05EF9"/>
    <w:rsid w:val="00E218F5"/>
    <w:rsid w:val="00E23B0A"/>
    <w:rsid w:val="00E34029"/>
    <w:rsid w:val="00E341D4"/>
    <w:rsid w:val="00E34D1C"/>
    <w:rsid w:val="00E359B4"/>
    <w:rsid w:val="00E366B7"/>
    <w:rsid w:val="00E36FBC"/>
    <w:rsid w:val="00E42003"/>
    <w:rsid w:val="00E421A7"/>
    <w:rsid w:val="00E43349"/>
    <w:rsid w:val="00E44A00"/>
    <w:rsid w:val="00E6035E"/>
    <w:rsid w:val="00E61A9B"/>
    <w:rsid w:val="00E62E63"/>
    <w:rsid w:val="00E64FC2"/>
    <w:rsid w:val="00E71EF3"/>
    <w:rsid w:val="00E72605"/>
    <w:rsid w:val="00E72684"/>
    <w:rsid w:val="00E729A0"/>
    <w:rsid w:val="00E74E83"/>
    <w:rsid w:val="00E90363"/>
    <w:rsid w:val="00E9050A"/>
    <w:rsid w:val="00E90794"/>
    <w:rsid w:val="00E93393"/>
    <w:rsid w:val="00E96CA6"/>
    <w:rsid w:val="00EB7692"/>
    <w:rsid w:val="00EC6911"/>
    <w:rsid w:val="00ED00EE"/>
    <w:rsid w:val="00ED0268"/>
    <w:rsid w:val="00ED340B"/>
    <w:rsid w:val="00EE00D5"/>
    <w:rsid w:val="00EE28CC"/>
    <w:rsid w:val="00EE54A7"/>
    <w:rsid w:val="00EE6012"/>
    <w:rsid w:val="00EE70F9"/>
    <w:rsid w:val="00EF307E"/>
    <w:rsid w:val="00EF3133"/>
    <w:rsid w:val="00EF47F7"/>
    <w:rsid w:val="00F00449"/>
    <w:rsid w:val="00F04EB6"/>
    <w:rsid w:val="00F072E5"/>
    <w:rsid w:val="00F14972"/>
    <w:rsid w:val="00F14C7C"/>
    <w:rsid w:val="00F22CEC"/>
    <w:rsid w:val="00F243C3"/>
    <w:rsid w:val="00F261AC"/>
    <w:rsid w:val="00F26844"/>
    <w:rsid w:val="00F31496"/>
    <w:rsid w:val="00F33230"/>
    <w:rsid w:val="00F3346C"/>
    <w:rsid w:val="00F338EC"/>
    <w:rsid w:val="00F371D0"/>
    <w:rsid w:val="00F376CE"/>
    <w:rsid w:val="00F40839"/>
    <w:rsid w:val="00F41BBB"/>
    <w:rsid w:val="00F42DB1"/>
    <w:rsid w:val="00F520F5"/>
    <w:rsid w:val="00F5688C"/>
    <w:rsid w:val="00F602C9"/>
    <w:rsid w:val="00F60D1C"/>
    <w:rsid w:val="00F6310A"/>
    <w:rsid w:val="00F6411E"/>
    <w:rsid w:val="00F651E5"/>
    <w:rsid w:val="00F6579B"/>
    <w:rsid w:val="00F7072C"/>
    <w:rsid w:val="00F70DCE"/>
    <w:rsid w:val="00F7122D"/>
    <w:rsid w:val="00F71B8A"/>
    <w:rsid w:val="00F732DD"/>
    <w:rsid w:val="00F84116"/>
    <w:rsid w:val="00F84C0F"/>
    <w:rsid w:val="00F85593"/>
    <w:rsid w:val="00F860F8"/>
    <w:rsid w:val="00F86EF0"/>
    <w:rsid w:val="00F90C06"/>
    <w:rsid w:val="00F93C3C"/>
    <w:rsid w:val="00F95449"/>
    <w:rsid w:val="00F958F9"/>
    <w:rsid w:val="00FA1BFB"/>
    <w:rsid w:val="00FA2863"/>
    <w:rsid w:val="00FA378F"/>
    <w:rsid w:val="00FA6A3E"/>
    <w:rsid w:val="00FB27AD"/>
    <w:rsid w:val="00FB2D92"/>
    <w:rsid w:val="00FC1450"/>
    <w:rsid w:val="00FC2170"/>
    <w:rsid w:val="00FC633C"/>
    <w:rsid w:val="00FD0B93"/>
    <w:rsid w:val="00FD1195"/>
    <w:rsid w:val="00FD7836"/>
    <w:rsid w:val="00FE0DFC"/>
    <w:rsid w:val="00FF6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795E"/>
  <w15:docId w15:val="{A1FAEF30-E7C8-44F3-8216-70DDC4F7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8A4"/>
    <w:rPr>
      <w:rFonts w:ascii="Calibri" w:eastAsiaTheme="minorEastAsia"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F08A4"/>
    <w:pPr>
      <w:tabs>
        <w:tab w:val="center" w:pos="4844"/>
        <w:tab w:val="right" w:pos="9689"/>
      </w:tabs>
      <w:spacing w:after="0" w:line="240" w:lineRule="auto"/>
    </w:pPr>
  </w:style>
  <w:style w:type="character" w:customStyle="1" w:styleId="FooterChar">
    <w:name w:val="Footer Char"/>
    <w:basedOn w:val="DefaultParagraphFont"/>
    <w:link w:val="Footer"/>
    <w:uiPriority w:val="99"/>
    <w:rsid w:val="006F08A4"/>
    <w:rPr>
      <w:rFonts w:ascii="Calibri" w:eastAsiaTheme="minorEastAsia" w:hAnsi="Calibri" w:cs="Calibri"/>
    </w:rPr>
  </w:style>
  <w:style w:type="character" w:styleId="Strong">
    <w:name w:val="Strong"/>
    <w:basedOn w:val="DefaultParagraphFont"/>
    <w:uiPriority w:val="22"/>
    <w:qFormat/>
    <w:rsid w:val="006F08A4"/>
    <w:rPr>
      <w:b/>
      <w:bCs/>
    </w:rPr>
  </w:style>
  <w:style w:type="paragraph" w:styleId="BalloonText">
    <w:name w:val="Balloon Text"/>
    <w:basedOn w:val="Normal"/>
    <w:link w:val="BalloonTextChar"/>
    <w:uiPriority w:val="99"/>
    <w:semiHidden/>
    <w:unhideWhenUsed/>
    <w:rsid w:val="008305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50C"/>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D13307"/>
    <w:rPr>
      <w:sz w:val="16"/>
      <w:szCs w:val="16"/>
    </w:rPr>
  </w:style>
  <w:style w:type="paragraph" w:styleId="CommentText">
    <w:name w:val="annotation text"/>
    <w:basedOn w:val="Normal"/>
    <w:link w:val="CommentTextChar"/>
    <w:uiPriority w:val="99"/>
    <w:unhideWhenUsed/>
    <w:rsid w:val="00D13307"/>
    <w:pPr>
      <w:spacing w:line="240" w:lineRule="auto"/>
    </w:pPr>
    <w:rPr>
      <w:sz w:val="20"/>
      <w:szCs w:val="20"/>
    </w:rPr>
  </w:style>
  <w:style w:type="character" w:customStyle="1" w:styleId="CommentTextChar">
    <w:name w:val="Comment Text Char"/>
    <w:basedOn w:val="DefaultParagraphFont"/>
    <w:link w:val="CommentText"/>
    <w:uiPriority w:val="99"/>
    <w:rsid w:val="00D13307"/>
    <w:rPr>
      <w:rFonts w:ascii="Calibri" w:eastAsiaTheme="minorEastAsia" w:hAnsi="Calibri" w:cs="Calibri"/>
      <w:sz w:val="20"/>
      <w:szCs w:val="20"/>
    </w:rPr>
  </w:style>
  <w:style w:type="paragraph" w:styleId="CommentSubject">
    <w:name w:val="annotation subject"/>
    <w:basedOn w:val="CommentText"/>
    <w:next w:val="CommentText"/>
    <w:link w:val="CommentSubjectChar"/>
    <w:uiPriority w:val="99"/>
    <w:semiHidden/>
    <w:unhideWhenUsed/>
    <w:rsid w:val="00D13307"/>
    <w:rPr>
      <w:b/>
      <w:bCs/>
    </w:rPr>
  </w:style>
  <w:style w:type="character" w:customStyle="1" w:styleId="CommentSubjectChar">
    <w:name w:val="Comment Subject Char"/>
    <w:basedOn w:val="CommentTextChar"/>
    <w:link w:val="CommentSubject"/>
    <w:uiPriority w:val="99"/>
    <w:semiHidden/>
    <w:rsid w:val="00D13307"/>
    <w:rPr>
      <w:rFonts w:ascii="Calibri" w:eastAsiaTheme="minorEastAsia" w:hAnsi="Calibri" w:cs="Calibri"/>
      <w:b/>
      <w:bCs/>
      <w:sz w:val="20"/>
      <w:szCs w:val="20"/>
    </w:rPr>
  </w:style>
  <w:style w:type="paragraph" w:styleId="NormalWeb">
    <w:name w:val="Normal (Web)"/>
    <w:basedOn w:val="Normal"/>
    <w:uiPriority w:val="99"/>
    <w:unhideWhenUsed/>
    <w:rsid w:val="00EE28C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192CDE"/>
    <w:pPr>
      <w:ind w:left="720"/>
      <w:contextualSpacing/>
    </w:pPr>
  </w:style>
  <w:style w:type="paragraph" w:styleId="Header">
    <w:name w:val="header"/>
    <w:basedOn w:val="Normal"/>
    <w:link w:val="HeaderChar"/>
    <w:uiPriority w:val="99"/>
    <w:unhideWhenUsed/>
    <w:rsid w:val="00E21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8F5"/>
    <w:rPr>
      <w:rFonts w:ascii="Calibri" w:eastAsiaTheme="minorEastAsia" w:hAnsi="Calibri" w:cs="Calibri"/>
    </w:rPr>
  </w:style>
  <w:style w:type="paragraph" w:styleId="FootnoteText">
    <w:name w:val="footnote text"/>
    <w:basedOn w:val="Normal"/>
    <w:link w:val="FootnoteTextChar"/>
    <w:uiPriority w:val="99"/>
    <w:unhideWhenUsed/>
    <w:qFormat/>
    <w:rsid w:val="0026338F"/>
    <w:pPr>
      <w:spacing w:after="0" w:line="240" w:lineRule="auto"/>
    </w:pPr>
    <w:rPr>
      <w:sz w:val="20"/>
      <w:szCs w:val="20"/>
    </w:rPr>
  </w:style>
  <w:style w:type="character" w:customStyle="1" w:styleId="FootnoteTextChar">
    <w:name w:val="Footnote Text Char"/>
    <w:basedOn w:val="DefaultParagraphFont"/>
    <w:link w:val="FootnoteText"/>
    <w:uiPriority w:val="99"/>
    <w:rsid w:val="0026338F"/>
    <w:rPr>
      <w:rFonts w:ascii="Calibri" w:eastAsiaTheme="minorEastAsia" w:hAnsi="Calibri" w:cs="Calibri"/>
      <w:sz w:val="20"/>
      <w:szCs w:val="20"/>
    </w:rPr>
  </w:style>
  <w:style w:type="character" w:styleId="FootnoteReference">
    <w:name w:val="footnote reference"/>
    <w:basedOn w:val="DefaultParagraphFont"/>
    <w:link w:val="Footnotesrefss"/>
    <w:uiPriority w:val="99"/>
    <w:unhideWhenUsed/>
    <w:rsid w:val="0026338F"/>
    <w:rPr>
      <w:vertAlign w:val="superscript"/>
    </w:rPr>
  </w:style>
  <w:style w:type="character" w:styleId="Hyperlink">
    <w:name w:val="Hyperlink"/>
    <w:basedOn w:val="DefaultParagraphFont"/>
    <w:uiPriority w:val="99"/>
    <w:unhideWhenUsed/>
    <w:rsid w:val="0026338F"/>
    <w:rPr>
      <w:color w:val="0000FF"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4214B"/>
    <w:rPr>
      <w:rFonts w:ascii="Calibri" w:eastAsiaTheme="minorEastAsia" w:hAnsi="Calibri" w:cs="Calibri"/>
    </w:rPr>
  </w:style>
  <w:style w:type="paragraph" w:customStyle="1" w:styleId="Footnotesrefss">
    <w:name w:val="Footnotes refss"/>
    <w:basedOn w:val="Normal"/>
    <w:link w:val="FootnoteReference"/>
    <w:uiPriority w:val="99"/>
    <w:rsid w:val="0084214B"/>
    <w:pPr>
      <w:spacing w:after="160" w:line="259" w:lineRule="auto"/>
    </w:pPr>
    <w:rPr>
      <w:rFonts w:asciiTheme="minorHAnsi" w:eastAsiaTheme="minorHAnsi" w:hAnsiTheme="minorHAnsi" w:cstheme="minorBid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352603">
      <w:bodyDiv w:val="1"/>
      <w:marLeft w:val="0"/>
      <w:marRight w:val="0"/>
      <w:marTop w:val="0"/>
      <w:marBottom w:val="0"/>
      <w:divBdr>
        <w:top w:val="none" w:sz="0" w:space="0" w:color="auto"/>
        <w:left w:val="none" w:sz="0" w:space="0" w:color="auto"/>
        <w:bottom w:val="none" w:sz="0" w:space="0" w:color="auto"/>
        <w:right w:val="none" w:sz="0" w:space="0" w:color="auto"/>
      </w:divBdr>
    </w:div>
    <w:div w:id="1672487139">
      <w:bodyDiv w:val="1"/>
      <w:marLeft w:val="0"/>
      <w:marRight w:val="0"/>
      <w:marTop w:val="0"/>
      <w:marBottom w:val="0"/>
      <w:divBdr>
        <w:top w:val="none" w:sz="0" w:space="0" w:color="auto"/>
        <w:left w:val="none" w:sz="0" w:space="0" w:color="auto"/>
        <w:bottom w:val="none" w:sz="0" w:space="0" w:color="auto"/>
        <w:right w:val="none" w:sz="0" w:space="0" w:color="auto"/>
      </w:divBdr>
    </w:div>
    <w:div w:id="1825900453">
      <w:bodyDiv w:val="1"/>
      <w:marLeft w:val="0"/>
      <w:marRight w:val="0"/>
      <w:marTop w:val="0"/>
      <w:marBottom w:val="0"/>
      <w:divBdr>
        <w:top w:val="none" w:sz="0" w:space="0" w:color="auto"/>
        <w:left w:val="none" w:sz="0" w:space="0" w:color="auto"/>
        <w:bottom w:val="none" w:sz="0" w:space="0" w:color="auto"/>
        <w:right w:val="none" w:sz="0" w:space="0" w:color="auto"/>
      </w:divBdr>
    </w:div>
    <w:div w:id="203661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diagramLayout" Target="diagrams/layout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Data" Target="diagrams/data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iccwbo.org/dispute-resolution/dispute-resolution-services/icc-hearing-facilities/" TargetMode="External"/><Relationship Id="rId3" Type="http://schemas.openxmlformats.org/officeDocument/2006/relationships/hyperlink" Target="https://www.courtstatistics.org/__data/assets/pdf_file/0020/72254/CLHL_2020_Incoming_Cases-.pdf" TargetMode="External"/><Relationship Id="rId7" Type="http://schemas.openxmlformats.org/officeDocument/2006/relationships/hyperlink" Target="https://apps.adr.org/AAAApp/faces/login.jsf?_ga=2.207592147.1558164198.1681074082-1732303083.1680939832" TargetMode="External"/><Relationship Id="rId2" Type="http://schemas.openxmlformats.org/officeDocument/2006/relationships/hyperlink" Target="https://unctad.org/system/files/official-document/ecdr2003ch7_en.pdf" TargetMode="External"/><Relationship Id="rId1" Type="http://schemas.openxmlformats.org/officeDocument/2006/relationships/hyperlink" Target="http://dx.doi.org/10.22617/TCS200126-2" TargetMode="External"/><Relationship Id="rId6" Type="http://schemas.openxmlformats.org/officeDocument/2006/relationships/hyperlink" Target="https://icsid.worldbank.org/about/member-states/database-of-member-states" TargetMode="External"/><Relationship Id="rId11" Type="http://schemas.openxmlformats.org/officeDocument/2006/relationships/hyperlink" Target="https://uncitral.un.org/sites/uncitral.un.org/files/media-documents/uncitral/en/stocktake_of_apec_odr_tech-nologies.pdf" TargetMode="External"/><Relationship Id="rId5" Type="http://schemas.openxmlformats.org/officeDocument/2006/relationships/hyperlink" Target="https://court.am/hy/statistic" TargetMode="External"/><Relationship Id="rId10" Type="http://schemas.openxmlformats.org/officeDocument/2006/relationships/hyperlink" Target="http://arbitrationblog.kluwerarbitration.com.ezproxy.library.qmul-.ac.uk/2020/09/26/future-of-ai-in-arbitration-the-fine-line-between-fiction-and-reality/" TargetMode="External"/><Relationship Id="rId4" Type="http://schemas.openxmlformats.org/officeDocument/2006/relationships/hyperlink" Target="https://www.uscourts.gov/statistics-reports/federal-judicial-caseload-statistics-2020" TargetMode="External"/><Relationship Id="rId9" Type="http://schemas.openxmlformats.org/officeDocument/2006/relationships/hyperlink" Target="https://drs.cpradr.org/services/appointing-service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mn-cs"/>
              </a:defRPr>
            </a:pPr>
            <a:r>
              <a:rPr lang="hy-AM"/>
              <a:t>Ընդհանուր իրավասության առաջին ատյանի դատարան ներկայացված քաղիրավական գործեր և արբիտրաժի քննությանը ենթակա գործեր</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mn-cs"/>
            </a:defRPr>
          </a:pPr>
          <a:endParaRPr lang="en-US"/>
        </a:p>
      </c:txPr>
    </c:title>
    <c:autoTitleDeleted val="0"/>
    <c:plotArea>
      <c:layout/>
      <c:barChart>
        <c:barDir val="col"/>
        <c:grouping val="clustered"/>
        <c:varyColors val="0"/>
        <c:ser>
          <c:idx val="0"/>
          <c:order val="0"/>
          <c:tx>
            <c:strRef>
              <c:f>Sheet1!$B$1</c:f>
              <c:strCache>
                <c:ptCount val="1"/>
                <c:pt idx="0">
                  <c:v>Ընդհանուր գործերի քանակ</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2020թ.</c:v>
                </c:pt>
                <c:pt idx="1">
                  <c:v>2021թ.</c:v>
                </c:pt>
                <c:pt idx="2">
                  <c:v>2022թ.</c:v>
                </c:pt>
              </c:strCache>
            </c:strRef>
          </c:cat>
          <c:val>
            <c:numRef>
              <c:f>Sheet1!$B$2:$B$4</c:f>
              <c:numCache>
                <c:formatCode>#,##0</c:formatCode>
                <c:ptCount val="3"/>
                <c:pt idx="0">
                  <c:v>104465</c:v>
                </c:pt>
                <c:pt idx="1">
                  <c:v>164187</c:v>
                </c:pt>
                <c:pt idx="2">
                  <c:v>172476</c:v>
                </c:pt>
              </c:numCache>
            </c:numRef>
          </c:val>
          <c:extLst>
            <c:ext xmlns:c16="http://schemas.microsoft.com/office/drawing/2014/chart" uri="{C3380CC4-5D6E-409C-BE32-E72D297353CC}">
              <c16:uniqueId val="{00000000-8047-40A8-B76D-3370C024EDED}"/>
            </c:ext>
          </c:extLst>
        </c:ser>
        <c:ser>
          <c:idx val="1"/>
          <c:order val="1"/>
          <c:tx>
            <c:strRef>
              <c:f>Sheet1!$C$1</c:f>
              <c:strCache>
                <c:ptCount val="1"/>
                <c:pt idx="0">
                  <c:v>Արբիտրաժի քննության ենթակա գործերի քանակ</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2020թ.</c:v>
                </c:pt>
                <c:pt idx="1">
                  <c:v>2021թ.</c:v>
                </c:pt>
                <c:pt idx="2">
                  <c:v>2022թ.</c:v>
                </c:pt>
              </c:strCache>
            </c:strRef>
          </c:cat>
          <c:val>
            <c:numRef>
              <c:f>Sheet1!$C$2:$C$4</c:f>
              <c:numCache>
                <c:formatCode>#,##0</c:formatCode>
                <c:ptCount val="3"/>
                <c:pt idx="0">
                  <c:v>93440</c:v>
                </c:pt>
                <c:pt idx="1">
                  <c:v>152071</c:v>
                </c:pt>
                <c:pt idx="2">
                  <c:v>163241</c:v>
                </c:pt>
              </c:numCache>
            </c:numRef>
          </c:val>
          <c:extLst>
            <c:ext xmlns:c16="http://schemas.microsoft.com/office/drawing/2014/chart" uri="{C3380CC4-5D6E-409C-BE32-E72D297353CC}">
              <c16:uniqueId val="{00000001-8047-40A8-B76D-3370C024EDED}"/>
            </c:ext>
          </c:extLst>
        </c:ser>
        <c:dLbls>
          <c:showLegendKey val="0"/>
          <c:showVal val="0"/>
          <c:showCatName val="0"/>
          <c:showSerName val="0"/>
          <c:showPercent val="0"/>
          <c:showBubbleSize val="0"/>
        </c:dLbls>
        <c:gapWidth val="219"/>
        <c:overlap val="-27"/>
        <c:axId val="566601232"/>
        <c:axId val="566590736"/>
      </c:barChart>
      <c:catAx>
        <c:axId val="5666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66590736"/>
        <c:crosses val="autoZero"/>
        <c:auto val="1"/>
        <c:lblAlgn val="ctr"/>
        <c:lblOffset val="100"/>
        <c:noMultiLvlLbl val="0"/>
      </c:catAx>
      <c:valAx>
        <c:axId val="5665907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66601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_rels/data1.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jpg"/><Relationship Id="rId4" Type="http://schemas.openxmlformats.org/officeDocument/2006/relationships/image" Target="../media/image12.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jpg"/><Relationship Id="rId4" Type="http://schemas.openxmlformats.org/officeDocument/2006/relationships/image" Target="../media/image1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BD815F-57C8-45EC-8C82-75949836C831}"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US"/>
        </a:p>
      </dgm:t>
    </dgm:pt>
    <dgm:pt modelId="{C2E1DAB0-176D-45A4-9F86-5A7D6A8A0DDA}">
      <dgm:prSet phldrT="[Text]"/>
      <dgm:spPr>
        <a:blipFill rotWithShape="0">
          <a:blip xmlns:r="http://schemas.openxmlformats.org/officeDocument/2006/relationships" r:embed="rId1"/>
          <a:stretch>
            <a:fillRect/>
          </a:stretch>
        </a:blipFill>
      </dgm:spPr>
      <dgm:t>
        <a:bodyPr/>
        <a:lstStyle/>
        <a:p>
          <a:r>
            <a:rPr lang="en-US"/>
            <a:t> </a:t>
          </a:r>
        </a:p>
      </dgm:t>
    </dgm:pt>
    <dgm:pt modelId="{531D0134-4095-4F0E-B7C5-82D58AFD31F6}" type="parTrans" cxnId="{30DB3ADF-ABA5-4AB1-99D2-B0C603A262FB}">
      <dgm:prSet/>
      <dgm:spPr/>
      <dgm:t>
        <a:bodyPr/>
        <a:lstStyle/>
        <a:p>
          <a:endParaRPr lang="en-US"/>
        </a:p>
      </dgm:t>
    </dgm:pt>
    <dgm:pt modelId="{8E858536-3C63-4C0B-851A-AE61AEC0B19C}" type="sibTrans" cxnId="{30DB3ADF-ABA5-4AB1-99D2-B0C603A262FB}">
      <dgm:prSet/>
      <dgm:spPr/>
      <dgm:t>
        <a:bodyPr/>
        <a:lstStyle/>
        <a:p>
          <a:endParaRPr lang="en-US"/>
        </a:p>
      </dgm:t>
    </dgm:pt>
    <dgm:pt modelId="{69076457-7EB1-4E81-8C46-8077A9052F64}">
      <dgm:prSet phldrT="[Text]"/>
      <dgm:spPr>
        <a:blipFill dpi="0" rotWithShape="0">
          <a:blip xmlns:r="http://schemas.openxmlformats.org/officeDocument/2006/relationships" r:embed="rId2"/>
          <a:srcRect/>
          <a:stretch>
            <a:fillRect l="7818" t="7818" r="7818" b="7818"/>
          </a:stretch>
        </a:blipFill>
      </dgm:spPr>
      <dgm:t>
        <a:bodyPr/>
        <a:lstStyle/>
        <a:p>
          <a:r>
            <a:rPr lang="en-US"/>
            <a:t> </a:t>
          </a:r>
        </a:p>
      </dgm:t>
    </dgm:pt>
    <dgm:pt modelId="{A2EC8EBD-993B-498F-A1DE-46E72101CD0A}" type="parTrans" cxnId="{B7042FC0-BAD4-4414-B3F3-FF43F16CEACB}">
      <dgm:prSet/>
      <dgm:spPr/>
      <dgm:t>
        <a:bodyPr/>
        <a:lstStyle/>
        <a:p>
          <a:endParaRPr lang="en-US"/>
        </a:p>
      </dgm:t>
    </dgm:pt>
    <dgm:pt modelId="{11D72088-C420-4ADC-BAB8-0FCC07C15553}" type="sibTrans" cxnId="{B7042FC0-BAD4-4414-B3F3-FF43F16CEACB}">
      <dgm:prSet/>
      <dgm:spPr/>
      <dgm:t>
        <a:bodyPr/>
        <a:lstStyle/>
        <a:p>
          <a:endParaRPr lang="en-US"/>
        </a:p>
      </dgm:t>
    </dgm:pt>
    <dgm:pt modelId="{6846642A-08D6-48BF-8324-1705ED68DFB5}">
      <dgm:prSet phldrT="[Text]"/>
      <dgm:spPr>
        <a:blipFill dpi="0" rotWithShape="0">
          <a:blip xmlns:r="http://schemas.openxmlformats.org/officeDocument/2006/relationships" r:embed="rId3"/>
          <a:srcRect/>
          <a:stretch>
            <a:fillRect l="7818" t="7818" r="7818" b="7818"/>
          </a:stretch>
        </a:blipFill>
      </dgm:spPr>
      <dgm:t>
        <a:bodyPr/>
        <a:lstStyle/>
        <a:p>
          <a:r>
            <a:rPr lang="en-US"/>
            <a:t> </a:t>
          </a:r>
        </a:p>
      </dgm:t>
    </dgm:pt>
    <dgm:pt modelId="{1FB826AB-4862-444F-BF46-D7B0EAAE2CDD}" type="parTrans" cxnId="{F3A19775-603C-42E4-A164-803493004584}">
      <dgm:prSet/>
      <dgm:spPr/>
      <dgm:t>
        <a:bodyPr/>
        <a:lstStyle/>
        <a:p>
          <a:endParaRPr lang="en-US"/>
        </a:p>
      </dgm:t>
    </dgm:pt>
    <dgm:pt modelId="{75743A6E-449A-4919-A948-DCCC322D56AD}" type="sibTrans" cxnId="{F3A19775-603C-42E4-A164-803493004584}">
      <dgm:prSet/>
      <dgm:spPr/>
      <dgm:t>
        <a:bodyPr/>
        <a:lstStyle/>
        <a:p>
          <a:endParaRPr lang="en-US"/>
        </a:p>
      </dgm:t>
    </dgm:pt>
    <dgm:pt modelId="{7E5258E9-12E2-447A-9E19-9EBE80CB760B}">
      <dgm:prSet phldrT="[Text]"/>
      <dgm:spPr>
        <a:blipFill dpi="0" rotWithShape="0">
          <a:blip xmlns:r="http://schemas.openxmlformats.org/officeDocument/2006/relationships" r:embed="rId4"/>
          <a:srcRect/>
          <a:stretch>
            <a:fillRect l="7818" t="7818" r="7818" b="7818"/>
          </a:stretch>
        </a:blipFill>
      </dgm:spPr>
      <dgm:t>
        <a:bodyPr/>
        <a:lstStyle/>
        <a:p>
          <a:r>
            <a:rPr lang="en-US"/>
            <a:t> </a:t>
          </a:r>
        </a:p>
      </dgm:t>
    </dgm:pt>
    <dgm:pt modelId="{07D5626B-7366-42F8-9D62-145412E26680}" type="parTrans" cxnId="{B761D395-32E5-47BF-9041-E0FDA9023288}">
      <dgm:prSet/>
      <dgm:spPr/>
      <dgm:t>
        <a:bodyPr/>
        <a:lstStyle/>
        <a:p>
          <a:endParaRPr lang="en-US"/>
        </a:p>
      </dgm:t>
    </dgm:pt>
    <dgm:pt modelId="{4B593526-6117-40A4-A516-C10907A8D7B2}" type="sibTrans" cxnId="{B761D395-32E5-47BF-9041-E0FDA9023288}">
      <dgm:prSet/>
      <dgm:spPr/>
      <dgm:t>
        <a:bodyPr/>
        <a:lstStyle/>
        <a:p>
          <a:endParaRPr lang="en-US"/>
        </a:p>
      </dgm:t>
    </dgm:pt>
    <dgm:pt modelId="{64C2D24B-D23C-4A8C-BD67-FA2CAC11EAAD}" type="pres">
      <dgm:prSet presAssocID="{C0BD815F-57C8-45EC-8C82-75949836C831}" presName="matrix" presStyleCnt="0">
        <dgm:presLayoutVars>
          <dgm:chMax val="1"/>
          <dgm:dir/>
          <dgm:resizeHandles val="exact"/>
        </dgm:presLayoutVars>
      </dgm:prSet>
      <dgm:spPr/>
    </dgm:pt>
    <dgm:pt modelId="{B79A5E5E-CA84-4F44-A07F-DBA1EA40BC87}" type="pres">
      <dgm:prSet presAssocID="{C0BD815F-57C8-45EC-8C82-75949836C831}" presName="axisShape" presStyleLbl="bgShp" presStyleIdx="0" presStyleCnt="1"/>
      <dgm:spPr/>
    </dgm:pt>
    <dgm:pt modelId="{8C0837F2-F622-418E-9E07-56F9381D0B1A}" type="pres">
      <dgm:prSet presAssocID="{C0BD815F-57C8-45EC-8C82-75949836C831}" presName="rect1" presStyleLbl="node1" presStyleIdx="0" presStyleCnt="4">
        <dgm:presLayoutVars>
          <dgm:chMax val="0"/>
          <dgm:chPref val="0"/>
          <dgm:bulletEnabled val="1"/>
        </dgm:presLayoutVars>
      </dgm:prSet>
      <dgm:spPr/>
    </dgm:pt>
    <dgm:pt modelId="{F8295C0F-1BC3-4A0C-9D12-969D49B11139}" type="pres">
      <dgm:prSet presAssocID="{C0BD815F-57C8-45EC-8C82-75949836C831}" presName="rect2" presStyleLbl="node1" presStyleIdx="1" presStyleCnt="4">
        <dgm:presLayoutVars>
          <dgm:chMax val="0"/>
          <dgm:chPref val="0"/>
          <dgm:bulletEnabled val="1"/>
        </dgm:presLayoutVars>
      </dgm:prSet>
      <dgm:spPr/>
    </dgm:pt>
    <dgm:pt modelId="{DA97CFF0-EF09-47EC-8556-BDA2D8323A26}" type="pres">
      <dgm:prSet presAssocID="{C0BD815F-57C8-45EC-8C82-75949836C831}" presName="rect3" presStyleLbl="node1" presStyleIdx="2" presStyleCnt="4">
        <dgm:presLayoutVars>
          <dgm:chMax val="0"/>
          <dgm:chPref val="0"/>
          <dgm:bulletEnabled val="1"/>
        </dgm:presLayoutVars>
      </dgm:prSet>
      <dgm:spPr/>
    </dgm:pt>
    <dgm:pt modelId="{ABC20C93-C4AB-4649-9BEA-29A30E18D150}" type="pres">
      <dgm:prSet presAssocID="{C0BD815F-57C8-45EC-8C82-75949836C831}" presName="rect4" presStyleLbl="node1" presStyleIdx="3" presStyleCnt="4">
        <dgm:presLayoutVars>
          <dgm:chMax val="0"/>
          <dgm:chPref val="0"/>
          <dgm:bulletEnabled val="1"/>
        </dgm:presLayoutVars>
      </dgm:prSet>
      <dgm:spPr/>
    </dgm:pt>
  </dgm:ptLst>
  <dgm:cxnLst>
    <dgm:cxn modelId="{2E52A439-4C58-4533-8D3D-B9D348B7E5D2}" type="presOf" srcId="{C2E1DAB0-176D-45A4-9F86-5A7D6A8A0DDA}" destId="{8C0837F2-F622-418E-9E07-56F9381D0B1A}" srcOrd="0" destOrd="0" presId="urn:microsoft.com/office/officeart/2005/8/layout/matrix2"/>
    <dgm:cxn modelId="{0F404E4D-890D-4651-B51B-AF5B9DE2FB7B}" type="presOf" srcId="{C0BD815F-57C8-45EC-8C82-75949836C831}" destId="{64C2D24B-D23C-4A8C-BD67-FA2CAC11EAAD}" srcOrd="0" destOrd="0" presId="urn:microsoft.com/office/officeart/2005/8/layout/matrix2"/>
    <dgm:cxn modelId="{F3A19775-603C-42E4-A164-803493004584}" srcId="{C0BD815F-57C8-45EC-8C82-75949836C831}" destId="{6846642A-08D6-48BF-8324-1705ED68DFB5}" srcOrd="2" destOrd="0" parTransId="{1FB826AB-4862-444F-BF46-D7B0EAAE2CDD}" sibTransId="{75743A6E-449A-4919-A948-DCCC322D56AD}"/>
    <dgm:cxn modelId="{3FED4456-1890-45B6-89BA-9D3E6CC2B4FB}" type="presOf" srcId="{7E5258E9-12E2-447A-9E19-9EBE80CB760B}" destId="{ABC20C93-C4AB-4649-9BEA-29A30E18D150}" srcOrd="0" destOrd="0" presId="urn:microsoft.com/office/officeart/2005/8/layout/matrix2"/>
    <dgm:cxn modelId="{B761D395-32E5-47BF-9041-E0FDA9023288}" srcId="{C0BD815F-57C8-45EC-8C82-75949836C831}" destId="{7E5258E9-12E2-447A-9E19-9EBE80CB760B}" srcOrd="3" destOrd="0" parTransId="{07D5626B-7366-42F8-9D62-145412E26680}" sibTransId="{4B593526-6117-40A4-A516-C10907A8D7B2}"/>
    <dgm:cxn modelId="{B7042FC0-BAD4-4414-B3F3-FF43F16CEACB}" srcId="{C0BD815F-57C8-45EC-8C82-75949836C831}" destId="{69076457-7EB1-4E81-8C46-8077A9052F64}" srcOrd="1" destOrd="0" parTransId="{A2EC8EBD-993B-498F-A1DE-46E72101CD0A}" sibTransId="{11D72088-C420-4ADC-BAB8-0FCC07C15553}"/>
    <dgm:cxn modelId="{BE33CDC4-0B6D-4676-A2A5-3B44046D1CFB}" type="presOf" srcId="{69076457-7EB1-4E81-8C46-8077A9052F64}" destId="{F8295C0F-1BC3-4A0C-9D12-969D49B11139}" srcOrd="0" destOrd="0" presId="urn:microsoft.com/office/officeart/2005/8/layout/matrix2"/>
    <dgm:cxn modelId="{5724B1CB-384A-4883-A74B-7273B341E3B0}" type="presOf" srcId="{6846642A-08D6-48BF-8324-1705ED68DFB5}" destId="{DA97CFF0-EF09-47EC-8556-BDA2D8323A26}" srcOrd="0" destOrd="0" presId="urn:microsoft.com/office/officeart/2005/8/layout/matrix2"/>
    <dgm:cxn modelId="{30DB3ADF-ABA5-4AB1-99D2-B0C603A262FB}" srcId="{C0BD815F-57C8-45EC-8C82-75949836C831}" destId="{C2E1DAB0-176D-45A4-9F86-5A7D6A8A0DDA}" srcOrd="0" destOrd="0" parTransId="{531D0134-4095-4F0E-B7C5-82D58AFD31F6}" sibTransId="{8E858536-3C63-4C0B-851A-AE61AEC0B19C}"/>
    <dgm:cxn modelId="{D79E7F36-B05C-4852-AD72-337B0BCE139F}" type="presParOf" srcId="{64C2D24B-D23C-4A8C-BD67-FA2CAC11EAAD}" destId="{B79A5E5E-CA84-4F44-A07F-DBA1EA40BC87}" srcOrd="0" destOrd="0" presId="urn:microsoft.com/office/officeart/2005/8/layout/matrix2"/>
    <dgm:cxn modelId="{53D9FAE7-EADC-4DD7-A3D8-4C32F24352BA}" type="presParOf" srcId="{64C2D24B-D23C-4A8C-BD67-FA2CAC11EAAD}" destId="{8C0837F2-F622-418E-9E07-56F9381D0B1A}" srcOrd="1" destOrd="0" presId="urn:microsoft.com/office/officeart/2005/8/layout/matrix2"/>
    <dgm:cxn modelId="{5C855637-8D91-4E81-AD8B-2AE3CB5D2C79}" type="presParOf" srcId="{64C2D24B-D23C-4A8C-BD67-FA2CAC11EAAD}" destId="{F8295C0F-1BC3-4A0C-9D12-969D49B11139}" srcOrd="2" destOrd="0" presId="urn:microsoft.com/office/officeart/2005/8/layout/matrix2"/>
    <dgm:cxn modelId="{FFDE7D0D-714A-4D43-863A-21A64E9E7A8E}" type="presParOf" srcId="{64C2D24B-D23C-4A8C-BD67-FA2CAC11EAAD}" destId="{DA97CFF0-EF09-47EC-8556-BDA2D8323A26}" srcOrd="3" destOrd="0" presId="urn:microsoft.com/office/officeart/2005/8/layout/matrix2"/>
    <dgm:cxn modelId="{603E46F3-2C10-487C-AA92-3639CCF0EBD3}" type="presParOf" srcId="{64C2D24B-D23C-4A8C-BD67-FA2CAC11EAAD}" destId="{ABC20C93-C4AB-4649-9BEA-29A30E18D150}" srcOrd="4" destOrd="0" presId="urn:microsoft.com/office/officeart/2005/8/layout/matrix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9A5E5E-CA84-4F44-A07F-DBA1EA40BC87}">
      <dsp:nvSpPr>
        <dsp:cNvPr id="0" name=""/>
        <dsp:cNvSpPr/>
      </dsp:nvSpPr>
      <dsp:spPr>
        <a:xfrm>
          <a:off x="1143000" y="0"/>
          <a:ext cx="3200400" cy="320040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C0837F2-F622-418E-9E07-56F9381D0B1A}">
      <dsp:nvSpPr>
        <dsp:cNvPr id="0" name=""/>
        <dsp:cNvSpPr/>
      </dsp:nvSpPr>
      <dsp:spPr>
        <a:xfrm>
          <a:off x="1351026" y="208026"/>
          <a:ext cx="1280160" cy="1280160"/>
        </a:xfrm>
        <a:prstGeom prst="roundRect">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1930" tIns="201930" rIns="201930" bIns="201930" numCol="1" spcCol="1270" anchor="ctr" anchorCtr="0">
          <a:noAutofit/>
        </a:bodyPr>
        <a:lstStyle/>
        <a:p>
          <a:pPr marL="0" lvl="0" indent="0" algn="ctr" defTabSz="2355850">
            <a:lnSpc>
              <a:spcPct val="90000"/>
            </a:lnSpc>
            <a:spcBef>
              <a:spcPct val="0"/>
            </a:spcBef>
            <a:spcAft>
              <a:spcPct val="35000"/>
            </a:spcAft>
            <a:buNone/>
          </a:pPr>
          <a:r>
            <a:rPr lang="en-US" sz="5300" kern="1200"/>
            <a:t> </a:t>
          </a:r>
        </a:p>
      </dsp:txBody>
      <dsp:txXfrm>
        <a:off x="1413518" y="270518"/>
        <a:ext cx="1155176" cy="1155176"/>
      </dsp:txXfrm>
    </dsp:sp>
    <dsp:sp modelId="{F8295C0F-1BC3-4A0C-9D12-969D49B11139}">
      <dsp:nvSpPr>
        <dsp:cNvPr id="0" name=""/>
        <dsp:cNvSpPr/>
      </dsp:nvSpPr>
      <dsp:spPr>
        <a:xfrm>
          <a:off x="2855214" y="208026"/>
          <a:ext cx="1280160" cy="1280160"/>
        </a:xfrm>
        <a:prstGeom prst="roundRect">
          <a:avLst/>
        </a:prstGeom>
        <a:blipFill dpi="0" rotWithShape="0">
          <a:blip xmlns:r="http://schemas.openxmlformats.org/officeDocument/2006/relationships" r:embed="rId2"/>
          <a:srcRect/>
          <a:stretch>
            <a:fillRect l="7818" t="7818" r="7818" b="7818"/>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1930" tIns="201930" rIns="201930" bIns="201930" numCol="1" spcCol="1270" anchor="ctr" anchorCtr="0">
          <a:noAutofit/>
        </a:bodyPr>
        <a:lstStyle/>
        <a:p>
          <a:pPr marL="0" lvl="0" indent="0" algn="ctr" defTabSz="2355850">
            <a:lnSpc>
              <a:spcPct val="90000"/>
            </a:lnSpc>
            <a:spcBef>
              <a:spcPct val="0"/>
            </a:spcBef>
            <a:spcAft>
              <a:spcPct val="35000"/>
            </a:spcAft>
            <a:buNone/>
          </a:pPr>
          <a:r>
            <a:rPr lang="en-US" sz="5300" kern="1200"/>
            <a:t> </a:t>
          </a:r>
        </a:p>
      </dsp:txBody>
      <dsp:txXfrm>
        <a:off x="2917706" y="270518"/>
        <a:ext cx="1155176" cy="1155176"/>
      </dsp:txXfrm>
    </dsp:sp>
    <dsp:sp modelId="{DA97CFF0-EF09-47EC-8556-BDA2D8323A26}">
      <dsp:nvSpPr>
        <dsp:cNvPr id="0" name=""/>
        <dsp:cNvSpPr/>
      </dsp:nvSpPr>
      <dsp:spPr>
        <a:xfrm>
          <a:off x="1351026" y="1712214"/>
          <a:ext cx="1280160" cy="1280160"/>
        </a:xfrm>
        <a:prstGeom prst="roundRect">
          <a:avLst/>
        </a:prstGeom>
        <a:blipFill dpi="0" rotWithShape="0">
          <a:blip xmlns:r="http://schemas.openxmlformats.org/officeDocument/2006/relationships" r:embed="rId3"/>
          <a:srcRect/>
          <a:stretch>
            <a:fillRect l="7818" t="7818" r="7818" b="7818"/>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1930" tIns="201930" rIns="201930" bIns="201930" numCol="1" spcCol="1270" anchor="ctr" anchorCtr="0">
          <a:noAutofit/>
        </a:bodyPr>
        <a:lstStyle/>
        <a:p>
          <a:pPr marL="0" lvl="0" indent="0" algn="ctr" defTabSz="2355850">
            <a:lnSpc>
              <a:spcPct val="90000"/>
            </a:lnSpc>
            <a:spcBef>
              <a:spcPct val="0"/>
            </a:spcBef>
            <a:spcAft>
              <a:spcPct val="35000"/>
            </a:spcAft>
            <a:buNone/>
          </a:pPr>
          <a:r>
            <a:rPr lang="en-US" sz="5300" kern="1200"/>
            <a:t> </a:t>
          </a:r>
        </a:p>
      </dsp:txBody>
      <dsp:txXfrm>
        <a:off x="1413518" y="1774706"/>
        <a:ext cx="1155176" cy="1155176"/>
      </dsp:txXfrm>
    </dsp:sp>
    <dsp:sp modelId="{ABC20C93-C4AB-4649-9BEA-29A30E18D150}">
      <dsp:nvSpPr>
        <dsp:cNvPr id="0" name=""/>
        <dsp:cNvSpPr/>
      </dsp:nvSpPr>
      <dsp:spPr>
        <a:xfrm>
          <a:off x="2855214" y="1712214"/>
          <a:ext cx="1280160" cy="1280160"/>
        </a:xfrm>
        <a:prstGeom prst="roundRect">
          <a:avLst/>
        </a:prstGeom>
        <a:blipFill dpi="0" rotWithShape="0">
          <a:blip xmlns:r="http://schemas.openxmlformats.org/officeDocument/2006/relationships" r:embed="rId4"/>
          <a:srcRect/>
          <a:stretch>
            <a:fillRect l="7818" t="7818" r="7818" b="7818"/>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1930" tIns="201930" rIns="201930" bIns="201930" numCol="1" spcCol="1270" anchor="ctr" anchorCtr="0">
          <a:noAutofit/>
        </a:bodyPr>
        <a:lstStyle/>
        <a:p>
          <a:pPr marL="0" lvl="0" indent="0" algn="ctr" defTabSz="2355850">
            <a:lnSpc>
              <a:spcPct val="90000"/>
            </a:lnSpc>
            <a:spcBef>
              <a:spcPct val="0"/>
            </a:spcBef>
            <a:spcAft>
              <a:spcPct val="35000"/>
            </a:spcAft>
            <a:buNone/>
          </a:pPr>
          <a:r>
            <a:rPr lang="en-US" sz="5300" kern="1200"/>
            <a:t> </a:t>
          </a:r>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9CD9C-7D8C-4EBE-9EE9-F37BAA087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13133</Words>
  <Characters>74864</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https://mul2.gov.am/tasks/834351/oneclick/3Himnavorum lramshakvac.docx?token=d56b5f6c648ef6e419b8fc4dde3429a6</cp:keywords>
  <dc:description/>
  <cp:lastModifiedBy>Tigran Dadunc</cp:lastModifiedBy>
  <cp:revision>4</cp:revision>
  <dcterms:created xsi:type="dcterms:W3CDTF">2023-08-09T07:35:00Z</dcterms:created>
  <dcterms:modified xsi:type="dcterms:W3CDTF">2023-08-09T08:52:00Z</dcterms:modified>
</cp:coreProperties>
</file>