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4503C" w14:textId="33F4FE93" w:rsidR="00EA6B01" w:rsidRPr="00B222C6" w:rsidRDefault="00EA6B01" w:rsidP="00B222C6">
      <w:pPr>
        <w:spacing w:line="360" w:lineRule="auto"/>
        <w:rPr>
          <w:rFonts w:ascii="GHEA Grapalat" w:hAnsi="GHEA Grapalat"/>
          <w:sz w:val="24"/>
          <w:szCs w:val="24"/>
        </w:rPr>
      </w:pPr>
      <w:bookmarkStart w:id="0" w:name="_GoBack"/>
      <w:bookmarkEnd w:id="0"/>
    </w:p>
    <w:tbl>
      <w:tblPr>
        <w:tblW w:w="11086" w:type="dxa"/>
        <w:tblInd w:w="-459" w:type="dxa"/>
        <w:tblLook w:val="04A0" w:firstRow="1" w:lastRow="0" w:firstColumn="1" w:lastColumn="0" w:noHBand="0" w:noVBand="1"/>
      </w:tblPr>
      <w:tblGrid>
        <w:gridCol w:w="11086"/>
      </w:tblGrid>
      <w:tr w:rsidR="00EA6B01" w:rsidRPr="00B222C6" w14:paraId="38BB8B63" w14:textId="77777777" w:rsidTr="00BE7301">
        <w:trPr>
          <w:trHeight w:val="1833"/>
        </w:trPr>
        <w:tc>
          <w:tcPr>
            <w:tcW w:w="11086" w:type="dxa"/>
          </w:tcPr>
          <w:p w14:paraId="78D71317" w14:textId="77777777" w:rsidR="00EA6B01" w:rsidRPr="00B222C6" w:rsidRDefault="00EA6B01" w:rsidP="00B222C6">
            <w:pPr>
              <w:spacing w:after="0" w:line="360" w:lineRule="auto"/>
              <w:jc w:val="center"/>
              <w:rPr>
                <w:rFonts w:ascii="GHEA Grapalat" w:hAnsi="GHEA Grapalat"/>
                <w:b/>
                <w:sz w:val="24"/>
                <w:szCs w:val="24"/>
              </w:rPr>
            </w:pPr>
            <w:r w:rsidRPr="00B222C6">
              <w:rPr>
                <w:rFonts w:ascii="GHEA Grapalat" w:hAnsi="GHEA Grapalat"/>
                <w:b/>
                <w:sz w:val="24"/>
                <w:szCs w:val="24"/>
              </w:rPr>
              <w:t>ՀԻՄՆԱՎՈՐՈՒՄ</w:t>
            </w:r>
          </w:p>
          <w:p w14:paraId="6E045EF3" w14:textId="51F45B26" w:rsidR="00EA6B01" w:rsidRPr="00B222C6" w:rsidRDefault="00EA6B01" w:rsidP="00B222C6">
            <w:pPr>
              <w:spacing w:after="0" w:line="360" w:lineRule="auto"/>
              <w:jc w:val="center"/>
              <w:rPr>
                <w:rFonts w:ascii="GHEA Grapalat" w:hAnsi="GHEA Grapalat"/>
                <w:b/>
                <w:sz w:val="24"/>
                <w:szCs w:val="24"/>
                <w:lang w:val="af-ZA"/>
              </w:rPr>
            </w:pPr>
            <w:r w:rsidRPr="00B222C6">
              <w:rPr>
                <w:rFonts w:ascii="GHEA Grapalat" w:hAnsi="GHEA Grapalat"/>
                <w:b/>
                <w:sz w:val="24"/>
                <w:szCs w:val="24"/>
              </w:rPr>
              <w:t>Հայաստանի Հանրապետության կառավարության՝ 2007 թվականի հոկտեմբերի 4-ի «Անձի քաղաքացիության վերաբերյալ տեղեկություն ստանալու կարգը սահմանելու մասին»</w:t>
            </w:r>
            <w:r w:rsidR="007664E8" w:rsidRPr="00B222C6">
              <w:rPr>
                <w:rFonts w:ascii="GHEA Grapalat" w:hAnsi="GHEA Grapalat"/>
                <w:b/>
                <w:sz w:val="24"/>
                <w:szCs w:val="24"/>
              </w:rPr>
              <w:t xml:space="preserve">            </w:t>
            </w:r>
            <w:r w:rsidRPr="00B222C6">
              <w:rPr>
                <w:rFonts w:ascii="GHEA Grapalat" w:hAnsi="GHEA Grapalat"/>
                <w:b/>
                <w:sz w:val="24"/>
                <w:szCs w:val="24"/>
              </w:rPr>
              <w:t>№ 1154-Ն որոշման մեջ փոփոխ</w:t>
            </w:r>
            <w:r w:rsidR="00D73B4C" w:rsidRPr="00B222C6">
              <w:rPr>
                <w:rFonts w:ascii="GHEA Grapalat" w:hAnsi="GHEA Grapalat"/>
                <w:b/>
                <w:sz w:val="24"/>
                <w:szCs w:val="24"/>
              </w:rPr>
              <w:t>ություն</w:t>
            </w:r>
            <w:r w:rsidRPr="00B222C6">
              <w:rPr>
                <w:rFonts w:ascii="GHEA Grapalat" w:hAnsi="GHEA Grapalat"/>
                <w:b/>
                <w:sz w:val="24"/>
                <w:szCs w:val="24"/>
              </w:rPr>
              <w:t xml:space="preserve"> կատարելու մասին Հայաստանի Հանրապետության կառավարության որոշման նախագծի ընդունման</w:t>
            </w:r>
          </w:p>
        </w:tc>
      </w:tr>
      <w:tr w:rsidR="00EA6B01" w:rsidRPr="00B222C6" w14:paraId="42D78BC1" w14:textId="77777777" w:rsidTr="00BE7301">
        <w:trPr>
          <w:trHeight w:val="532"/>
        </w:trPr>
        <w:tc>
          <w:tcPr>
            <w:tcW w:w="11086" w:type="dxa"/>
          </w:tcPr>
          <w:p w14:paraId="59B63945" w14:textId="77777777" w:rsidR="007664E8" w:rsidRPr="00B222C6" w:rsidRDefault="007664E8" w:rsidP="00B222C6">
            <w:pPr>
              <w:spacing w:after="0" w:line="360" w:lineRule="auto"/>
              <w:jc w:val="both"/>
              <w:rPr>
                <w:rFonts w:ascii="GHEA Grapalat" w:hAnsi="GHEA Grapalat"/>
                <w:b/>
                <w:sz w:val="24"/>
                <w:szCs w:val="24"/>
              </w:rPr>
            </w:pPr>
          </w:p>
          <w:p w14:paraId="0DDF193A" w14:textId="2659AFB3" w:rsidR="00EA6B01" w:rsidRPr="00B222C6" w:rsidRDefault="00EA6B01" w:rsidP="00B222C6">
            <w:pPr>
              <w:spacing w:after="0" w:line="360" w:lineRule="auto"/>
              <w:jc w:val="both"/>
              <w:rPr>
                <w:rFonts w:ascii="GHEA Grapalat" w:hAnsi="GHEA Grapalat"/>
                <w:b/>
                <w:sz w:val="24"/>
                <w:szCs w:val="24"/>
              </w:rPr>
            </w:pPr>
            <w:r w:rsidRPr="00B222C6">
              <w:rPr>
                <w:rFonts w:ascii="GHEA Grapalat" w:hAnsi="GHEA Grapalat"/>
                <w:b/>
                <w:sz w:val="24"/>
                <w:szCs w:val="24"/>
              </w:rPr>
              <w:t>Անհրաժեշտությունը</w:t>
            </w:r>
          </w:p>
        </w:tc>
      </w:tr>
      <w:tr w:rsidR="00EA6B01" w:rsidRPr="00B30D55" w14:paraId="3E547657" w14:textId="77777777" w:rsidTr="00BE7301">
        <w:tc>
          <w:tcPr>
            <w:tcW w:w="11086" w:type="dxa"/>
          </w:tcPr>
          <w:p w14:paraId="6219421A"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Նախագծով առաջարկվող փոփոխությունների նպատակն է </w:t>
            </w:r>
            <w:r w:rsidR="00EA5637" w:rsidRPr="00B222C6">
              <w:rPr>
                <w:rFonts w:ascii="GHEA Grapalat" w:hAnsi="GHEA Grapalat"/>
                <w:sz w:val="24"/>
                <w:szCs w:val="24"/>
              </w:rPr>
              <w:t xml:space="preserve">նախևառաջ հստակեցնել տեղեկանքի բովանդակությունը՝ «ՀՀ քաղաքացի չհանդիսանալու» ձևակերպման մասով՝ ապահովելով միասնական վարչարարություն և </w:t>
            </w:r>
            <w:r w:rsidRPr="00B222C6">
              <w:rPr>
                <w:rFonts w:ascii="GHEA Grapalat" w:hAnsi="GHEA Grapalat"/>
                <w:sz w:val="24"/>
                <w:szCs w:val="24"/>
                <w:lang w:val="hy-AM"/>
              </w:rPr>
              <w:t>դյուրացնել անձի՝ Հայաստանի Հանրապետության քաղաքացիության մասին տեղեկանքի ստացման գործընթացը</w:t>
            </w:r>
            <w:r w:rsidR="00EA5637" w:rsidRPr="00B222C6">
              <w:rPr>
                <w:rFonts w:ascii="GHEA Grapalat" w:hAnsi="GHEA Grapalat"/>
                <w:sz w:val="24"/>
                <w:szCs w:val="24"/>
              </w:rPr>
              <w:t>:</w:t>
            </w:r>
            <w:r w:rsidRPr="00B222C6">
              <w:rPr>
                <w:rFonts w:ascii="GHEA Grapalat" w:hAnsi="GHEA Grapalat"/>
                <w:sz w:val="24"/>
                <w:szCs w:val="24"/>
                <w:lang w:val="hy-AM"/>
              </w:rPr>
              <w:t xml:space="preserve"> </w:t>
            </w:r>
            <w:r w:rsidR="00EA5637" w:rsidRPr="00B222C6">
              <w:rPr>
                <w:rFonts w:ascii="GHEA Grapalat" w:hAnsi="GHEA Grapalat"/>
                <w:sz w:val="24"/>
                <w:szCs w:val="24"/>
              </w:rPr>
              <w:t>Մ</w:t>
            </w:r>
            <w:r w:rsidR="00EA5637" w:rsidRPr="00B222C6">
              <w:rPr>
                <w:rFonts w:ascii="GHEA Grapalat" w:hAnsi="GHEA Grapalat"/>
                <w:sz w:val="24"/>
                <w:szCs w:val="24"/>
                <w:lang w:val="hy-AM"/>
              </w:rPr>
              <w:t>ասնավորապես,</w:t>
            </w:r>
            <w:r w:rsidRPr="00B222C6">
              <w:rPr>
                <w:rFonts w:ascii="GHEA Grapalat" w:hAnsi="GHEA Grapalat"/>
                <w:sz w:val="24"/>
                <w:szCs w:val="24"/>
                <w:lang w:val="hy-AM"/>
              </w:rPr>
              <w:t xml:space="preserve"> ստեղծել առցանց դիմելու հնարավորություն, ինչպես նաև առավել հստակեցնել տեղեկանքի տրամադրման ընթացակարգը, տրամադրվող տեղեկության բովանդակությունը, դրանց միատեսակ լինելը, սահմանել տեղեկանքի նոր ձևերը, ապահովել դրանց իսկությունն առցանց՝ </w:t>
            </w:r>
            <w:hyperlink r:id="rId8" w:history="1">
              <w:r w:rsidRPr="00B222C6">
                <w:rPr>
                  <w:rStyle w:val="Hyperlink"/>
                  <w:rFonts w:ascii="GHEA Grapalat" w:hAnsi="GHEA Grapalat"/>
                  <w:sz w:val="24"/>
                  <w:szCs w:val="24"/>
                </w:rPr>
                <w:t>www.e-verify.am</w:t>
              </w:r>
            </w:hyperlink>
            <w:r w:rsidRPr="00B222C6">
              <w:rPr>
                <w:rFonts w:ascii="GHEA Grapalat" w:hAnsi="GHEA Grapalat"/>
                <w:sz w:val="24"/>
                <w:szCs w:val="24"/>
              </w:rPr>
              <w:t xml:space="preserve"> </w:t>
            </w:r>
            <w:r w:rsidRPr="00B222C6">
              <w:rPr>
                <w:rFonts w:ascii="GHEA Grapalat" w:hAnsi="GHEA Grapalat"/>
                <w:sz w:val="24"/>
                <w:szCs w:val="24"/>
                <w:lang w:val="hy-AM"/>
              </w:rPr>
              <w:t xml:space="preserve">կայքի միջոցով ստուգելու հնարավորություն։ </w:t>
            </w:r>
          </w:p>
          <w:p w14:paraId="7E09DB39" w14:textId="77777777" w:rsidR="00EA6B01" w:rsidRPr="00B222C6" w:rsidRDefault="00EA6B01" w:rsidP="00B222C6">
            <w:pPr>
              <w:spacing w:after="0" w:line="360" w:lineRule="auto"/>
              <w:jc w:val="both"/>
              <w:rPr>
                <w:rFonts w:ascii="GHEA Grapalat" w:hAnsi="GHEA Grapalat"/>
                <w:sz w:val="24"/>
                <w:szCs w:val="24"/>
                <w:lang w:val="hy-AM"/>
              </w:rPr>
            </w:pPr>
          </w:p>
          <w:p w14:paraId="5B2C1C9B"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Միջազգային փորձը</w:t>
            </w:r>
          </w:p>
          <w:p w14:paraId="46524CBC"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Վերջին տարիներին բոլոր զարգացած երկրներում հանրային կառավարման ոլորտում լայնորեն կիրառվում են այսպես կոչված «e-governance»-ի ամենատարբեր գործիքակազմեր՝ փորձելով հեշտացնել իրենց քաղաքացիների պետական հաստատություններից օգտվելու ընթացակարգերը։ </w:t>
            </w:r>
          </w:p>
          <w:p w14:paraId="5E56ADC0"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COVID-19 վիրուսի համաշխարհային համավարակի հետևանքով հանրային ծառայությունների թվայնացումը, դրանց առցանց հասանելիությունն այսօր դարձել է օրվա հրամայական։  </w:t>
            </w:r>
          </w:p>
        </w:tc>
      </w:tr>
      <w:tr w:rsidR="00EA6B01" w:rsidRPr="00B30D55" w14:paraId="55D13BA9" w14:textId="77777777" w:rsidTr="00BE7301">
        <w:tc>
          <w:tcPr>
            <w:tcW w:w="11086" w:type="dxa"/>
          </w:tcPr>
          <w:p w14:paraId="494CCE68" w14:textId="77777777" w:rsidR="00EA6B01" w:rsidRPr="00B222C6" w:rsidRDefault="00EA6B01" w:rsidP="00B222C6">
            <w:pPr>
              <w:spacing w:after="0" w:line="360" w:lineRule="auto"/>
              <w:jc w:val="both"/>
              <w:rPr>
                <w:rFonts w:ascii="GHEA Grapalat" w:hAnsi="GHEA Grapalat"/>
                <w:b/>
                <w:sz w:val="24"/>
                <w:szCs w:val="24"/>
                <w:lang w:val="hy-AM"/>
              </w:rPr>
            </w:pPr>
          </w:p>
          <w:p w14:paraId="22974DB7"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 xml:space="preserve">Ընթացիկ իրավիճակը և խնդիրները </w:t>
            </w:r>
          </w:p>
          <w:p w14:paraId="218D2878" w14:textId="77777777" w:rsidR="0070167A" w:rsidRPr="00B222C6" w:rsidRDefault="00E744F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Ներկայումս անձի՝ ՀՀ քաղաքացի չհանդիսանալու </w:t>
            </w:r>
            <w:r w:rsidR="00E62367" w:rsidRPr="00B222C6">
              <w:rPr>
                <w:rFonts w:ascii="GHEA Grapalat" w:hAnsi="GHEA Grapalat"/>
                <w:sz w:val="24"/>
                <w:szCs w:val="24"/>
                <w:lang w:val="hy-AM"/>
              </w:rPr>
              <w:t xml:space="preserve">հստակ ձևակերպմամբ </w:t>
            </w:r>
            <w:r w:rsidRPr="00B222C6">
              <w:rPr>
                <w:rFonts w:ascii="GHEA Grapalat" w:hAnsi="GHEA Grapalat"/>
                <w:sz w:val="24"/>
                <w:szCs w:val="24"/>
                <w:lang w:val="hy-AM"/>
              </w:rPr>
              <w:t xml:space="preserve">տեղեկանք չի </w:t>
            </w:r>
            <w:r w:rsidRPr="00B222C6">
              <w:rPr>
                <w:rFonts w:ascii="GHEA Grapalat" w:hAnsi="GHEA Grapalat"/>
                <w:sz w:val="24"/>
                <w:szCs w:val="24"/>
                <w:lang w:val="hy-AM"/>
              </w:rPr>
              <w:lastRenderedPageBreak/>
              <w:t>տրամադրվում,</w:t>
            </w:r>
            <w:r w:rsidR="00E62367" w:rsidRPr="00B222C6">
              <w:rPr>
                <w:rFonts w:ascii="GHEA Grapalat" w:hAnsi="GHEA Grapalat"/>
                <w:sz w:val="24"/>
                <w:szCs w:val="24"/>
                <w:lang w:val="hy-AM"/>
              </w:rPr>
              <w:t xml:space="preserve"> որն անձի համար առաջացնում է իրավական հետևանքներ և որպես վարչական ակտ  </w:t>
            </w:r>
            <w:r w:rsidR="006649CC" w:rsidRPr="00B222C6">
              <w:rPr>
                <w:rFonts w:ascii="GHEA Grapalat" w:hAnsi="GHEA Grapalat"/>
                <w:sz w:val="24"/>
                <w:szCs w:val="24"/>
                <w:lang w:val="hy-AM"/>
              </w:rPr>
              <w:t xml:space="preserve">օժտված չէ որոշակիության պահանջով, հստակ և հասկանալի չէ: </w:t>
            </w:r>
          </w:p>
          <w:p w14:paraId="3F5645E8" w14:textId="54C14552" w:rsidR="00EA6B01" w:rsidRPr="00B222C6" w:rsidRDefault="00E744F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 </w:t>
            </w:r>
            <w:r w:rsidR="00EA6B01" w:rsidRPr="00B222C6">
              <w:rPr>
                <w:rFonts w:ascii="GHEA Grapalat" w:hAnsi="GHEA Grapalat"/>
                <w:sz w:val="24"/>
                <w:szCs w:val="24"/>
                <w:lang w:val="hy-AM"/>
              </w:rPr>
              <w:t xml:space="preserve">Գործող կարգի համաձայն հնարավոր չէ տեղեկանքը ստանալ առցանց եղանակով, անհրաժեշտ է ՀՀ-ում գտնվելու դեպքում դիմել </w:t>
            </w:r>
            <w:r w:rsidR="008D7DFE" w:rsidRPr="00B222C6">
              <w:rPr>
                <w:rFonts w:ascii="GHEA Grapalat" w:hAnsi="GHEA Grapalat"/>
                <w:sz w:val="24"/>
                <w:szCs w:val="24"/>
                <w:shd w:val="clear" w:color="auto" w:fill="FFFFFF"/>
                <w:lang w:val="hy-AM"/>
              </w:rPr>
              <w:t>մ</w:t>
            </w:r>
            <w:r w:rsidR="00CC51B4" w:rsidRPr="00B222C6">
              <w:rPr>
                <w:rFonts w:ascii="GHEA Grapalat" w:hAnsi="GHEA Grapalat"/>
                <w:sz w:val="24"/>
                <w:szCs w:val="24"/>
                <w:shd w:val="clear" w:color="auto" w:fill="FFFFFF"/>
                <w:lang w:val="hy-AM"/>
              </w:rPr>
              <w:t>իգրացիայի և քաղաքացիության բնագավառում պետական կառավարման լիազոր մարմին</w:t>
            </w:r>
            <w:r w:rsidR="00EA6B01" w:rsidRPr="00B222C6">
              <w:rPr>
                <w:rFonts w:ascii="GHEA Grapalat" w:hAnsi="GHEA Grapalat"/>
                <w:sz w:val="24"/>
                <w:szCs w:val="24"/>
                <w:lang w:val="hy-AM"/>
              </w:rPr>
              <w:t xml:space="preserve">, իսկ օտարերկրյա պետություններում՝ ՀՀ դիվանագիտական ծառայության մարմիններ։ </w:t>
            </w:r>
          </w:p>
          <w:p w14:paraId="6BC4A59A"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Հայաստանի Հանրապետությունն ունի</w:t>
            </w:r>
            <w:r w:rsidR="00D335D5" w:rsidRPr="00B222C6">
              <w:rPr>
                <w:rFonts w:ascii="GHEA Grapalat" w:hAnsi="GHEA Grapalat"/>
                <w:sz w:val="24"/>
                <w:szCs w:val="24"/>
                <w:lang w:val="hy-AM"/>
              </w:rPr>
              <w:t xml:space="preserve"> 46</w:t>
            </w:r>
            <w:r w:rsidRPr="00B222C6">
              <w:rPr>
                <w:rFonts w:ascii="GHEA Grapalat" w:hAnsi="GHEA Grapalat"/>
                <w:sz w:val="24"/>
                <w:szCs w:val="24"/>
                <w:lang w:val="hy-AM"/>
              </w:rPr>
              <w:t xml:space="preserve"> դեսպանություններ և</w:t>
            </w:r>
            <w:r w:rsidR="00D335D5" w:rsidRPr="00B222C6">
              <w:rPr>
                <w:rFonts w:ascii="GHEA Grapalat" w:hAnsi="GHEA Grapalat"/>
                <w:sz w:val="24"/>
                <w:szCs w:val="24"/>
                <w:lang w:val="hy-AM"/>
              </w:rPr>
              <w:t xml:space="preserve"> 10</w:t>
            </w:r>
            <w:r w:rsidRPr="00B222C6">
              <w:rPr>
                <w:rFonts w:ascii="GHEA Grapalat" w:hAnsi="GHEA Grapalat"/>
                <w:sz w:val="24"/>
                <w:szCs w:val="24"/>
                <w:lang w:val="hy-AM"/>
              </w:rPr>
              <w:t xml:space="preserve"> հյուպատոսական հիմնարկներ և հյուպատոսական կետեր, որոնք գործում են աշխարհի 42 երկրներում։ Գործող հյուպատոսական կետերը ՀՀ քաղաքացիների համար ողջ աշխարհում ապահովում են զգալի «հյուպատոսական ծածկույթ», սակայն ակնհայտ է, որ բազմաթիվ երկրներում հյուպատոսական ծառայությունները քաղաքացիների համար հասանելի չեն։</w:t>
            </w:r>
          </w:p>
          <w:p w14:paraId="7211FA5B"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Ավելին, այնպիսի մեծ պետություններում, ինչպիսիք են օրինակ՝ ՌԴ</w:t>
            </w:r>
            <w:r w:rsidR="002E7789" w:rsidRPr="00B222C6">
              <w:rPr>
                <w:rFonts w:ascii="GHEA Grapalat" w:hAnsi="GHEA Grapalat"/>
                <w:sz w:val="24"/>
                <w:szCs w:val="24"/>
                <w:lang w:val="hy-AM"/>
              </w:rPr>
              <w:t xml:space="preserve">, </w:t>
            </w:r>
            <w:r w:rsidRPr="00B222C6">
              <w:rPr>
                <w:rFonts w:ascii="GHEA Grapalat" w:hAnsi="GHEA Grapalat"/>
                <w:sz w:val="24"/>
                <w:szCs w:val="24"/>
                <w:lang w:val="hy-AM"/>
              </w:rPr>
              <w:t xml:space="preserve">ԱՄՆ, Չինաստանը և այլն, որտեղ թեև գործում են հյուպատոսական կետեր, միևնույն է քաղաքացիները ստիպված են հարյուրավոր, հաճախ նաև հազարավոր կիլոմետր ճանապարհ անցնել՝ ՀՀ քաղաքացիության մասին տեղեկանք ստանալու համար։ </w:t>
            </w:r>
          </w:p>
          <w:p w14:paraId="36BE672D" w14:textId="77777777" w:rsidR="0074792D"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Նման դժվարությունների պայմաններում որոշ երկրներում ի հայտ են գալիս միջնորդական ծառայություններ առաջարկող անհատներ կամ կազմակերպություններ, որոնք</w:t>
            </w:r>
            <w:r w:rsidR="002E7789" w:rsidRPr="00B222C6">
              <w:rPr>
                <w:rFonts w:ascii="GHEA Grapalat" w:hAnsi="GHEA Grapalat"/>
                <w:sz w:val="24"/>
                <w:szCs w:val="24"/>
                <w:lang w:val="hy-AM"/>
              </w:rPr>
              <w:t>,</w:t>
            </w:r>
            <w:r w:rsidRPr="00B222C6">
              <w:rPr>
                <w:rFonts w:ascii="GHEA Grapalat" w:hAnsi="GHEA Grapalat"/>
                <w:sz w:val="24"/>
                <w:szCs w:val="24"/>
                <w:lang w:val="hy-AM"/>
              </w:rPr>
              <w:t xml:space="preserve"> նաև օգտվելով </w:t>
            </w:r>
          </w:p>
          <w:p w14:paraId="4188F566"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քաղաքացիների բավարար չափով տեղեկացված չլինելու հանգամանքից, երբեմն ՀՀ օրենսդրությամբ սահմանված կարգով այս կամ այն հյուպատոսական ծառայությունը ստանալու համար քաղաքացիներից պահանջում են հավելյալ գումարներ։ </w:t>
            </w:r>
          </w:p>
          <w:p w14:paraId="3E3B31E8"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2. Բացի այդ</w:t>
            </w:r>
            <w:r w:rsidR="002E7789" w:rsidRPr="00B222C6">
              <w:rPr>
                <w:rFonts w:ascii="GHEA Grapalat" w:hAnsi="GHEA Grapalat"/>
                <w:sz w:val="24"/>
                <w:szCs w:val="24"/>
                <w:lang w:val="hy-AM"/>
              </w:rPr>
              <w:t xml:space="preserve">, </w:t>
            </w:r>
            <w:r w:rsidRPr="00B222C6">
              <w:rPr>
                <w:rFonts w:ascii="GHEA Grapalat" w:hAnsi="GHEA Grapalat"/>
                <w:sz w:val="24"/>
                <w:szCs w:val="24"/>
                <w:lang w:val="hy-AM"/>
              </w:rPr>
              <w:t xml:space="preserve">գործող կարգով սահմանված է ընդամենը երկու հնարավոր պատասխանի տարբերակ, որոնք չեն ծածկում գործնականում հանդիպող բոլոր դեպքերը։  </w:t>
            </w:r>
          </w:p>
          <w:p w14:paraId="7FF661AD" w14:textId="77777777" w:rsidR="00405A7C"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3. Անձի ՀՀ քաղաքացիության մասին տեղեկանքը շատ պահանջված է հատկապես օտարերկրյա պետություններում բնակվող քաղաքացիների շրջանում և անհրաժեշտ է լինում առավելապես օտարերկրյա պետություններում կացության կարգավիճակ ձեռք բերելու, տվյալ երկրի քաղաքացիություն ստանալու և այլ գործընթացների շրջանակներում։ Այս իմաստով տեղեկանքի </w:t>
            </w:r>
            <w:r w:rsidRPr="00B222C6">
              <w:rPr>
                <w:rFonts w:ascii="GHEA Grapalat" w:hAnsi="GHEA Grapalat"/>
                <w:sz w:val="24"/>
                <w:szCs w:val="24"/>
                <w:lang w:val="hy-AM"/>
              </w:rPr>
              <w:lastRenderedPageBreak/>
              <w:t>բովանդակությունը ձևափոխելու ռիսկը մեծ է, հատկապես այն դեպքերում, երբ անձը հանդիսանում է ՀՀ քաղաքացի, սակայն տվյալ երկրի օրենսդրության համաձայն քաղաքացիություն ստանալու համար անհրաժեշտ է, որ նա չհանդիսանա այլ պետության քաղաքացի։ Իրենց անհրաժեշտ բովանդակությամբ տեղեկանք ստանալու ցանկությունը քաղաքացիներին դրդում է միջնորդների միջոցով կատարվող կեղծ գործարքների։ Հաճախ կեղծվում են անձի ՀՀ քաղաքացիության մասին տեղեկանքները։ Նման երևույթները բնորոշ են հիմնականում ԱՊՀ տարածաշրջանի երկրներին։</w:t>
            </w:r>
          </w:p>
          <w:p w14:paraId="2A0E263B" w14:textId="77777777" w:rsidR="002E7789" w:rsidRPr="00B222C6" w:rsidRDefault="00436268" w:rsidP="00B222C6">
            <w:pPr>
              <w:spacing w:after="0" w:line="360" w:lineRule="auto"/>
              <w:jc w:val="both"/>
              <w:rPr>
                <w:rFonts w:ascii="GHEA Grapalat" w:hAnsi="GHEA Grapalat"/>
                <w:b/>
                <w:sz w:val="24"/>
                <w:szCs w:val="24"/>
                <w:u w:val="single"/>
                <w:lang w:val="hy-AM"/>
              </w:rPr>
            </w:pPr>
            <w:r w:rsidRPr="00B222C6">
              <w:rPr>
                <w:rFonts w:ascii="GHEA Grapalat" w:eastAsia="Times New Roman" w:hAnsi="GHEA Grapalat" w:cs="Times New Roman"/>
                <w:sz w:val="24"/>
                <w:szCs w:val="24"/>
                <w:lang w:val="hy-AM"/>
              </w:rPr>
              <w:t xml:space="preserve">Միջազգային փորձի համեմատական վերլուծությունից ելնելով՝ կարող ենք փաստել, որ մի շարք երկրների (Ռուսաստան, </w:t>
            </w:r>
            <w:r w:rsidR="00405A7C" w:rsidRPr="00B222C6">
              <w:rPr>
                <w:rFonts w:ascii="GHEA Grapalat" w:hAnsi="GHEA Grapalat"/>
                <w:sz w:val="24"/>
                <w:szCs w:val="24"/>
                <w:lang w:val="hy-AM"/>
              </w:rPr>
              <w:t xml:space="preserve">Բելառուս, </w:t>
            </w:r>
            <w:r w:rsidRPr="00B222C6">
              <w:rPr>
                <w:rFonts w:ascii="GHEA Grapalat" w:eastAsia="Times New Roman" w:hAnsi="GHEA Grapalat" w:cs="Times New Roman"/>
                <w:sz w:val="24"/>
                <w:szCs w:val="24"/>
                <w:lang w:val="hy-AM"/>
              </w:rPr>
              <w:t>Ուկրաինա, Ղազախստան) օրենսդրությամբ անձի քաղաքացիության վերաբերյալ տեղեկանքներում առկա դրույթները</w:t>
            </w:r>
            <w:r w:rsidR="00364406" w:rsidRPr="00B222C6">
              <w:rPr>
                <w:rFonts w:ascii="GHEA Grapalat" w:eastAsia="Times New Roman" w:hAnsi="GHEA Grapalat" w:cs="Times New Roman"/>
                <w:sz w:val="24"/>
                <w:szCs w:val="24"/>
                <w:lang w:val="hy-AM"/>
              </w:rPr>
              <w:t xml:space="preserve"> նախատեսվում</w:t>
            </w:r>
            <w:r w:rsidRPr="00B222C6">
              <w:rPr>
                <w:rFonts w:ascii="GHEA Grapalat" w:eastAsia="Times New Roman" w:hAnsi="GHEA Grapalat" w:cs="Times New Roman"/>
                <w:sz w:val="24"/>
                <w:szCs w:val="24"/>
                <w:lang w:val="hy-AM"/>
              </w:rPr>
              <w:t xml:space="preserve"> են</w:t>
            </w:r>
            <w:r w:rsidR="002E7789" w:rsidRPr="00B222C6">
              <w:rPr>
                <w:rFonts w:ascii="GHEA Grapalat" w:eastAsia="Times New Roman" w:hAnsi="GHEA Grapalat" w:cs="Arial"/>
                <w:color w:val="000000"/>
                <w:sz w:val="24"/>
                <w:szCs w:val="24"/>
                <w:lang w:val="hy-AM"/>
              </w:rPr>
              <w:t xml:space="preserve"> որոշակի</w:t>
            </w:r>
            <w:r w:rsidRPr="00B222C6">
              <w:rPr>
                <w:rFonts w:ascii="GHEA Grapalat" w:eastAsia="Times New Roman" w:hAnsi="GHEA Grapalat" w:cs="Arial"/>
                <w:color w:val="000000"/>
                <w:sz w:val="24"/>
                <w:szCs w:val="24"/>
                <w:lang w:val="hy-AM"/>
              </w:rPr>
              <w:t>, հասկանալի և չեն հանգեցնում տարաբնույթ մեկնաբանությունների</w:t>
            </w:r>
            <w:r w:rsidR="00364406" w:rsidRPr="00B222C6">
              <w:rPr>
                <w:rFonts w:ascii="GHEA Grapalat" w:eastAsia="Times New Roman" w:hAnsi="GHEA Grapalat" w:cs="Arial"/>
                <w:color w:val="000000"/>
                <w:sz w:val="24"/>
                <w:szCs w:val="24"/>
                <w:lang w:val="hy-AM"/>
              </w:rPr>
              <w:t xml:space="preserve">՝ </w:t>
            </w:r>
            <w:r w:rsidR="00364406" w:rsidRPr="00B222C6">
              <w:rPr>
                <w:rFonts w:ascii="GHEA Grapalat" w:eastAsia="Times New Roman" w:hAnsi="GHEA Grapalat" w:cs="Arial"/>
                <w:b/>
                <w:color w:val="000000"/>
                <w:sz w:val="24"/>
                <w:szCs w:val="24"/>
                <w:u w:val="single"/>
                <w:lang w:val="hy-AM"/>
              </w:rPr>
              <w:t xml:space="preserve">հստակ սահմանելով «քաղաքացի չէ» ձևակերպումը: </w:t>
            </w:r>
            <w:r w:rsidR="002E7789" w:rsidRPr="00B222C6">
              <w:rPr>
                <w:rStyle w:val="FootnoteReference"/>
                <w:rFonts w:ascii="GHEA Grapalat" w:eastAsia="Times New Roman" w:hAnsi="GHEA Grapalat" w:cs="Arial"/>
                <w:b/>
                <w:color w:val="000000"/>
                <w:sz w:val="24"/>
                <w:szCs w:val="24"/>
                <w:u w:val="single"/>
              </w:rPr>
              <w:footnoteReference w:id="1"/>
            </w:r>
            <w:r w:rsidRPr="00B222C6">
              <w:rPr>
                <w:rFonts w:ascii="GHEA Grapalat" w:eastAsia="Times New Roman" w:hAnsi="GHEA Grapalat" w:cs="Arial"/>
                <w:b/>
                <w:color w:val="000000"/>
                <w:sz w:val="24"/>
                <w:szCs w:val="24"/>
                <w:u w:val="single"/>
                <w:lang w:val="hy-AM"/>
              </w:rPr>
              <w:t xml:space="preserve"> </w:t>
            </w:r>
          </w:p>
          <w:p w14:paraId="7BDD6CFD" w14:textId="77777777" w:rsidR="00EA6B01" w:rsidRPr="00B222C6" w:rsidRDefault="00436268" w:rsidP="00B222C6">
            <w:pPr>
              <w:spacing w:line="360" w:lineRule="auto"/>
              <w:contextualSpacing/>
              <w:jc w:val="both"/>
              <w:rPr>
                <w:rFonts w:ascii="GHEA Grapalat" w:hAnsi="GHEA Grapalat"/>
                <w:sz w:val="24"/>
                <w:szCs w:val="24"/>
                <w:lang w:val="hy-AM"/>
              </w:rPr>
            </w:pPr>
            <w:r w:rsidRPr="00B222C6">
              <w:rPr>
                <w:rFonts w:ascii="GHEA Grapalat" w:hAnsi="GHEA Grapalat"/>
                <w:sz w:val="24"/>
                <w:szCs w:val="24"/>
                <w:lang w:val="hy-AM"/>
              </w:rPr>
              <w:t xml:space="preserve">Ավելին, շատ հաճախ հենց օտարերկրյա պետությունների իրավասու մարմիններից ստացվում են հարցումներ, առ այն, որ հասկանալի չէ վարչարարության բնույթը, քանզի մի պարագայում տրամադրվում է տեղեկանք՝ հստակ սահմանելով, որ անձը ՀՀ քաղաքացի է, մեկ այլ դեպքում նույն որոշակիությամբ չի տրամադրվում տեղեկանք, որ անձը ՀՀ քաղաքացի չէ: Բացի այդ, հարցումերը ներառում են նաև այն, որ ի վերջո «ՀՀ քաղաքացիության վերաբերյալ տեղեկություններ չկան ձևակերպումը» ի՞նչ է բովանդակում՝ անձն առավելապես ՀՀ քաղաքացի չէ, թե՝ հակառակը: </w:t>
            </w:r>
          </w:p>
          <w:p w14:paraId="78AB11A7"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sz w:val="24"/>
                <w:szCs w:val="24"/>
                <w:lang w:val="hy-AM"/>
              </w:rPr>
              <w:t xml:space="preserve">4. Տեղեկանքի իսկությունը </w:t>
            </w:r>
            <w:hyperlink r:id="rId9" w:history="1">
              <w:r w:rsidRPr="00B222C6">
                <w:rPr>
                  <w:rStyle w:val="Hyperlink"/>
                  <w:rFonts w:ascii="GHEA Grapalat" w:hAnsi="GHEA Grapalat"/>
                  <w:sz w:val="24"/>
                  <w:szCs w:val="24"/>
                  <w:lang w:val="hy-AM"/>
                </w:rPr>
                <w:t>www.e-verify.am</w:t>
              </w:r>
            </w:hyperlink>
            <w:r w:rsidRPr="00B222C6">
              <w:rPr>
                <w:rFonts w:ascii="GHEA Grapalat" w:hAnsi="GHEA Grapalat"/>
                <w:sz w:val="24"/>
                <w:szCs w:val="24"/>
                <w:lang w:val="hy-AM"/>
              </w:rPr>
              <w:t xml:space="preserve"> կայքի և QR կոդի միջոցով ստուգելու հնարավորության ստեղծումն ամենահուսալի կանխարգելիչ միջոցն է հնարավոր կեղծիքների դեմ։ </w:t>
            </w:r>
          </w:p>
        </w:tc>
      </w:tr>
      <w:tr w:rsidR="00EA6B01" w:rsidRPr="00B222C6" w14:paraId="42DEC418" w14:textId="77777777" w:rsidTr="00BE7301">
        <w:tc>
          <w:tcPr>
            <w:tcW w:w="11086" w:type="dxa"/>
          </w:tcPr>
          <w:p w14:paraId="56EAB64F" w14:textId="77777777" w:rsidR="00EA6B01" w:rsidRPr="00B222C6" w:rsidRDefault="00EA6B01" w:rsidP="00B222C6">
            <w:pPr>
              <w:spacing w:after="0" w:line="360" w:lineRule="auto"/>
              <w:jc w:val="both"/>
              <w:rPr>
                <w:rFonts w:ascii="GHEA Grapalat" w:hAnsi="GHEA Grapalat"/>
                <w:b/>
                <w:sz w:val="24"/>
                <w:szCs w:val="24"/>
                <w:lang w:val="hy-AM"/>
              </w:rPr>
            </w:pPr>
          </w:p>
          <w:p w14:paraId="0560CE78" w14:textId="77777777" w:rsidR="002E7789" w:rsidRPr="00B222C6" w:rsidRDefault="002E7789" w:rsidP="00B222C6">
            <w:pPr>
              <w:spacing w:after="0" w:line="360" w:lineRule="auto"/>
              <w:jc w:val="both"/>
              <w:rPr>
                <w:rFonts w:ascii="GHEA Grapalat" w:hAnsi="GHEA Grapalat"/>
                <w:b/>
                <w:sz w:val="24"/>
                <w:szCs w:val="24"/>
                <w:lang w:val="hy-AM"/>
              </w:rPr>
            </w:pPr>
          </w:p>
          <w:p w14:paraId="6DDD75EE" w14:textId="77777777" w:rsidR="00EA6B01" w:rsidRPr="00B222C6" w:rsidRDefault="00EA6B01" w:rsidP="00B222C6">
            <w:pPr>
              <w:spacing w:after="0" w:line="360" w:lineRule="auto"/>
              <w:jc w:val="both"/>
              <w:rPr>
                <w:rFonts w:ascii="GHEA Grapalat" w:hAnsi="GHEA Grapalat"/>
                <w:b/>
                <w:sz w:val="24"/>
                <w:szCs w:val="24"/>
              </w:rPr>
            </w:pPr>
            <w:r w:rsidRPr="00B222C6">
              <w:rPr>
                <w:rFonts w:ascii="GHEA Grapalat" w:hAnsi="GHEA Grapalat"/>
                <w:b/>
                <w:sz w:val="24"/>
                <w:szCs w:val="24"/>
              </w:rPr>
              <w:t>Տվյալ բնագավառում իրականացվող քաղաքականությունը</w:t>
            </w:r>
          </w:p>
          <w:p w14:paraId="64022F55" w14:textId="77777777" w:rsidR="00EA6B01" w:rsidRPr="00B222C6" w:rsidRDefault="00EA6B01" w:rsidP="00B222C6">
            <w:pPr>
              <w:spacing w:after="0" w:line="360" w:lineRule="auto"/>
              <w:jc w:val="both"/>
              <w:rPr>
                <w:rFonts w:ascii="GHEA Grapalat" w:hAnsi="GHEA Grapalat"/>
                <w:b/>
                <w:sz w:val="24"/>
                <w:szCs w:val="24"/>
                <w:lang w:val="hy-AM"/>
              </w:rPr>
            </w:pPr>
          </w:p>
        </w:tc>
      </w:tr>
      <w:tr w:rsidR="00EA6B01" w:rsidRPr="00B222C6" w14:paraId="130E3FDC" w14:textId="77777777" w:rsidTr="00BE7301">
        <w:tc>
          <w:tcPr>
            <w:tcW w:w="11086" w:type="dxa"/>
          </w:tcPr>
          <w:p w14:paraId="77159BFD" w14:textId="55B50F19"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rPr>
              <w:lastRenderedPageBreak/>
              <w:t xml:space="preserve">ՀՀ կառավարության </w:t>
            </w:r>
            <w:r w:rsidR="00373F14" w:rsidRPr="00B222C6">
              <w:rPr>
                <w:rFonts w:ascii="GHEA Grapalat" w:hAnsi="GHEA Grapalat"/>
                <w:sz w:val="24"/>
                <w:szCs w:val="24"/>
                <w:lang w:val="hy-AM"/>
              </w:rPr>
              <w:t>1</w:t>
            </w:r>
            <w:r w:rsidRPr="00B222C6">
              <w:rPr>
                <w:rFonts w:ascii="GHEA Grapalat" w:hAnsi="GHEA Grapalat"/>
                <w:sz w:val="24"/>
                <w:szCs w:val="24"/>
              </w:rPr>
              <w:t>8.</w:t>
            </w:r>
            <w:r w:rsidR="00373F14" w:rsidRPr="00B222C6">
              <w:rPr>
                <w:rFonts w:ascii="GHEA Grapalat" w:hAnsi="GHEA Grapalat"/>
                <w:sz w:val="24"/>
                <w:szCs w:val="24"/>
                <w:lang w:val="hy-AM"/>
              </w:rPr>
              <w:t>08</w:t>
            </w:r>
            <w:r w:rsidRPr="00B222C6">
              <w:rPr>
                <w:rFonts w:ascii="GHEA Grapalat" w:hAnsi="GHEA Grapalat"/>
                <w:sz w:val="24"/>
                <w:szCs w:val="24"/>
              </w:rPr>
              <w:t>.20</w:t>
            </w:r>
            <w:r w:rsidR="00373F14" w:rsidRPr="00B222C6">
              <w:rPr>
                <w:rFonts w:ascii="GHEA Grapalat" w:hAnsi="GHEA Grapalat"/>
                <w:sz w:val="24"/>
                <w:szCs w:val="24"/>
                <w:lang w:val="hy-AM"/>
              </w:rPr>
              <w:t>21</w:t>
            </w:r>
            <w:r w:rsidRPr="00B222C6">
              <w:rPr>
                <w:rFonts w:ascii="GHEA Grapalat" w:hAnsi="GHEA Grapalat"/>
                <w:sz w:val="24"/>
                <w:szCs w:val="24"/>
              </w:rPr>
              <w:t xml:space="preserve">թ. № </w:t>
            </w:r>
            <w:r w:rsidR="00373F14" w:rsidRPr="00B222C6">
              <w:rPr>
                <w:rFonts w:ascii="GHEA Grapalat" w:hAnsi="GHEA Grapalat"/>
                <w:sz w:val="24"/>
                <w:szCs w:val="24"/>
                <w:lang w:val="hy-AM"/>
              </w:rPr>
              <w:t>1363</w:t>
            </w:r>
            <w:r w:rsidRPr="00B222C6">
              <w:rPr>
                <w:rFonts w:ascii="GHEA Grapalat" w:hAnsi="GHEA Grapalat"/>
                <w:sz w:val="24"/>
                <w:szCs w:val="24"/>
              </w:rPr>
              <w:t xml:space="preserve">-Ա </w:t>
            </w:r>
            <w:r w:rsidRPr="00B222C6">
              <w:rPr>
                <w:rFonts w:ascii="GHEA Grapalat" w:hAnsi="GHEA Grapalat"/>
                <w:sz w:val="24"/>
                <w:szCs w:val="24"/>
                <w:lang w:val="hy-AM"/>
              </w:rPr>
              <w:t xml:space="preserve">որոշմամբ </w:t>
            </w:r>
            <w:hyperlink r:id="rId10" w:history="1">
              <w:r w:rsidRPr="00B222C6">
                <w:rPr>
                  <w:rStyle w:val="Hyperlink"/>
                  <w:rFonts w:ascii="GHEA Grapalat" w:hAnsi="GHEA Grapalat"/>
                  <w:sz w:val="24"/>
                  <w:szCs w:val="24"/>
                  <w:lang w:val="hy-AM"/>
                </w:rPr>
                <w:t>հաստատված ծրագրով</w:t>
              </w:r>
            </w:hyperlink>
            <w:r w:rsidRPr="00B222C6">
              <w:rPr>
                <w:rFonts w:ascii="GHEA Grapalat" w:hAnsi="GHEA Grapalat"/>
                <w:sz w:val="24"/>
                <w:szCs w:val="24"/>
                <w:lang w:val="hy-AM"/>
              </w:rPr>
              <w:t xml:space="preserve"> սահմանվել է, որ</w:t>
            </w:r>
            <w:r w:rsidR="003E5108" w:rsidRPr="00B222C6">
              <w:rPr>
                <w:rFonts w:ascii="GHEA Grapalat" w:hAnsi="GHEA Grapalat"/>
                <w:sz w:val="24"/>
                <w:szCs w:val="24"/>
              </w:rPr>
              <w:t xml:space="preserve"> </w:t>
            </w:r>
            <w:r w:rsidR="003E5108" w:rsidRPr="00B222C6">
              <w:rPr>
                <w:rFonts w:ascii="GHEA Grapalat" w:hAnsi="GHEA Grapalat"/>
                <w:sz w:val="24"/>
                <w:szCs w:val="24"/>
                <w:lang w:val="hy-AM"/>
              </w:rPr>
              <w:t>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w:t>
            </w:r>
            <w:r w:rsidR="00A407AB" w:rsidRPr="00B222C6">
              <w:rPr>
                <w:rFonts w:ascii="GHEA Grapalat" w:hAnsi="GHEA Grapalat"/>
                <w:sz w:val="24"/>
                <w:szCs w:val="24"/>
                <w:lang w:val="hy-AM"/>
              </w:rPr>
              <w:t>,</w:t>
            </w:r>
            <w:r w:rsidR="003E5108" w:rsidRPr="00B222C6">
              <w:rPr>
                <w:rFonts w:ascii="GHEA Grapalat" w:hAnsi="GHEA Grapalat"/>
                <w:sz w:val="24"/>
                <w:szCs w:val="24"/>
                <w:lang w:val="hy-AM"/>
              </w:rPr>
              <w:t xml:space="preserve"> տեխ</w:t>
            </w:r>
            <w:r w:rsidR="00A407AB" w:rsidRPr="00B222C6">
              <w:rPr>
                <w:rFonts w:ascii="GHEA Grapalat" w:hAnsi="GHEA Grapalat"/>
                <w:sz w:val="24"/>
                <w:szCs w:val="24"/>
                <w:lang w:val="hy-AM"/>
              </w:rPr>
              <w:t xml:space="preserve">նոլոգիական հիմքով՝ նպատակ ունենալով պետության հետ հարաբերություններում քաղաքացիների և գործարար հատվածի անհարկի բեռն ու քաշքշուկը </w:t>
            </w:r>
            <w:r w:rsidR="00316EF7" w:rsidRPr="00B222C6">
              <w:rPr>
                <w:rFonts w:ascii="GHEA Grapalat" w:hAnsi="GHEA Grapalat"/>
                <w:sz w:val="24"/>
                <w:szCs w:val="24"/>
              </w:rPr>
              <w:t>թեթևացնել</w:t>
            </w:r>
            <w:r w:rsidR="004C2E1F" w:rsidRPr="00B222C6">
              <w:rPr>
                <w:rFonts w:ascii="GHEA Grapalat" w:hAnsi="GHEA Grapalat"/>
                <w:sz w:val="24"/>
                <w:szCs w:val="24"/>
              </w:rPr>
              <w:t xml:space="preserve"> </w:t>
            </w:r>
            <w:r w:rsidR="00A407AB" w:rsidRPr="00B222C6">
              <w:rPr>
                <w:rFonts w:ascii="GHEA Grapalat" w:hAnsi="GHEA Grapalat"/>
                <w:sz w:val="24"/>
                <w:szCs w:val="24"/>
                <w:lang w:val="hy-AM"/>
              </w:rPr>
              <w:t>(տես՝ 6.2 «Պետության կողմից հանրությանը մատուցվող ծառայություններ»)։</w:t>
            </w:r>
            <w:r w:rsidRPr="00B222C6">
              <w:rPr>
                <w:rFonts w:ascii="GHEA Grapalat" w:hAnsi="GHEA Grapalat"/>
                <w:sz w:val="24"/>
                <w:szCs w:val="24"/>
                <w:lang w:val="hy-AM"/>
              </w:rPr>
              <w:t xml:space="preserve"> </w:t>
            </w:r>
          </w:p>
        </w:tc>
      </w:tr>
      <w:tr w:rsidR="00EA6B01" w:rsidRPr="00B30D55" w14:paraId="6C60FCE2" w14:textId="77777777" w:rsidTr="00BE7301">
        <w:tc>
          <w:tcPr>
            <w:tcW w:w="11086" w:type="dxa"/>
          </w:tcPr>
          <w:p w14:paraId="24B493A5" w14:textId="77777777" w:rsidR="00EA6B01" w:rsidRPr="00B222C6" w:rsidRDefault="00EA6B01" w:rsidP="00B222C6">
            <w:pPr>
              <w:spacing w:after="0" w:line="360" w:lineRule="auto"/>
              <w:jc w:val="both"/>
              <w:rPr>
                <w:rFonts w:ascii="GHEA Grapalat" w:hAnsi="GHEA Grapalat"/>
                <w:b/>
                <w:sz w:val="24"/>
                <w:szCs w:val="24"/>
                <w:lang w:val="hy-AM"/>
              </w:rPr>
            </w:pPr>
          </w:p>
          <w:p w14:paraId="3E90E7AD"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Կարգավորման նպատակը և բնույթը</w:t>
            </w:r>
          </w:p>
          <w:p w14:paraId="58149D4E"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 xml:space="preserve"> </w:t>
            </w:r>
          </w:p>
          <w:p w14:paraId="29E3A1CA"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Նախագծով առաջարկվող փոփոխությունների նպատակն է անձի՝ ՀՀ քաղաքացիության մասին տեղեկանքի ստացումն առավել հասանելի դարձնել ՀՀ քաղաքացիների համար՝ անձամբ կամ ներկայացուցչի միջոցով դիմելու գործող պահանջին ստեղծելով այլընտրանք՝ առցանց՝ էլեկտրոնային հյուպատոսական համակարգի միջոցով դիմելու հնարավորություն։ </w:t>
            </w:r>
          </w:p>
          <w:p w14:paraId="1CC27DCE" w14:textId="77777777" w:rsidR="00EA6B01" w:rsidRPr="00B222C6" w:rsidRDefault="00EA6B01" w:rsidP="00B222C6">
            <w:pPr>
              <w:spacing w:after="0" w:line="360" w:lineRule="auto"/>
              <w:jc w:val="both"/>
              <w:rPr>
                <w:rFonts w:ascii="GHEA Grapalat" w:hAnsi="GHEA Grapalat"/>
                <w:b/>
                <w:sz w:val="24"/>
                <w:szCs w:val="24"/>
                <w:lang w:val="hy-AM"/>
              </w:rPr>
            </w:pPr>
          </w:p>
        </w:tc>
      </w:tr>
      <w:tr w:rsidR="00EA6B01" w:rsidRPr="00B30D55" w14:paraId="2C16BFA7" w14:textId="77777777" w:rsidTr="00BE7301">
        <w:tc>
          <w:tcPr>
            <w:tcW w:w="11086" w:type="dxa"/>
          </w:tcPr>
          <w:p w14:paraId="5FD25B04" w14:textId="77777777" w:rsidR="00BB53AE" w:rsidRPr="00B222C6" w:rsidRDefault="00BB53AE" w:rsidP="00B222C6">
            <w:pPr>
              <w:spacing w:after="0" w:line="360" w:lineRule="auto"/>
              <w:jc w:val="both"/>
              <w:rPr>
                <w:rFonts w:ascii="GHEA Grapalat" w:hAnsi="GHEA Grapalat"/>
                <w:b/>
                <w:sz w:val="24"/>
                <w:szCs w:val="24"/>
                <w:lang w:val="hy-AM"/>
              </w:rPr>
            </w:pPr>
          </w:p>
          <w:p w14:paraId="23FA9E78"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Նախագծի մշակման գործընթացում ներգրավված ինստիտուտները և անձիք</w:t>
            </w:r>
          </w:p>
          <w:p w14:paraId="609E184A" w14:textId="77777777" w:rsidR="00EA6B01" w:rsidRPr="00B222C6" w:rsidRDefault="00EA6B01" w:rsidP="00B222C6">
            <w:pPr>
              <w:spacing w:after="0" w:line="360" w:lineRule="auto"/>
              <w:jc w:val="both"/>
              <w:rPr>
                <w:rFonts w:ascii="GHEA Grapalat" w:hAnsi="GHEA Grapalat"/>
                <w:b/>
                <w:sz w:val="24"/>
                <w:szCs w:val="24"/>
                <w:lang w:val="hy-AM"/>
              </w:rPr>
            </w:pPr>
          </w:p>
        </w:tc>
      </w:tr>
      <w:tr w:rsidR="00EA6B01" w:rsidRPr="00B30D55" w14:paraId="5487D41C" w14:textId="77777777" w:rsidTr="00BE7301">
        <w:tc>
          <w:tcPr>
            <w:tcW w:w="11086" w:type="dxa"/>
          </w:tcPr>
          <w:p w14:paraId="7FC32B4D"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Նախագիծը մշակվել է Հայաստանի Հանրապետության արտաքին գործերի նախարարության կողմից:</w:t>
            </w:r>
          </w:p>
          <w:p w14:paraId="7D612DAB" w14:textId="77777777" w:rsidR="00CB5BAE" w:rsidRPr="00B222C6" w:rsidRDefault="00CB5BAE" w:rsidP="00B222C6">
            <w:pPr>
              <w:spacing w:after="0" w:line="360" w:lineRule="auto"/>
              <w:jc w:val="both"/>
              <w:rPr>
                <w:rFonts w:ascii="GHEA Grapalat" w:hAnsi="GHEA Grapalat"/>
                <w:b/>
                <w:sz w:val="24"/>
                <w:szCs w:val="24"/>
                <w:lang w:val="hy-AM"/>
              </w:rPr>
            </w:pPr>
          </w:p>
          <w:p w14:paraId="1421ED56"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Ակնկալվող արդյունքը</w:t>
            </w:r>
          </w:p>
          <w:p w14:paraId="749ACB97" w14:textId="77777777" w:rsidR="00CB5BAE" w:rsidRPr="00B222C6" w:rsidRDefault="00CB5BAE" w:rsidP="00B222C6">
            <w:pPr>
              <w:spacing w:after="0" w:line="360" w:lineRule="auto"/>
              <w:jc w:val="both"/>
              <w:rPr>
                <w:rFonts w:ascii="GHEA Grapalat" w:hAnsi="GHEA Grapalat"/>
                <w:b/>
                <w:sz w:val="24"/>
                <w:szCs w:val="24"/>
                <w:lang w:val="hy-AM"/>
              </w:rPr>
            </w:pPr>
          </w:p>
          <w:p w14:paraId="71814767"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Նախագծի ընդունման դեպքում ՀՀ արտաքին գործերի նախարարությունը կկարողանա </w:t>
            </w:r>
            <w:r w:rsidRPr="00B222C6">
              <w:rPr>
                <w:rFonts w:ascii="GHEA Grapalat" w:hAnsi="GHEA Grapalat"/>
                <w:sz w:val="24"/>
                <w:szCs w:val="24"/>
                <w:lang w:val="hy-AM"/>
              </w:rPr>
              <w:lastRenderedPageBreak/>
              <w:t xml:space="preserve">աշխարհի ցանկացած վայրում գտնվող ՀՀ քաղաքացիներին տրամադրել ՀՀ քաղաքացիության մասին երկլեզու տեղեկանք՝ դրանց փոխանցումն իրականացնելով փոստի միջոցով։ </w:t>
            </w:r>
          </w:p>
          <w:p w14:paraId="079D3BD3"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Արդյունքում հաղթահարված կլինեն այն արգելքները, որոնք առաջանում են, օրինակ, երբ քաղաքացին գտնվում է այնպիսի երկրում, որտեղ Հայաստանի Հանրապետությունը չունի դեսպանություն կամ հյուպատոսական հիմնարկ։</w:t>
            </w:r>
          </w:p>
          <w:p w14:paraId="360CB571"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Արդյունքում հարյուրավոր քաղաքացիներ հնարավորություն կունենան ՀՀ քաղաքացիության մասին տեղեկանքի համար դիմել առցանց և այն ստանալ փոստի միջոցով՝ խնայելով իրենց ժամանակը և ֆինանսական միջոցները, որոնք պետք է ծախսվեին մոտակա դեսպանություն (հյուպատոսական հիմնարկ) այցելելու դեպքում։ </w:t>
            </w:r>
          </w:p>
          <w:p w14:paraId="209974D6" w14:textId="77777777" w:rsidR="00EA6B01" w:rsidRPr="00B222C6" w:rsidRDefault="00EA6B01" w:rsidP="00B222C6">
            <w:pPr>
              <w:spacing w:after="0" w:line="360" w:lineRule="auto"/>
              <w:jc w:val="both"/>
              <w:rPr>
                <w:rFonts w:ascii="GHEA Grapalat" w:hAnsi="GHEA Grapalat"/>
                <w:sz w:val="24"/>
                <w:szCs w:val="24"/>
                <w:lang w:val="hy-AM"/>
              </w:rPr>
            </w:pPr>
          </w:p>
          <w:p w14:paraId="3A2405D7" w14:textId="77777777" w:rsidR="00EA6B01" w:rsidRPr="00B222C6" w:rsidRDefault="00EA6B01" w:rsidP="00B222C6">
            <w:pPr>
              <w:spacing w:after="0" w:line="360" w:lineRule="auto"/>
              <w:jc w:val="both"/>
              <w:rPr>
                <w:rFonts w:ascii="GHEA Grapalat" w:hAnsi="GHEA Grapalat"/>
                <w:b/>
                <w:sz w:val="24"/>
                <w:szCs w:val="24"/>
                <w:lang w:val="hy-AM"/>
              </w:rPr>
            </w:pPr>
            <w:r w:rsidRPr="00B222C6">
              <w:rPr>
                <w:rFonts w:ascii="GHEA Grapalat" w:hAnsi="GHEA Grapalat"/>
                <w:b/>
                <w:sz w:val="24"/>
                <w:szCs w:val="24"/>
                <w:lang w:val="hy-AM"/>
              </w:rPr>
              <w:t>Տեխնիկական լուծումը</w:t>
            </w:r>
          </w:p>
          <w:p w14:paraId="1300E99E" w14:textId="77777777" w:rsidR="00EA6B01" w:rsidRPr="00B222C6" w:rsidRDefault="00EA6B01" w:rsidP="00B222C6">
            <w:pPr>
              <w:spacing w:after="0" w:line="360" w:lineRule="auto"/>
              <w:jc w:val="both"/>
              <w:rPr>
                <w:rFonts w:ascii="GHEA Grapalat" w:hAnsi="GHEA Grapalat"/>
                <w:b/>
                <w:sz w:val="24"/>
                <w:szCs w:val="24"/>
                <w:lang w:val="hy-AM"/>
              </w:rPr>
            </w:pPr>
          </w:p>
          <w:p w14:paraId="250F0414"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 xml:space="preserve">Նախատեսվում է ՀՀ արտաքին գործերի նախարարության համակարգում գործող Էլեկտրոնային հյուպատոսական համակարգի մեջ ստեղծել նոր բաղադրիչ (ենթահամակարգ), որը ծառայողականից բացի կունենա նաև հանրային հասանելիություն, որպեսզի քաղաքացիները կարողանան առցանց եղանակով հայտ ներկայացնել ՀՀ դիվանագիտական ծառայության մարմիններ։ </w:t>
            </w:r>
          </w:p>
          <w:p w14:paraId="4C1C3726" w14:textId="77777777" w:rsidR="00EA6B01" w:rsidRPr="00B222C6" w:rsidRDefault="00EA6B01" w:rsidP="00B222C6">
            <w:pPr>
              <w:spacing w:after="0" w:line="360" w:lineRule="auto"/>
              <w:jc w:val="both"/>
              <w:rPr>
                <w:rFonts w:ascii="GHEA Grapalat" w:hAnsi="GHEA Grapalat"/>
                <w:sz w:val="24"/>
                <w:szCs w:val="24"/>
                <w:lang w:val="hy-AM"/>
              </w:rPr>
            </w:pPr>
            <w:r w:rsidRPr="00B222C6">
              <w:rPr>
                <w:rFonts w:ascii="GHEA Grapalat" w:hAnsi="GHEA Grapalat"/>
                <w:sz w:val="24"/>
                <w:szCs w:val="24"/>
                <w:lang w:val="hy-AM"/>
              </w:rPr>
              <w:t>Ենթահամակարգը էլեկտրոնային եղանակով (ավտոմատացված և կիսաավտոմատացված մեթոդով) պետք է փոխգործարկելի լինի ՀՀ բնակչության պետական ռեգիստրի հետ և իրավասու մարմինը (</w:t>
            </w:r>
            <w:r w:rsidR="003F7415" w:rsidRPr="00B222C6">
              <w:rPr>
                <w:rFonts w:ascii="GHEA Grapalat" w:hAnsi="GHEA Grapalat"/>
                <w:sz w:val="24"/>
                <w:szCs w:val="24"/>
                <w:lang w:val="hy-AM"/>
              </w:rPr>
              <w:t>ՄՔԾ</w:t>
            </w:r>
            <w:r w:rsidRPr="00B222C6">
              <w:rPr>
                <w:rFonts w:ascii="GHEA Grapalat" w:hAnsi="GHEA Grapalat"/>
                <w:sz w:val="24"/>
                <w:szCs w:val="24"/>
                <w:lang w:val="hy-AM"/>
              </w:rPr>
              <w:t xml:space="preserve">) պետք է կարողանա Էլեկտրոնային հյուպատոսական համակարգի միջոցով պատասխանել ՀՀ դիվանագիտական ծառայության մարմիններից ստացված հարցումներին։ </w:t>
            </w:r>
          </w:p>
          <w:p w14:paraId="717C9C5F" w14:textId="77777777" w:rsidR="00EA6B01" w:rsidRPr="00B222C6" w:rsidRDefault="00EA6B01" w:rsidP="00B222C6">
            <w:pPr>
              <w:spacing w:after="0" w:line="360" w:lineRule="auto"/>
              <w:jc w:val="both"/>
              <w:rPr>
                <w:rFonts w:ascii="GHEA Grapalat" w:hAnsi="GHEA Grapalat"/>
                <w:sz w:val="24"/>
                <w:szCs w:val="24"/>
                <w:lang w:val="hy-AM"/>
              </w:rPr>
            </w:pPr>
          </w:p>
        </w:tc>
      </w:tr>
      <w:tr w:rsidR="00EA6B01" w:rsidRPr="00B30D55" w14:paraId="53442299" w14:textId="77777777" w:rsidTr="00BE7301">
        <w:tc>
          <w:tcPr>
            <w:tcW w:w="11086" w:type="dxa"/>
          </w:tcPr>
          <w:p w14:paraId="79E109B7" w14:textId="77777777" w:rsidR="00EA6B01" w:rsidRPr="00B222C6" w:rsidRDefault="00EA6B01" w:rsidP="00B222C6">
            <w:pPr>
              <w:spacing w:after="0" w:line="360" w:lineRule="auto"/>
              <w:rPr>
                <w:rFonts w:ascii="GHEA Grapalat" w:hAnsi="GHEA Grapalat"/>
                <w:b/>
                <w:sz w:val="24"/>
                <w:szCs w:val="24"/>
                <w:lang w:val="hy-AM"/>
              </w:rPr>
            </w:pPr>
          </w:p>
          <w:p w14:paraId="493E9FA0" w14:textId="77777777" w:rsidR="00EA6B01" w:rsidRPr="00B222C6" w:rsidRDefault="00EA6B01" w:rsidP="00B222C6">
            <w:pPr>
              <w:spacing w:after="0" w:line="360" w:lineRule="auto"/>
              <w:rPr>
                <w:rFonts w:ascii="GHEA Grapalat" w:hAnsi="GHEA Grapalat"/>
                <w:b/>
                <w:sz w:val="24"/>
                <w:szCs w:val="24"/>
                <w:lang w:val="hy-AM"/>
              </w:rPr>
            </w:pPr>
            <w:r w:rsidRPr="00B222C6">
              <w:rPr>
                <w:rFonts w:ascii="GHEA Grapalat" w:hAnsi="GHEA Grapalat"/>
                <w:b/>
                <w:sz w:val="24"/>
                <w:szCs w:val="24"/>
                <w:lang w:val="hy-AM"/>
              </w:rPr>
              <w:t>Կապը ռազմավարական փաստաթղթերի հետ</w:t>
            </w:r>
          </w:p>
          <w:p w14:paraId="027E9791" w14:textId="77777777" w:rsidR="008265E7" w:rsidRPr="00B222C6" w:rsidRDefault="008265E7" w:rsidP="00B222C6">
            <w:pPr>
              <w:spacing w:after="0" w:line="360" w:lineRule="auto"/>
              <w:rPr>
                <w:rFonts w:ascii="GHEA Grapalat" w:hAnsi="GHEA Grapalat"/>
                <w:b/>
                <w:sz w:val="24"/>
                <w:szCs w:val="24"/>
                <w:lang w:val="hy-AM"/>
              </w:rPr>
            </w:pPr>
          </w:p>
          <w:p w14:paraId="2829BEF0" w14:textId="2FF88CB5" w:rsidR="00EA6B01" w:rsidRPr="00B222C6" w:rsidRDefault="008265E7" w:rsidP="00B222C6">
            <w:pPr>
              <w:spacing w:after="0" w:line="360" w:lineRule="auto"/>
              <w:jc w:val="both"/>
              <w:rPr>
                <w:rFonts w:ascii="GHEA Grapalat" w:hAnsi="GHEA Grapalat" w:cs="Sylfaen"/>
                <w:noProof/>
                <w:sz w:val="24"/>
                <w:szCs w:val="24"/>
                <w:lang w:val="hy-AM" w:eastAsia="ru-RU"/>
              </w:rPr>
            </w:pPr>
            <w:r w:rsidRPr="00B222C6">
              <w:rPr>
                <w:rFonts w:ascii="GHEA Grapalat" w:hAnsi="GHEA Grapalat" w:cs="Sylfaen"/>
                <w:noProof/>
                <w:sz w:val="24"/>
                <w:szCs w:val="24"/>
                <w:lang w:val="hy-AM" w:eastAsia="ru-RU"/>
              </w:rPr>
              <w:t xml:space="preserve">Նախագիծը բխում է </w:t>
            </w:r>
            <w:r w:rsidRPr="00B222C6">
              <w:rPr>
                <w:rFonts w:ascii="GHEA Grapalat" w:hAnsi="GHEA Grapalat"/>
                <w:sz w:val="24"/>
                <w:szCs w:val="24"/>
                <w:lang w:val="hy-AM"/>
              </w:rPr>
              <w:t xml:space="preserve">ՀՀ կառավարության 18.08.2021թ. № 1363-Ա որոշմամբ </w:t>
            </w:r>
            <w:hyperlink r:id="rId11" w:history="1">
              <w:r w:rsidRPr="00B222C6">
                <w:rPr>
                  <w:rStyle w:val="Hyperlink"/>
                  <w:rFonts w:ascii="GHEA Grapalat" w:hAnsi="GHEA Grapalat"/>
                  <w:sz w:val="24"/>
                  <w:szCs w:val="24"/>
                  <w:lang w:val="hy-AM"/>
                </w:rPr>
                <w:t xml:space="preserve">հաստատված </w:t>
              </w:r>
              <w:r w:rsidRPr="00B222C6">
                <w:rPr>
                  <w:rStyle w:val="Hyperlink"/>
                  <w:rFonts w:ascii="GHEA Grapalat" w:hAnsi="GHEA Grapalat"/>
                  <w:sz w:val="24"/>
                  <w:szCs w:val="24"/>
                  <w:lang w:val="hy-AM"/>
                </w:rPr>
                <w:lastRenderedPageBreak/>
                <w:t>ծրագրի</w:t>
              </w:r>
            </w:hyperlink>
            <w:r w:rsidRPr="00B222C6">
              <w:rPr>
                <w:rFonts w:ascii="GHEA Grapalat" w:hAnsi="GHEA Grapalat"/>
                <w:sz w:val="24"/>
                <w:szCs w:val="24"/>
                <w:lang w:val="hy-AM"/>
              </w:rPr>
              <w:t xml:space="preserve"> 6.2 կետով սահմանված նպատակից (տես՝ 6.2 «Պետության կողմից հանրությանը մատուցվող ծառայություններ»)։</w:t>
            </w:r>
          </w:p>
          <w:p w14:paraId="648EBF0C" w14:textId="77777777" w:rsidR="00EA6B01" w:rsidRPr="00B222C6" w:rsidRDefault="00EA6B01" w:rsidP="00B222C6">
            <w:pPr>
              <w:spacing w:after="0" w:line="360" w:lineRule="auto"/>
              <w:jc w:val="both"/>
              <w:rPr>
                <w:rFonts w:ascii="GHEA Grapalat" w:hAnsi="GHEA Grapalat" w:cs="Times Armenian"/>
                <w:i/>
                <w:sz w:val="24"/>
                <w:szCs w:val="24"/>
                <w:lang w:val="hy-AM" w:eastAsia="ru-RU"/>
              </w:rPr>
            </w:pPr>
          </w:p>
        </w:tc>
      </w:tr>
      <w:tr w:rsidR="009A5FA1" w:rsidRPr="00B30D55" w14:paraId="36A721B4" w14:textId="77777777" w:rsidTr="00BE7301">
        <w:tc>
          <w:tcPr>
            <w:tcW w:w="11086" w:type="dxa"/>
          </w:tcPr>
          <w:p w14:paraId="264EAF62" w14:textId="4FCD0B71" w:rsidR="009A5FA1" w:rsidRPr="00B222C6" w:rsidRDefault="009A5FA1" w:rsidP="00B222C6">
            <w:pPr>
              <w:numPr>
                <w:ilvl w:val="0"/>
                <w:numId w:val="4"/>
              </w:numPr>
              <w:shd w:val="clear" w:color="auto" w:fill="FFFFFF"/>
              <w:spacing w:after="0" w:line="360" w:lineRule="auto"/>
              <w:ind w:left="0"/>
              <w:jc w:val="both"/>
              <w:textAlignment w:val="baseline"/>
              <w:rPr>
                <w:rFonts w:ascii="GHEA Grapalat" w:eastAsia="Times New Roman" w:hAnsi="GHEA Grapalat" w:cs="Times New Roman"/>
                <w:sz w:val="24"/>
                <w:szCs w:val="24"/>
                <w:lang w:val="hy-AM"/>
              </w:rPr>
            </w:pPr>
            <w:r w:rsidRPr="00B222C6">
              <w:rPr>
                <w:rFonts w:ascii="GHEA Grapalat" w:eastAsia="Times New Roman" w:hAnsi="GHEA Grapalat" w:cs="Times New Roman"/>
                <w:b/>
                <w:bCs/>
                <w:sz w:val="24"/>
                <w:szCs w:val="24"/>
                <w:bdr w:val="none" w:sz="0" w:space="0" w:color="auto" w:frame="1"/>
                <w:lang w:val="hy-AM"/>
              </w:rPr>
              <w:lastRenderedPageBreak/>
              <w:t>Լրացուցիչ ֆինանսական միջոցների անհրաժեշտությունը և պետական բյուջեի եկամուտներում և ծախսերում սպասվելիք փոփոխությունները</w:t>
            </w:r>
          </w:p>
          <w:p w14:paraId="083CC99E" w14:textId="77777777" w:rsidR="004C2E1F" w:rsidRPr="00B222C6" w:rsidRDefault="004C2E1F" w:rsidP="00B222C6">
            <w:pPr>
              <w:numPr>
                <w:ilvl w:val="0"/>
                <w:numId w:val="4"/>
              </w:numPr>
              <w:shd w:val="clear" w:color="auto" w:fill="FFFFFF"/>
              <w:spacing w:after="0" w:line="360" w:lineRule="auto"/>
              <w:ind w:left="0"/>
              <w:jc w:val="both"/>
              <w:textAlignment w:val="baseline"/>
              <w:rPr>
                <w:rFonts w:ascii="GHEA Grapalat" w:eastAsia="Times New Roman" w:hAnsi="GHEA Grapalat" w:cs="Times New Roman"/>
                <w:sz w:val="24"/>
                <w:szCs w:val="24"/>
                <w:lang w:val="hy-AM"/>
              </w:rPr>
            </w:pPr>
          </w:p>
          <w:p w14:paraId="06CCFF1A" w14:textId="636FB704" w:rsidR="009A5FA1" w:rsidRPr="00B222C6" w:rsidRDefault="004C2E1F" w:rsidP="00B222C6">
            <w:pPr>
              <w:spacing w:after="0" w:line="360" w:lineRule="auto"/>
              <w:jc w:val="both"/>
              <w:rPr>
                <w:rFonts w:ascii="GHEA Grapalat" w:eastAsia="Times New Roman" w:hAnsi="GHEA Grapalat" w:cs="Times New Roman"/>
                <w:color w:val="000000"/>
                <w:sz w:val="24"/>
                <w:szCs w:val="24"/>
                <w:shd w:val="clear" w:color="auto" w:fill="FFFFFF"/>
                <w:lang w:val="hy-AM" w:eastAsia="ru-RU"/>
              </w:rPr>
            </w:pPr>
            <w:r w:rsidRPr="00B222C6">
              <w:rPr>
                <w:rFonts w:ascii="GHEA Grapalat" w:eastAsia="Times New Roman" w:hAnsi="GHEA Grapalat" w:cs="Times New Roman"/>
                <w:color w:val="000000"/>
                <w:sz w:val="24"/>
                <w:szCs w:val="24"/>
                <w:shd w:val="clear" w:color="auto" w:fill="FFFFFF"/>
                <w:lang w:val="hy-AM" w:eastAsia="ru-RU"/>
              </w:rPr>
              <w:t>Նախագծի ընդունման պարագայում</w:t>
            </w:r>
            <w:r w:rsidR="009B7AD8" w:rsidRPr="00B222C6">
              <w:rPr>
                <w:rFonts w:ascii="GHEA Grapalat" w:eastAsia="Times New Roman" w:hAnsi="GHEA Grapalat" w:cs="Times New Roman"/>
                <w:color w:val="000000"/>
                <w:sz w:val="24"/>
                <w:szCs w:val="24"/>
                <w:shd w:val="clear" w:color="auto" w:fill="FFFFFF"/>
                <w:lang w:val="hy-AM" w:eastAsia="ru-RU"/>
              </w:rPr>
              <w:t xml:space="preserve"> պ</w:t>
            </w:r>
            <w:r w:rsidR="009A5FA1" w:rsidRPr="00B222C6">
              <w:rPr>
                <w:rFonts w:ascii="GHEA Grapalat" w:eastAsia="Times New Roman" w:hAnsi="GHEA Grapalat" w:cs="Times New Roman"/>
                <w:color w:val="000000"/>
                <w:sz w:val="24"/>
                <w:szCs w:val="24"/>
                <w:shd w:val="clear" w:color="auto" w:fill="FFFFFF"/>
                <w:lang w:val="hy-AM" w:eastAsia="ru-RU"/>
              </w:rPr>
              <w:t>ետական բյուջեի եկամուտներում և ծախսերում փոփոխություններ չեն առաջանում,</w:t>
            </w:r>
            <w:r w:rsidR="009B7AD8" w:rsidRPr="00B222C6">
              <w:rPr>
                <w:rFonts w:ascii="GHEA Grapalat" w:eastAsia="Times New Roman" w:hAnsi="GHEA Grapalat" w:cs="Times New Roman"/>
                <w:color w:val="000000"/>
                <w:sz w:val="24"/>
                <w:szCs w:val="24"/>
                <w:shd w:val="clear" w:color="auto" w:fill="FFFFFF"/>
                <w:lang w:val="hy-AM" w:eastAsia="ru-RU"/>
              </w:rPr>
              <w:t xml:space="preserve"> </w:t>
            </w:r>
            <w:r w:rsidR="009A5FA1" w:rsidRPr="00B222C6">
              <w:rPr>
                <w:rFonts w:ascii="GHEA Grapalat" w:eastAsia="Times New Roman" w:hAnsi="GHEA Grapalat" w:cs="Times New Roman"/>
                <w:color w:val="000000"/>
                <w:sz w:val="24"/>
                <w:szCs w:val="24"/>
                <w:shd w:val="clear" w:color="auto" w:fill="FFFFFF"/>
                <w:lang w:val="hy-AM" w:eastAsia="ru-RU"/>
              </w:rPr>
              <w:t>լրացուցիչ ֆինանսական միջոցների անհրաժեշտության չկա:</w:t>
            </w:r>
          </w:p>
          <w:p w14:paraId="74F6AF11" w14:textId="77777777" w:rsidR="009A5FA1" w:rsidRPr="00B222C6" w:rsidRDefault="009A5FA1" w:rsidP="00B222C6">
            <w:pPr>
              <w:spacing w:after="0" w:line="360" w:lineRule="auto"/>
              <w:rPr>
                <w:rFonts w:ascii="GHEA Grapalat" w:hAnsi="GHEA Grapalat"/>
                <w:b/>
                <w:sz w:val="24"/>
                <w:szCs w:val="24"/>
                <w:lang w:val="hy-AM"/>
              </w:rPr>
            </w:pPr>
          </w:p>
        </w:tc>
      </w:tr>
    </w:tbl>
    <w:p w14:paraId="77F02F5B" w14:textId="77777777" w:rsidR="00EA6B01" w:rsidRPr="00B222C6" w:rsidRDefault="00EA6B01" w:rsidP="00B222C6">
      <w:pPr>
        <w:spacing w:line="360" w:lineRule="auto"/>
        <w:rPr>
          <w:rFonts w:ascii="GHEA Grapalat" w:hAnsi="GHEA Grapalat"/>
          <w:b/>
          <w:sz w:val="24"/>
          <w:szCs w:val="24"/>
          <w:lang w:val="hy-AM"/>
        </w:rPr>
      </w:pPr>
    </w:p>
    <w:sectPr w:rsidR="00EA6B01" w:rsidRPr="00B222C6" w:rsidSect="008E3C80">
      <w:pgSz w:w="12240" w:h="15840"/>
      <w:pgMar w:top="1440" w:right="1440" w:bottom="1440" w:left="98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74346" w14:textId="77777777" w:rsidR="005D7F2F" w:rsidRDefault="005D7F2F" w:rsidP="00C06008">
      <w:pPr>
        <w:spacing w:after="0" w:line="240" w:lineRule="auto"/>
      </w:pPr>
      <w:r>
        <w:separator/>
      </w:r>
    </w:p>
  </w:endnote>
  <w:endnote w:type="continuationSeparator" w:id="0">
    <w:p w14:paraId="5A1D1B90" w14:textId="77777777" w:rsidR="005D7F2F" w:rsidRDefault="005D7F2F" w:rsidP="00C0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16470" w14:textId="77777777" w:rsidR="005D7F2F" w:rsidRDefault="005D7F2F" w:rsidP="00C06008">
      <w:pPr>
        <w:spacing w:after="0" w:line="240" w:lineRule="auto"/>
      </w:pPr>
      <w:r>
        <w:separator/>
      </w:r>
    </w:p>
  </w:footnote>
  <w:footnote w:type="continuationSeparator" w:id="0">
    <w:p w14:paraId="2A983CF8" w14:textId="77777777" w:rsidR="005D7F2F" w:rsidRDefault="005D7F2F" w:rsidP="00C06008">
      <w:pPr>
        <w:spacing w:after="0" w:line="240" w:lineRule="auto"/>
      </w:pPr>
      <w:r>
        <w:continuationSeparator/>
      </w:r>
    </w:p>
  </w:footnote>
  <w:footnote w:id="1">
    <w:p w14:paraId="4B08E2E6" w14:textId="6033D158" w:rsidR="002E7789" w:rsidRDefault="002E7789" w:rsidP="002E7789">
      <w:pPr>
        <w:pStyle w:val="ConsPlusTitle"/>
        <w:rPr>
          <w:b w:val="0"/>
          <w:i/>
        </w:rPr>
      </w:pPr>
      <w:r>
        <w:rPr>
          <w:rStyle w:val="FootnoteReference"/>
        </w:rPr>
        <w:footnoteRef/>
      </w:r>
      <w:r w:rsidRPr="002E7789">
        <w:rPr>
          <w:rFonts w:ascii="GHEA Grapalat" w:hAnsi="GHEA Grapalat" w:cs="Times New Roman"/>
          <w:b w:val="0"/>
          <w:i/>
        </w:rPr>
        <w:t>(տես,</w:t>
      </w:r>
      <w:hyperlink r:id="rId1" w:history="1">
        <w:r w:rsidRPr="002E7789">
          <w:rPr>
            <w:rFonts w:ascii="GHEA Grapalat" w:hAnsi="GHEA Grapalat" w:cs="Times New Roman"/>
            <w:b w:val="0"/>
            <w:i/>
          </w:rPr>
          <w:t>http://www.consultant.ru/document/cons_doc_LAW_134348/83541d29d639329219732406f6d1d5581be0abc7/</w:t>
        </w:r>
      </w:hyperlink>
      <w:r w:rsidRPr="002E7789">
        <w:rPr>
          <w:rFonts w:ascii="GHEA Grapalat" w:hAnsi="GHEA Grapalat" w:cs="Times New Roman"/>
          <w:b w:val="0"/>
          <w:i/>
        </w:rPr>
        <w:t>,</w:t>
      </w:r>
    </w:p>
    <w:p w14:paraId="2EF56F37" w14:textId="77777777" w:rsidR="002E7789" w:rsidRPr="002E7789" w:rsidRDefault="002E7789" w:rsidP="002E7789">
      <w:pPr>
        <w:pStyle w:val="ConsPlusTitle"/>
        <w:rPr>
          <w:b w:val="0"/>
          <w:i/>
        </w:rPr>
      </w:pPr>
      <w:r w:rsidRPr="002E7789">
        <w:rPr>
          <w:b w:val="0"/>
          <w:i/>
        </w:rPr>
        <w:t>указ президента республики беларусь</w:t>
      </w:r>
      <w:r w:rsidRPr="001E334B">
        <w:rPr>
          <w:b w:val="0"/>
          <w:i/>
        </w:rPr>
        <w:t xml:space="preserve"> </w:t>
      </w:r>
      <w:r w:rsidRPr="002E7789">
        <w:rPr>
          <w:b w:val="0"/>
          <w:i/>
        </w:rPr>
        <w:t>17 ноября 1994 г. n 209</w:t>
      </w:r>
      <w:r w:rsidRPr="001E334B">
        <w:rPr>
          <w:b w:val="0"/>
          <w:i/>
        </w:rPr>
        <w:t xml:space="preserve"> </w:t>
      </w:r>
      <w:r w:rsidRPr="002E7789">
        <w:rPr>
          <w:b w:val="0"/>
          <w:i/>
        </w:rPr>
        <w:t>об утверждении положения о порядке рассмотрения</w:t>
      </w:r>
      <w:r w:rsidRPr="001E334B">
        <w:rPr>
          <w:b w:val="0"/>
          <w:i/>
        </w:rPr>
        <w:t xml:space="preserve"> </w:t>
      </w:r>
      <w:r w:rsidRPr="002E7789">
        <w:rPr>
          <w:b w:val="0"/>
          <w:i/>
        </w:rPr>
        <w:t>вопросов, связанных с гражданством Республики Беларусь,</w:t>
      </w:r>
      <w:r w:rsidRPr="001E334B">
        <w:rPr>
          <w:b w:val="0"/>
          <w:i/>
        </w:rPr>
        <w:t xml:space="preserve"> </w:t>
      </w:r>
      <w:r w:rsidRPr="002E7789">
        <w:rPr>
          <w:b w:val="0"/>
          <w:i/>
        </w:rPr>
        <w:t>и образовании при президенте Республики Беларусь</w:t>
      </w:r>
      <w:r w:rsidRPr="001E334B">
        <w:rPr>
          <w:b w:val="0"/>
          <w:i/>
        </w:rPr>
        <w:t xml:space="preserve"> </w:t>
      </w:r>
      <w:r w:rsidRPr="002E7789">
        <w:rPr>
          <w:b w:val="0"/>
          <w:i/>
        </w:rPr>
        <w:t>комиссии по вопросам гражданства)</w:t>
      </w:r>
      <w:r w:rsidRPr="002E7789">
        <w:rPr>
          <w:rFonts w:ascii="GHEA Grapalat" w:hAnsi="GHEA Grapalat" w:cs="Times New Roman"/>
          <w:b w:val="0"/>
          <w:i/>
        </w:rPr>
        <w:t>:</w:t>
      </w:r>
    </w:p>
    <w:p w14:paraId="18B86CC5" w14:textId="77777777" w:rsidR="002E7789" w:rsidRPr="001E334B" w:rsidRDefault="002E7789">
      <w:pPr>
        <w:pStyle w:val="FootnoteText"/>
        <w:rPr>
          <w:lang w:val="ru-RU"/>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E5720"/>
    <w:multiLevelType w:val="hybridMultilevel"/>
    <w:tmpl w:val="BA0C145A"/>
    <w:lvl w:ilvl="0" w:tplc="79B48772">
      <w:start w:val="1"/>
      <w:numFmt w:val="decimal"/>
      <w:lvlText w:val="%1)"/>
      <w:lvlJc w:val="left"/>
      <w:pPr>
        <w:ind w:left="1095" w:hanging="360"/>
      </w:pPr>
      <w:rPr>
        <w:rFonts w:hint="default"/>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B943DCA"/>
    <w:multiLevelType w:val="hybridMultilevel"/>
    <w:tmpl w:val="2D42BB36"/>
    <w:lvl w:ilvl="0" w:tplc="AB24261A">
      <w:start w:val="1"/>
      <w:numFmt w:val="decimal"/>
      <w:lvlText w:val="%1)"/>
      <w:lvlJc w:val="left"/>
      <w:pPr>
        <w:ind w:left="153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DF03BAE"/>
    <w:multiLevelType w:val="multilevel"/>
    <w:tmpl w:val="A568013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B65432A"/>
    <w:multiLevelType w:val="hybridMultilevel"/>
    <w:tmpl w:val="3BEE6504"/>
    <w:lvl w:ilvl="0" w:tplc="8D7AF43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4CDA"/>
    <w:rsid w:val="00012B9B"/>
    <w:rsid w:val="000152CE"/>
    <w:rsid w:val="00020ABA"/>
    <w:rsid w:val="00080305"/>
    <w:rsid w:val="00085A56"/>
    <w:rsid w:val="000D6FFE"/>
    <w:rsid w:val="001001F4"/>
    <w:rsid w:val="00142D69"/>
    <w:rsid w:val="001436A6"/>
    <w:rsid w:val="001509FA"/>
    <w:rsid w:val="00156CD5"/>
    <w:rsid w:val="00160951"/>
    <w:rsid w:val="0017289D"/>
    <w:rsid w:val="001825F1"/>
    <w:rsid w:val="00185093"/>
    <w:rsid w:val="001975E0"/>
    <w:rsid w:val="001A7BBC"/>
    <w:rsid w:val="001B09AC"/>
    <w:rsid w:val="001B5C1C"/>
    <w:rsid w:val="001B7BE6"/>
    <w:rsid w:val="001D18C3"/>
    <w:rsid w:val="001E334B"/>
    <w:rsid w:val="001F254A"/>
    <w:rsid w:val="00215AC9"/>
    <w:rsid w:val="00233009"/>
    <w:rsid w:val="00262A38"/>
    <w:rsid w:val="00265653"/>
    <w:rsid w:val="00283C57"/>
    <w:rsid w:val="002A7E74"/>
    <w:rsid w:val="002B5905"/>
    <w:rsid w:val="002E11E2"/>
    <w:rsid w:val="002E7789"/>
    <w:rsid w:val="003157AA"/>
    <w:rsid w:val="00316EF7"/>
    <w:rsid w:val="003607FE"/>
    <w:rsid w:val="00364406"/>
    <w:rsid w:val="00373F14"/>
    <w:rsid w:val="003747B8"/>
    <w:rsid w:val="00384657"/>
    <w:rsid w:val="003B5423"/>
    <w:rsid w:val="003B6D81"/>
    <w:rsid w:val="003C53E1"/>
    <w:rsid w:val="003D003B"/>
    <w:rsid w:val="003E5108"/>
    <w:rsid w:val="003F7415"/>
    <w:rsid w:val="00405A7C"/>
    <w:rsid w:val="00406728"/>
    <w:rsid w:val="00416BF3"/>
    <w:rsid w:val="00436268"/>
    <w:rsid w:val="00440030"/>
    <w:rsid w:val="00456CB5"/>
    <w:rsid w:val="004651C8"/>
    <w:rsid w:val="004B0799"/>
    <w:rsid w:val="004C2E1F"/>
    <w:rsid w:val="004D13EB"/>
    <w:rsid w:val="004D6202"/>
    <w:rsid w:val="004E2CF0"/>
    <w:rsid w:val="005161D4"/>
    <w:rsid w:val="00517D0B"/>
    <w:rsid w:val="00530BB3"/>
    <w:rsid w:val="00547A7F"/>
    <w:rsid w:val="00550AFE"/>
    <w:rsid w:val="005560C6"/>
    <w:rsid w:val="005568F2"/>
    <w:rsid w:val="00573174"/>
    <w:rsid w:val="005741B0"/>
    <w:rsid w:val="005B5CA5"/>
    <w:rsid w:val="005C503F"/>
    <w:rsid w:val="005C6E6F"/>
    <w:rsid w:val="005D1966"/>
    <w:rsid w:val="005D6A5C"/>
    <w:rsid w:val="005D7F2F"/>
    <w:rsid w:val="005F2BB7"/>
    <w:rsid w:val="00632462"/>
    <w:rsid w:val="00655EB9"/>
    <w:rsid w:val="006649CC"/>
    <w:rsid w:val="006734CC"/>
    <w:rsid w:val="00685F54"/>
    <w:rsid w:val="006A4161"/>
    <w:rsid w:val="006B2B06"/>
    <w:rsid w:val="006D0688"/>
    <w:rsid w:val="006D2BCB"/>
    <w:rsid w:val="006E1721"/>
    <w:rsid w:val="006E590A"/>
    <w:rsid w:val="006E6D03"/>
    <w:rsid w:val="006F4CFA"/>
    <w:rsid w:val="0070021E"/>
    <w:rsid w:val="0070167A"/>
    <w:rsid w:val="007125BC"/>
    <w:rsid w:val="007207EA"/>
    <w:rsid w:val="007424DC"/>
    <w:rsid w:val="00745525"/>
    <w:rsid w:val="0074792D"/>
    <w:rsid w:val="007517AA"/>
    <w:rsid w:val="007664E8"/>
    <w:rsid w:val="00767F57"/>
    <w:rsid w:val="00780091"/>
    <w:rsid w:val="00781337"/>
    <w:rsid w:val="00783E65"/>
    <w:rsid w:val="007A7871"/>
    <w:rsid w:val="007A7B2F"/>
    <w:rsid w:val="007C571B"/>
    <w:rsid w:val="007C76C3"/>
    <w:rsid w:val="007F50D8"/>
    <w:rsid w:val="00813CEB"/>
    <w:rsid w:val="008265E7"/>
    <w:rsid w:val="00832348"/>
    <w:rsid w:val="00841DE9"/>
    <w:rsid w:val="00851973"/>
    <w:rsid w:val="008525D2"/>
    <w:rsid w:val="008649AA"/>
    <w:rsid w:val="00884CDA"/>
    <w:rsid w:val="00890445"/>
    <w:rsid w:val="008A4A5C"/>
    <w:rsid w:val="008B0E8D"/>
    <w:rsid w:val="008B2234"/>
    <w:rsid w:val="008D7DFE"/>
    <w:rsid w:val="008E3C80"/>
    <w:rsid w:val="00924188"/>
    <w:rsid w:val="00926405"/>
    <w:rsid w:val="00932466"/>
    <w:rsid w:val="0093747C"/>
    <w:rsid w:val="00941251"/>
    <w:rsid w:val="00941347"/>
    <w:rsid w:val="00965F13"/>
    <w:rsid w:val="00993EC7"/>
    <w:rsid w:val="009A5D8C"/>
    <w:rsid w:val="009A5FA1"/>
    <w:rsid w:val="009B7AD8"/>
    <w:rsid w:val="009C42BC"/>
    <w:rsid w:val="009C5975"/>
    <w:rsid w:val="009C789E"/>
    <w:rsid w:val="009E24DB"/>
    <w:rsid w:val="009F5034"/>
    <w:rsid w:val="009F5DB3"/>
    <w:rsid w:val="00A30D70"/>
    <w:rsid w:val="00A34336"/>
    <w:rsid w:val="00A407AB"/>
    <w:rsid w:val="00A5668B"/>
    <w:rsid w:val="00A633DB"/>
    <w:rsid w:val="00A662AC"/>
    <w:rsid w:val="00A73824"/>
    <w:rsid w:val="00A862C5"/>
    <w:rsid w:val="00AA58CA"/>
    <w:rsid w:val="00AC3CA4"/>
    <w:rsid w:val="00AD4764"/>
    <w:rsid w:val="00AF68E1"/>
    <w:rsid w:val="00AF7A94"/>
    <w:rsid w:val="00B222C6"/>
    <w:rsid w:val="00B30D55"/>
    <w:rsid w:val="00B46045"/>
    <w:rsid w:val="00B618AA"/>
    <w:rsid w:val="00B7136E"/>
    <w:rsid w:val="00BA1208"/>
    <w:rsid w:val="00BA54C2"/>
    <w:rsid w:val="00BB53AE"/>
    <w:rsid w:val="00BB6FFE"/>
    <w:rsid w:val="00BC2A8B"/>
    <w:rsid w:val="00BD4A37"/>
    <w:rsid w:val="00BE1ACD"/>
    <w:rsid w:val="00BE600F"/>
    <w:rsid w:val="00BE7301"/>
    <w:rsid w:val="00BE7AA6"/>
    <w:rsid w:val="00C06008"/>
    <w:rsid w:val="00C20244"/>
    <w:rsid w:val="00C461BF"/>
    <w:rsid w:val="00C46E70"/>
    <w:rsid w:val="00C5089A"/>
    <w:rsid w:val="00C50ECD"/>
    <w:rsid w:val="00C62741"/>
    <w:rsid w:val="00C739D9"/>
    <w:rsid w:val="00C86460"/>
    <w:rsid w:val="00C95A08"/>
    <w:rsid w:val="00CA732D"/>
    <w:rsid w:val="00CA7E19"/>
    <w:rsid w:val="00CB3992"/>
    <w:rsid w:val="00CB5BAE"/>
    <w:rsid w:val="00CC51B4"/>
    <w:rsid w:val="00CF60A8"/>
    <w:rsid w:val="00D330B5"/>
    <w:rsid w:val="00D335D5"/>
    <w:rsid w:val="00D42355"/>
    <w:rsid w:val="00D51B6C"/>
    <w:rsid w:val="00D528F8"/>
    <w:rsid w:val="00D66C0E"/>
    <w:rsid w:val="00D7307E"/>
    <w:rsid w:val="00D73B4C"/>
    <w:rsid w:val="00D84AA3"/>
    <w:rsid w:val="00D917B2"/>
    <w:rsid w:val="00DC0DEA"/>
    <w:rsid w:val="00DC155F"/>
    <w:rsid w:val="00DD2CA3"/>
    <w:rsid w:val="00DE4737"/>
    <w:rsid w:val="00DE77BD"/>
    <w:rsid w:val="00DF3611"/>
    <w:rsid w:val="00E0179C"/>
    <w:rsid w:val="00E250F3"/>
    <w:rsid w:val="00E33377"/>
    <w:rsid w:val="00E44F32"/>
    <w:rsid w:val="00E62367"/>
    <w:rsid w:val="00E744F1"/>
    <w:rsid w:val="00E772F6"/>
    <w:rsid w:val="00EA1C17"/>
    <w:rsid w:val="00EA4A55"/>
    <w:rsid w:val="00EA5637"/>
    <w:rsid w:val="00EA6B01"/>
    <w:rsid w:val="00EC3AF6"/>
    <w:rsid w:val="00ED280E"/>
    <w:rsid w:val="00EE0EF0"/>
    <w:rsid w:val="00F1244A"/>
    <w:rsid w:val="00F22358"/>
    <w:rsid w:val="00F24523"/>
    <w:rsid w:val="00F246AF"/>
    <w:rsid w:val="00F3581B"/>
    <w:rsid w:val="00F36AB6"/>
    <w:rsid w:val="00F4436D"/>
    <w:rsid w:val="00F56898"/>
    <w:rsid w:val="00F73FB4"/>
    <w:rsid w:val="00F77E65"/>
    <w:rsid w:val="00F77EBF"/>
    <w:rsid w:val="00FC0EA6"/>
    <w:rsid w:val="00FC247D"/>
    <w:rsid w:val="00FD045F"/>
    <w:rsid w:val="00FE0809"/>
    <w:rsid w:val="00FF2C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1FB6"/>
  <w15:docId w15:val="{44B8BF45-E45B-491E-9D7D-C7F10E585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F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5568F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5568F2"/>
    <w:pPr>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06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008"/>
  </w:style>
  <w:style w:type="paragraph" w:styleId="Footer">
    <w:name w:val="footer"/>
    <w:basedOn w:val="Normal"/>
    <w:link w:val="FooterChar"/>
    <w:uiPriority w:val="99"/>
    <w:unhideWhenUsed/>
    <w:rsid w:val="00C06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008"/>
  </w:style>
  <w:style w:type="paragraph" w:styleId="NoSpacing">
    <w:name w:val="No Spacing"/>
    <w:uiPriority w:val="1"/>
    <w:qFormat/>
    <w:rsid w:val="008E3C80"/>
    <w:pPr>
      <w:spacing w:after="0" w:line="240" w:lineRule="auto"/>
    </w:pPr>
    <w:rPr>
      <w:rFonts w:ascii="GHEA Grapalat" w:eastAsia="Calibri" w:hAnsi="GHEA Grapalat" w:cs="Times New Roman"/>
      <w:b/>
      <w:sz w:val="24"/>
      <w:szCs w:val="24"/>
    </w:rPr>
  </w:style>
  <w:style w:type="table" w:styleId="TableGrid">
    <w:name w:val="Table Grid"/>
    <w:basedOn w:val="TableNormal"/>
    <w:uiPriority w:val="39"/>
    <w:rsid w:val="008E3C80"/>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unhideWhenUsed/>
    <w:rsid w:val="00EA6B01"/>
    <w:rPr>
      <w:color w:val="0563C1"/>
      <w:u w:val="single"/>
    </w:rPr>
  </w:style>
  <w:style w:type="paragraph" w:styleId="BalloonText">
    <w:name w:val="Balloon Text"/>
    <w:basedOn w:val="Normal"/>
    <w:link w:val="BalloonTextChar"/>
    <w:uiPriority w:val="99"/>
    <w:semiHidden/>
    <w:unhideWhenUsed/>
    <w:rsid w:val="00262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A38"/>
    <w:rPr>
      <w:rFonts w:ascii="Segoe UI" w:hAnsi="Segoe UI" w:cs="Segoe UI"/>
      <w:sz w:val="18"/>
      <w:szCs w:val="18"/>
    </w:rPr>
  </w:style>
  <w:style w:type="paragraph" w:styleId="ListParagraph">
    <w:name w:val="List Paragraph"/>
    <w:basedOn w:val="Normal"/>
    <w:uiPriority w:val="34"/>
    <w:qFormat/>
    <w:rsid w:val="00262A38"/>
    <w:pPr>
      <w:ind w:left="720"/>
      <w:contextualSpacing/>
    </w:pPr>
  </w:style>
  <w:style w:type="character" w:styleId="Strong">
    <w:name w:val="Strong"/>
    <w:basedOn w:val="DefaultParagraphFont"/>
    <w:uiPriority w:val="22"/>
    <w:qFormat/>
    <w:rsid w:val="00C86460"/>
    <w:rPr>
      <w:b/>
      <w:bCs/>
    </w:rPr>
  </w:style>
  <w:style w:type="paragraph" w:customStyle="1" w:styleId="ConsPlusNormal">
    <w:name w:val="ConsPlusNormal"/>
    <w:rsid w:val="00436268"/>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Title">
    <w:name w:val="ConsPlusTitle"/>
    <w:uiPriority w:val="99"/>
    <w:rsid w:val="00436268"/>
    <w:pPr>
      <w:widowControl w:val="0"/>
      <w:autoSpaceDE w:val="0"/>
      <w:autoSpaceDN w:val="0"/>
      <w:adjustRightInd w:val="0"/>
      <w:spacing w:after="0" w:line="240" w:lineRule="auto"/>
    </w:pPr>
    <w:rPr>
      <w:rFonts w:ascii="Arial" w:eastAsia="Times New Roman" w:hAnsi="Arial" w:cs="Arial"/>
      <w:b/>
      <w:bCs/>
      <w:sz w:val="20"/>
      <w:szCs w:val="20"/>
      <w:lang w:val="ru-RU" w:eastAsia="ru-RU"/>
    </w:rPr>
  </w:style>
  <w:style w:type="paragraph" w:styleId="FootnoteText">
    <w:name w:val="footnote text"/>
    <w:basedOn w:val="Normal"/>
    <w:link w:val="FootnoteTextChar"/>
    <w:uiPriority w:val="99"/>
    <w:semiHidden/>
    <w:unhideWhenUsed/>
    <w:rsid w:val="002E77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7789"/>
    <w:rPr>
      <w:sz w:val="20"/>
      <w:szCs w:val="20"/>
    </w:rPr>
  </w:style>
  <w:style w:type="character" w:styleId="FootnoteReference">
    <w:name w:val="footnote reference"/>
    <w:basedOn w:val="DefaultParagraphFont"/>
    <w:uiPriority w:val="99"/>
    <w:semiHidden/>
    <w:unhideWhenUsed/>
    <w:rsid w:val="002E7789"/>
    <w:rPr>
      <w:vertAlign w:val="superscript"/>
    </w:rPr>
  </w:style>
  <w:style w:type="character" w:styleId="CommentReference">
    <w:name w:val="annotation reference"/>
    <w:basedOn w:val="DefaultParagraphFont"/>
    <w:uiPriority w:val="99"/>
    <w:semiHidden/>
    <w:unhideWhenUsed/>
    <w:rsid w:val="009E24DB"/>
    <w:rPr>
      <w:sz w:val="16"/>
      <w:szCs w:val="16"/>
    </w:rPr>
  </w:style>
  <w:style w:type="paragraph" w:styleId="CommentText">
    <w:name w:val="annotation text"/>
    <w:basedOn w:val="Normal"/>
    <w:link w:val="CommentTextChar"/>
    <w:uiPriority w:val="99"/>
    <w:semiHidden/>
    <w:unhideWhenUsed/>
    <w:rsid w:val="009E24DB"/>
    <w:pPr>
      <w:spacing w:line="240" w:lineRule="auto"/>
    </w:pPr>
    <w:rPr>
      <w:sz w:val="20"/>
      <w:szCs w:val="20"/>
    </w:rPr>
  </w:style>
  <w:style w:type="character" w:customStyle="1" w:styleId="CommentTextChar">
    <w:name w:val="Comment Text Char"/>
    <w:basedOn w:val="DefaultParagraphFont"/>
    <w:link w:val="CommentText"/>
    <w:uiPriority w:val="99"/>
    <w:semiHidden/>
    <w:rsid w:val="009E24DB"/>
    <w:rPr>
      <w:sz w:val="20"/>
      <w:szCs w:val="20"/>
    </w:rPr>
  </w:style>
  <w:style w:type="paragraph" w:styleId="CommentSubject">
    <w:name w:val="annotation subject"/>
    <w:basedOn w:val="CommentText"/>
    <w:next w:val="CommentText"/>
    <w:link w:val="CommentSubjectChar"/>
    <w:uiPriority w:val="99"/>
    <w:semiHidden/>
    <w:unhideWhenUsed/>
    <w:rsid w:val="009E24DB"/>
    <w:rPr>
      <w:b/>
      <w:bCs/>
    </w:rPr>
  </w:style>
  <w:style w:type="character" w:customStyle="1" w:styleId="CommentSubjectChar">
    <w:name w:val="Comment Subject Char"/>
    <w:basedOn w:val="CommentTextChar"/>
    <w:link w:val="CommentSubject"/>
    <w:uiPriority w:val="99"/>
    <w:semiHidden/>
    <w:rsid w:val="009E24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285073">
      <w:bodyDiv w:val="1"/>
      <w:marLeft w:val="0"/>
      <w:marRight w:val="0"/>
      <w:marTop w:val="0"/>
      <w:marBottom w:val="0"/>
      <w:divBdr>
        <w:top w:val="none" w:sz="0" w:space="0" w:color="auto"/>
        <w:left w:val="none" w:sz="0" w:space="0" w:color="auto"/>
        <w:bottom w:val="none" w:sz="0" w:space="0" w:color="auto"/>
        <w:right w:val="none" w:sz="0" w:space="0" w:color="auto"/>
      </w:divBdr>
    </w:div>
    <w:div w:id="1363508950">
      <w:bodyDiv w:val="1"/>
      <w:marLeft w:val="0"/>
      <w:marRight w:val="0"/>
      <w:marTop w:val="0"/>
      <w:marBottom w:val="0"/>
      <w:divBdr>
        <w:top w:val="none" w:sz="0" w:space="0" w:color="auto"/>
        <w:left w:val="none" w:sz="0" w:space="0" w:color="auto"/>
        <w:bottom w:val="none" w:sz="0" w:space="0" w:color="auto"/>
        <w:right w:val="none" w:sz="0" w:space="0" w:color="auto"/>
      </w:divBdr>
    </w:div>
    <w:div w:id="207331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rify.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am/files/docs/4586.pdf" TargetMode="External"/><Relationship Id="rId5" Type="http://schemas.openxmlformats.org/officeDocument/2006/relationships/webSettings" Target="webSettings.xml"/><Relationship Id="rId10" Type="http://schemas.openxmlformats.org/officeDocument/2006/relationships/hyperlink" Target="https://www.gov.am/files/docs/4586.pdf" TargetMode="External"/><Relationship Id="rId4" Type="http://schemas.openxmlformats.org/officeDocument/2006/relationships/settings" Target="settings.xml"/><Relationship Id="rId9" Type="http://schemas.openxmlformats.org/officeDocument/2006/relationships/hyperlink" Target="http://www.e-verify.a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onsultant.ru/document/cons_doc_LAW_134348/83541d29d639329219732406f6d1d5581be0abc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34966-BF8C-46EE-A2D5-DF2DA7C6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6</Pages>
  <Words>1158</Words>
  <Characters>6606</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dc:creator>
  <cp:keywords>https://mul2.gov.am/tasks/766807/oneclick/1154-N-Lramshakvats Final.docx?token=a22557d51af119fe77c11f19cd8145e5</cp:keywords>
  <cp:lastModifiedBy>Diana Malkhasyan</cp:lastModifiedBy>
  <cp:revision>37</cp:revision>
  <cp:lastPrinted>2023-02-03T06:10:00Z</cp:lastPrinted>
  <dcterms:created xsi:type="dcterms:W3CDTF">2023-02-17T15:51:00Z</dcterms:created>
  <dcterms:modified xsi:type="dcterms:W3CDTF">2023-03-24T13:52:00Z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4e3a2fb7bd5be172a930cf46614ec7b8b5fd1f40e6148fa42dfcb6cb9722d41c</vt:lpwstr>
  </property>
</Properties>
</file>