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E59" w:rsidRPr="00D11F80" w:rsidRDefault="00CC3E59" w:rsidP="00CC3E5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11F8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C3E59" w:rsidRPr="00D11F80" w:rsidRDefault="00CC3E59" w:rsidP="00CC3E59">
      <w:pPr>
        <w:pStyle w:val="mechtex"/>
        <w:tabs>
          <w:tab w:val="left" w:pos="284"/>
        </w:tabs>
        <w:spacing w:line="360" w:lineRule="auto"/>
        <w:rPr>
          <w:rFonts w:ascii="GHEA Grapalat" w:hAnsi="GHEA Grapalat"/>
          <w:b/>
          <w:bCs/>
          <w:color w:val="000000" w:themeColor="text1"/>
          <w:sz w:val="24"/>
          <w:szCs w:val="24"/>
          <w:lang w:val="pt-BR"/>
        </w:rPr>
      </w:pPr>
      <w:r w:rsidRPr="00D11F80">
        <w:rPr>
          <w:rFonts w:ascii="GHEA Grapalat" w:hAnsi="GHEA Grapalat"/>
          <w:b/>
          <w:sz w:val="24"/>
          <w:szCs w:val="24"/>
          <w:lang w:val="hy-AM"/>
        </w:rPr>
        <w:t>«</w:t>
      </w:r>
      <w:r w:rsidRPr="00D11F8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ՀԱՅԱՍՏԱՆԻ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D11F8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ՀԱՆՐԱՊԵՏՈՒԹՅԱՆ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D11F8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 xml:space="preserve">ԿԱՌԱՎԱՐՈՒԹՅԱՆ 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200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D11F8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ԹՎԱԿԱՆԻ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D11F8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ՓԵՏՐՎԱՐԻ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-</w:t>
      </w:r>
      <w:r w:rsidRPr="00D11F8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Ի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N 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86-Ն</w:t>
      </w:r>
      <w:r w:rsidRPr="00D11F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D11F8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ՈՐՈՇՈՒՄՆ ՈՒԺԸ ԿՈՐՑՐԱԾ ՃԱՆԱՉԵԼՈՒ ՄԱՍԻՆ</w:t>
      </w:r>
      <w:r w:rsidRPr="00D11F80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CC3E59" w:rsidRPr="003D4C28" w:rsidRDefault="00CC3E59" w:rsidP="00CC3E59">
      <w:pPr>
        <w:rPr>
          <w:rFonts w:ascii="GHEA Grapalat" w:hAnsi="GHEA Grapalat"/>
          <w:sz w:val="24"/>
          <w:szCs w:val="24"/>
          <w:lang w:val="pt-BR"/>
        </w:rPr>
      </w:pPr>
    </w:p>
    <w:p w:rsidR="003F2486" w:rsidRPr="003F2486" w:rsidRDefault="003F2486" w:rsidP="003F2486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 w:rsidRPr="003F24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1. Իրավական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ակտի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ընդունման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անհրաժեշտությունը և ա</w:t>
      </w:r>
      <w:r w:rsidRPr="003F248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կնկալվող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արդյունքը</w:t>
      </w:r>
      <w:r w:rsidRPr="003F248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CC3E59" w:rsidRPr="0080024C" w:rsidRDefault="00CC3E59" w:rsidP="00CC3E5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«Հ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Հ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անրապետության կառավարության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2004 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թվականի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փետրվարի 5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-ի N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86-Ն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որոշումն ուժը կորցրած ճանաչելու մասին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»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ՀՀ կառավարության որոշման նախագծի </w:t>
      </w:r>
      <w:r w:rsidR="00991577" w:rsidRPr="00991577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(</w:t>
      </w:r>
      <w:r w:rsidR="00991577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այսուհետ՝ Նախագիծ</w:t>
      </w:r>
      <w:r w:rsidR="00991577" w:rsidRPr="00991577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ընդունումը բխում է </w:t>
      </w:r>
      <w:r w:rsidRPr="00F20BCE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</w:t>
      </w:r>
      <w:r w:rsidRPr="00DA1E5C">
        <w:rPr>
          <w:rFonts w:ascii="GHEA Grapalat" w:hAnsi="GHEA Grapalat"/>
          <w:sz w:val="24"/>
          <w:szCs w:val="24"/>
          <w:lang w:val="hy-AM"/>
        </w:rPr>
        <w:t xml:space="preserve"> 2-րդ հոդվածի 1-ին մասի 1-ին կետ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A7184C">
        <w:rPr>
          <w:rFonts w:ascii="GHEA Grapalat" w:hAnsi="GHEA Grapalat"/>
          <w:sz w:val="24"/>
          <w:szCs w:val="24"/>
          <w:lang w:val="hy-AM"/>
        </w:rPr>
        <w:t>պահանջներից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A1E5C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/>
          <w:sz w:val="24"/>
          <w:szCs w:val="24"/>
          <w:lang w:val="hy-AM"/>
        </w:rPr>
        <w:t>որի</w:t>
      </w:r>
      <w:r w:rsidR="00792D86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29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նորմատիվ իրավական ակտը`</w:t>
      </w:r>
      <w:r w:rsidR="00AC1FD9"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2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ժողովրդի, ինչպես նաև Սահմանադրությամբ նախատեսված մարմինների կամ պաշտոնատար անձանց ընդունած գրավոր իրավական ակտ է, որը պարունակում է վարքագծի պարտադիր կանոններ անորոշ թվով անձանց համար, իսկ գործող՝ </w:t>
      </w:r>
      <w:r w:rsidRPr="000E29DE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Հայաստանի Հանրապետության կառավարության 2004 թվականի փետրվարի 5-ի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N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86-Ն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որոշումն </w:t>
      </w:r>
      <w:r w:rsidRPr="00DA1E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վերաբերում է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4B30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վիացիոն անվտանգության միջգերատեսչական հանձնաժողովի կանոնադրություն</w:t>
      </w:r>
      <w:r w:rsidRPr="00DA1E5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 հաստատելու</w:t>
      </w:r>
      <w:r w:rsidR="001E1CF4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մասին</w:t>
      </w:r>
      <w:r w:rsidR="001E1C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որոշումն </w:t>
      </w:r>
      <w:r w:rsidRPr="00DA1E5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չի տարածվում անորոշ թվով անձանց վրա: </w:t>
      </w:r>
      <w:r w:rsidR="001E1CF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Նշված հակասությունն շտկելու</w:t>
      </w:r>
      <w:r w:rsidR="005C1116" w:rsidRPr="005C1116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5C111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նպատակով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նախագծով </w:t>
      </w:r>
      <w:r w:rsidRPr="00DA1E5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առաջարկ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Pr="00DA1E5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ում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DA1E5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ուժը կորցրած ճանաչել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Հ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Հ</w:t>
      </w:r>
      <w:r w:rsidRPr="00BF6D3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անրապետության կառավարության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 w:rsidRPr="00A310A2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2004 թվականի փետրվարի 5-ի N 86-Ն որոշումը</w:t>
      </w:r>
      <w:r w:rsidR="00792D86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՝</w:t>
      </w:r>
      <w:r w:rsidRPr="00A310A2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միաժամանակ ներկայացնելով </w:t>
      </w:r>
      <w:r w:rsidRPr="00A310A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այլ բնույթի նոր </w:t>
      </w:r>
      <w:r w:rsidRPr="0080024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իրավական ակտ, որը կհամապատասխանի </w:t>
      </w:r>
      <w:r w:rsidRPr="003F2486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ավիացիայի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բնա</w:t>
      </w:r>
      <w:r w:rsidRPr="003F2486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3F2486">
        <w:rPr>
          <w:rFonts w:ascii="GHEA Grapalat" w:hAnsi="GHEA Grapalat" w:cs="Sylfaen"/>
          <w:sz w:val="24"/>
          <w:szCs w:val="24"/>
          <w:lang w:val="hy-AM"/>
        </w:rPr>
        <w:t>ավառում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Միջազ</w:t>
      </w:r>
      <w:r w:rsidRPr="003F2486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3F2486">
        <w:rPr>
          <w:rFonts w:ascii="GHEA Grapalat" w:hAnsi="GHEA Grapalat" w:cs="Sylfaen"/>
          <w:sz w:val="24"/>
          <w:szCs w:val="24"/>
          <w:lang w:val="hy-AM"/>
        </w:rPr>
        <w:t>ային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պայմանա</w:t>
      </w:r>
      <w:r w:rsidRPr="003F2486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3F2486">
        <w:rPr>
          <w:rFonts w:ascii="GHEA Grapalat" w:hAnsi="GHEA Grapalat" w:cs="Sylfaen"/>
          <w:sz w:val="24"/>
          <w:szCs w:val="24"/>
          <w:lang w:val="hy-AM"/>
        </w:rPr>
        <w:t>րերով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ստանձնած</w:t>
      </w:r>
      <w:r w:rsidRPr="0080024C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3F2486">
        <w:rPr>
          <w:rFonts w:ascii="GHEA Grapalat" w:hAnsi="GHEA Grapalat" w:cs="Sylfaen"/>
          <w:sz w:val="24"/>
          <w:szCs w:val="24"/>
          <w:lang w:val="hy-AM"/>
        </w:rPr>
        <w:t>պարտավորություններ</w:t>
      </w:r>
      <w:r w:rsidRPr="0080024C">
        <w:rPr>
          <w:rFonts w:ascii="GHEA Grapalat" w:hAnsi="GHEA Grapalat" w:cs="Sylfaen"/>
          <w:sz w:val="24"/>
          <w:szCs w:val="24"/>
          <w:lang w:val="hy-AM"/>
        </w:rPr>
        <w:t xml:space="preserve">ի կատարմանը՝ </w:t>
      </w:r>
      <w:r w:rsidRPr="0080024C">
        <w:rPr>
          <w:rFonts w:ascii="GHEA Grapalat" w:hAnsi="GHEA Grapalat"/>
          <w:sz w:val="24"/>
          <w:szCs w:val="24"/>
          <w:lang w:val="hy-AM"/>
        </w:rPr>
        <w:t>Քաղաքացիական</w:t>
      </w:r>
      <w:r w:rsidRPr="0080024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0024C">
        <w:rPr>
          <w:rFonts w:ascii="GHEA Grapalat" w:hAnsi="GHEA Grapalat"/>
          <w:sz w:val="24"/>
          <w:szCs w:val="24"/>
          <w:lang w:val="hy-AM"/>
        </w:rPr>
        <w:t>ավիացիայի</w:t>
      </w:r>
      <w:r w:rsidRPr="0080024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0024C">
        <w:rPr>
          <w:rFonts w:ascii="GHEA Grapalat" w:hAnsi="GHEA Grapalat"/>
          <w:sz w:val="24"/>
          <w:szCs w:val="24"/>
          <w:lang w:val="hy-AM"/>
        </w:rPr>
        <w:t>միջազգային</w:t>
      </w:r>
      <w:r w:rsidRPr="0080024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0024C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80024C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80024C">
        <w:rPr>
          <w:rFonts w:ascii="GHEA Grapalat" w:hAnsi="GHEA Grapalat"/>
          <w:sz w:val="24"/>
          <w:szCs w:val="24"/>
          <w:lang w:val="hy-AM"/>
        </w:rPr>
        <w:t>ԻԿԱՕ</w:t>
      </w:r>
      <w:r w:rsidRPr="0080024C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80024C">
        <w:rPr>
          <w:rFonts w:ascii="GHEA Grapalat" w:hAnsi="GHEA Grapalat" w:cs="Calibri"/>
          <w:sz w:val="24"/>
          <w:szCs w:val="24"/>
          <w:lang w:val="hy-AM"/>
        </w:rPr>
        <w:t>«</w:t>
      </w:r>
      <w:r w:rsidRPr="0080024C">
        <w:rPr>
          <w:rFonts w:ascii="GHEA Grapalat" w:hAnsi="GHEA Grapalat" w:cs="Sylfaen"/>
          <w:sz w:val="24"/>
          <w:szCs w:val="24"/>
          <w:lang w:val="hy-AM"/>
        </w:rPr>
        <w:t>Անվտան</w:t>
      </w:r>
      <w:r w:rsidRPr="0080024C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80024C">
        <w:rPr>
          <w:rFonts w:ascii="GHEA Grapalat" w:hAnsi="GHEA Grapalat" w:cs="Sylfaen"/>
          <w:sz w:val="24"/>
          <w:szCs w:val="24"/>
          <w:lang w:val="hy-AM"/>
        </w:rPr>
        <w:t>ություն, քաղաքացիական ավիացիայի պաշտպանությունն անօրինական միջամտության ակտերից</w:t>
      </w:r>
      <w:r w:rsidRPr="0080024C">
        <w:rPr>
          <w:rFonts w:ascii="GHEA Grapalat" w:hAnsi="GHEA Grapalat" w:cs="Calibri"/>
          <w:sz w:val="24"/>
          <w:szCs w:val="24"/>
          <w:lang w:val="hy-AM"/>
        </w:rPr>
        <w:t>»</w:t>
      </w:r>
      <w:r w:rsidRPr="008002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1CF4" w:rsidRPr="0080024C">
        <w:rPr>
          <w:rFonts w:ascii="GHEA Grapalat" w:hAnsi="GHEA Grapalat"/>
          <w:sz w:val="24"/>
          <w:szCs w:val="24"/>
          <w:lang w:val="hy-AM"/>
        </w:rPr>
        <w:t>թիվ</w:t>
      </w:r>
      <w:r w:rsidR="001E1CF4" w:rsidRPr="0080024C">
        <w:rPr>
          <w:rFonts w:ascii="GHEA Grapalat" w:hAnsi="GHEA Grapalat"/>
          <w:sz w:val="24"/>
          <w:szCs w:val="24"/>
          <w:lang w:val="pt-BR"/>
        </w:rPr>
        <w:t xml:space="preserve"> 17 </w:t>
      </w:r>
      <w:r w:rsidRPr="0080024C">
        <w:rPr>
          <w:rFonts w:ascii="GHEA Grapalat" w:hAnsi="GHEA Grapalat"/>
          <w:sz w:val="24"/>
          <w:szCs w:val="24"/>
          <w:lang w:val="hy-AM"/>
        </w:rPr>
        <w:t>Հավելվածի և «Նորմատիվ իրավական ակտերի մասին» օրենքի պահանջներին։</w:t>
      </w:r>
      <w:r w:rsidR="001E1CF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91577" w:rsidRPr="00E33F15" w:rsidRDefault="00991577" w:rsidP="00991577">
      <w:pPr>
        <w:shd w:val="clear" w:color="auto" w:fill="FFFFFF"/>
        <w:spacing w:after="0"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E33F15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2. Նախագծի մշակման գործընթացում ներգրավված ինստիտուտները և անձինք</w:t>
      </w:r>
      <w:r w:rsidRPr="00E33F1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991577" w:rsidRDefault="00991577" w:rsidP="0099157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Քաղաքացիական ավիացիայի կոմիտեի կողմից:</w:t>
      </w:r>
    </w:p>
    <w:p w:rsidR="00991577" w:rsidRDefault="00991577" w:rsidP="0099157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:rsidR="00991577" w:rsidRDefault="00991577" w:rsidP="0099157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 մշակումը չի բխում որևէ ռազմավարական փաստաթղթից:</w:t>
      </w:r>
    </w:p>
    <w:p w:rsidR="00991577" w:rsidRPr="009425D9" w:rsidRDefault="00991577" w:rsidP="0099157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</w:t>
      </w:r>
      <w:r w:rsidRPr="00AF756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3684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991577" w:rsidRDefault="00991577" w:rsidP="0099157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6D5BDD">
        <w:rPr>
          <w:rFonts w:ascii="GHEA Grapalat" w:hAnsi="GHEA Grapalat" w:cs="Sylfaen"/>
          <w:sz w:val="24"/>
          <w:szCs w:val="24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:rsidR="00CC3E59" w:rsidRPr="002A71CD" w:rsidRDefault="00CC3E59" w:rsidP="00CC3E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A231D" w:rsidRDefault="00CA231D">
      <w:pPr>
        <w:rPr>
          <w:lang w:val="hy-AM"/>
        </w:rPr>
      </w:pPr>
      <w:bookmarkStart w:id="0" w:name="_GoBack"/>
      <w:bookmarkEnd w:id="0"/>
    </w:p>
    <w:sectPr w:rsidR="00CA231D" w:rsidSect="00184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72BE4"/>
    <w:multiLevelType w:val="hybridMultilevel"/>
    <w:tmpl w:val="1F78B926"/>
    <w:lvl w:ilvl="0" w:tplc="FAD0AA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625ED"/>
    <w:rsid w:val="000E29DE"/>
    <w:rsid w:val="0018484A"/>
    <w:rsid w:val="001C7247"/>
    <w:rsid w:val="001D331F"/>
    <w:rsid w:val="001E1CF4"/>
    <w:rsid w:val="00277C43"/>
    <w:rsid w:val="003F2486"/>
    <w:rsid w:val="004055A7"/>
    <w:rsid w:val="00462B38"/>
    <w:rsid w:val="005C1116"/>
    <w:rsid w:val="005E5DB9"/>
    <w:rsid w:val="00792D86"/>
    <w:rsid w:val="00837F7C"/>
    <w:rsid w:val="00991577"/>
    <w:rsid w:val="009D2339"/>
    <w:rsid w:val="00A7184C"/>
    <w:rsid w:val="00AC1FD9"/>
    <w:rsid w:val="00B625ED"/>
    <w:rsid w:val="00C82BEB"/>
    <w:rsid w:val="00CA231D"/>
    <w:rsid w:val="00CC3E59"/>
    <w:rsid w:val="00D11F80"/>
    <w:rsid w:val="00E64E19"/>
    <w:rsid w:val="00F576E3"/>
    <w:rsid w:val="00F66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E5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C3E5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E59"/>
    <w:pPr>
      <w:spacing w:after="0" w:line="240" w:lineRule="auto"/>
      <w:jc w:val="center"/>
    </w:pPr>
    <w:rPr>
      <w:rFonts w:ascii="Arial Armenian" w:hAnsi="Arial Armenian"/>
      <w:lang w:val="ru-RU" w:eastAsia="ru-RU"/>
    </w:rPr>
  </w:style>
  <w:style w:type="character" w:styleId="Strong">
    <w:name w:val="Strong"/>
    <w:uiPriority w:val="22"/>
    <w:qFormat/>
    <w:rsid w:val="00CC3E59"/>
    <w:rPr>
      <w:b/>
      <w:bCs/>
    </w:rPr>
  </w:style>
  <w:style w:type="paragraph" w:styleId="ListParagraph">
    <w:name w:val="List Paragraph"/>
    <w:basedOn w:val="Normal"/>
    <w:uiPriority w:val="34"/>
    <w:qFormat/>
    <w:rsid w:val="003F24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Հենրիկ Գաբրիելյան</dc:creator>
  <cp:keywords>https:/mul2-mta.gov.am/tasks/1369128/oneclick/himnavorum_ujy_korcrac.docx?token=c479b531dc15b8dd8fbaa45dc4f744aa</cp:keywords>
  <cp:lastModifiedBy>l.amirkhanyan</cp:lastModifiedBy>
  <cp:revision>2</cp:revision>
  <dcterms:created xsi:type="dcterms:W3CDTF">2023-07-27T07:35:00Z</dcterms:created>
  <dcterms:modified xsi:type="dcterms:W3CDTF">2023-07-27T07:35:00Z</dcterms:modified>
</cp:coreProperties>
</file>