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72AE" w:rsidRPr="00DA3789" w:rsidRDefault="003472AE" w:rsidP="003472AE">
      <w:pPr>
        <w:spacing w:line="360" w:lineRule="auto"/>
        <w:ind w:left="-630" w:right="-143" w:firstLine="360"/>
        <w:jc w:val="center"/>
        <w:rPr>
          <w:rFonts w:ascii="GHEA Grapalat" w:hAnsi="GHEA Grapalat"/>
          <w:i/>
          <w:sz w:val="24"/>
          <w:szCs w:val="24"/>
          <w:lang w:val="fr-FR"/>
        </w:rPr>
      </w:pPr>
      <w:r w:rsidRPr="00DA3789">
        <w:rPr>
          <w:rFonts w:ascii="GHEA Grapalat" w:hAnsi="GHEA Grapalat" w:cs="Arial Unicode"/>
          <w:b/>
          <w:sz w:val="24"/>
          <w:szCs w:val="24"/>
          <w:lang w:val="hy-AM"/>
        </w:rPr>
        <w:t>ՏԵ</w:t>
      </w:r>
      <w:r w:rsidRPr="00DA3789">
        <w:rPr>
          <w:rFonts w:ascii="GHEA Grapalat" w:hAnsi="GHEA Grapalat" w:cs="Arial Unicode"/>
          <w:b/>
          <w:sz w:val="24"/>
          <w:szCs w:val="24"/>
          <w:lang w:val="fr-FR"/>
        </w:rPr>
        <w:t>ՂԵԿԱՆՔ</w:t>
      </w:r>
    </w:p>
    <w:p w:rsidR="00705485" w:rsidRDefault="00705485" w:rsidP="00705485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ԳՈՒՅՔ ՀԵՏ ՎԵՐՑՆԵԼՈՒ</w:t>
      </w:r>
      <w:r w:rsidR="003455E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ԵՎ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ԱՄՐԱՑՆԵԼՈՒ ՄԱՍԻՆ</w:t>
      </w:r>
    </w:p>
    <w:p w:rsidR="00282270" w:rsidRDefault="00282270" w:rsidP="00282270">
      <w:pPr>
        <w:shd w:val="clear" w:color="auto" w:fill="FFFFFF"/>
        <w:spacing w:after="0" w:line="24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3472AE" w:rsidRPr="004C7F35" w:rsidRDefault="003472AE" w:rsidP="003472AE">
      <w:pPr>
        <w:ind w:left="-540" w:right="-180"/>
        <w:jc w:val="center"/>
        <w:rPr>
          <w:rFonts w:cs="Arial Unicode"/>
          <w:b/>
          <w:i/>
          <w:iCs/>
          <w:lang w:val="fr-FR"/>
        </w:rPr>
      </w:pPr>
      <w:r>
        <w:rPr>
          <w:rFonts w:ascii="GHEA Grapalat" w:hAnsi="GHEA Grapalat" w:cs="Arial Unicode"/>
          <w:b/>
          <w:iCs/>
          <w:lang w:val="fr-FR"/>
        </w:rPr>
        <w:t>ՀՀ կառավարության որոշման նախագծի ընդունման անհրաժեշտության վերաբերյալ</w:t>
      </w:r>
    </w:p>
    <w:p w:rsidR="003472AE" w:rsidRPr="00282270" w:rsidRDefault="003472AE" w:rsidP="003472AE">
      <w:pPr>
        <w:ind w:left="-540" w:right="-180"/>
        <w:jc w:val="both"/>
        <w:rPr>
          <w:rFonts w:ascii="GHEA Grapalat" w:hAnsi="GHEA Grapalat" w:cs="Arial Unicode"/>
          <w:b/>
          <w:i/>
          <w:lang w:val="hy-AM"/>
        </w:rPr>
      </w:pPr>
    </w:p>
    <w:p w:rsidR="00282270" w:rsidRDefault="00282270" w:rsidP="005363CD">
      <w:pPr>
        <w:shd w:val="clear" w:color="auto" w:fill="FFFFFF"/>
        <w:spacing w:after="0" w:line="360" w:lineRule="auto"/>
        <w:ind w:left="-425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Ներկայացված նախագծով առաջարկվում է ՀՀ պետական եկամուտների կոմիտեին ամրացված պետական սեփականությունը հանդիսացող </w:t>
      </w:r>
      <w:r w:rsidR="009E3E7C">
        <w:rPr>
          <w:rFonts w:ascii="GHEA Grapalat" w:hAnsi="GHEA Grapalat"/>
          <w:sz w:val="24"/>
          <w:szCs w:val="24"/>
          <w:lang w:val="hy-AM"/>
        </w:rPr>
        <w:t xml:space="preserve">քաղաք Երևան, Շենգավիթ Մանանդյան փողոց 38 և 38/1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հասցեներում գտնվող երկու միավոր հողամասերը (այսուհետ՝ Գույք) հետ վերցնել և ամրացնել Հայաստանի Հանրապետության տարածքային կառավարման և ենթակառուցվածքների նախարարության պետական գույքի կառավարման կոմիտեին՝ համաձայն հավելվածի:</w:t>
      </w:r>
    </w:p>
    <w:p w:rsidR="009E3E7C" w:rsidRPr="009E3E7C" w:rsidRDefault="009E3E7C" w:rsidP="005363CD">
      <w:pPr>
        <w:spacing w:after="0" w:line="360" w:lineRule="auto"/>
        <w:ind w:left="-425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պետական եկամուտների կոմիտեն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գրությամբ առաջարկել է վերջինիս</w:t>
      </w:r>
      <w:r w:rsidRP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ամրացված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Գույքը</w:t>
      </w:r>
      <w:r w:rsidRP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ՀՀ օրենսդրությամբ սահմանված կարգով հետ վերցնել և հետագա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գործընթաց</w:t>
      </w:r>
      <w:r w:rsidRP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կազմակերպելու նպատակով հանձնել ՀՀ ՏԿԵՆ պետական գույքի կառավարման կոմիտեի ենթակայությանը։ </w:t>
      </w:r>
    </w:p>
    <w:p w:rsidR="00282270" w:rsidRDefault="00282270" w:rsidP="005363CD">
      <w:pPr>
        <w:shd w:val="clear" w:color="auto" w:fill="FFFFFF"/>
        <w:spacing w:after="0" w:line="360" w:lineRule="auto"/>
        <w:ind w:left="-425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</w:t>
      </w:r>
      <w:r w:rsidR="00C7231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2016 թվականի փետրվարի 11-ի «Հողամաս նվիրաբերելու և ամրացնելու մասին» N 109-Ա որոշման </w:t>
      </w:r>
      <w:r w:rsidR="00F7791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համաձայն </w:t>
      </w:r>
      <w:r w:rsidR="009E3E7C">
        <w:rPr>
          <w:rFonts w:ascii="GHEA Grapalat" w:hAnsi="GHEA Grapalat"/>
          <w:sz w:val="24"/>
          <w:szCs w:val="24"/>
          <w:lang w:val="hy-AM"/>
        </w:rPr>
        <w:t xml:space="preserve">քաղաք Երևան Մանանդյան փողոց 41 </w:t>
      </w:r>
      <w:r w:rsid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հասցեում գտնվող 933 քառ. մետր մակերեսով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Երևանի քաղաքապետարանի սեփականությունը հանդիսացող </w:t>
      </w:r>
      <w:r w:rsid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հողամասը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նվիրաբերվել է Հայաստանի Հանրապետությանը</w:t>
      </w:r>
      <w:r w:rsid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9E3E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շախմատի ակադեմիա կառուցելու նպատակով։ </w:t>
      </w:r>
    </w:p>
    <w:p w:rsidR="009E3E7C" w:rsidRDefault="009E3E7C" w:rsidP="005363CD">
      <w:pPr>
        <w:shd w:val="clear" w:color="auto" w:fill="FFFFFF"/>
        <w:spacing w:after="0" w:line="360" w:lineRule="auto"/>
        <w:ind w:left="-425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Հողամասի նվիրաբերության պահին </w:t>
      </w:r>
      <w:r>
        <w:rPr>
          <w:rFonts w:ascii="GHEA Grapalat" w:hAnsi="GHEA Grapalat"/>
          <w:sz w:val="24"/>
          <w:szCs w:val="24"/>
          <w:lang w:val="hy-AM"/>
        </w:rPr>
        <w:t xml:space="preserve">քաղաք Երևան Մանանդյան փողոց 26/1 և 26/2 </w:t>
      </w:r>
      <w:r w:rsidR="00226AC4">
        <w:rPr>
          <w:rFonts w:ascii="GHEA Grapalat" w:hAnsi="GHEA Grapalat"/>
          <w:sz w:val="24"/>
          <w:szCs w:val="24"/>
          <w:lang w:val="hy-AM"/>
        </w:rPr>
        <w:t xml:space="preserve">հասցեներում գտնվող երկու միավոր </w:t>
      </w:r>
      <w:r>
        <w:rPr>
          <w:rFonts w:ascii="GHEA Grapalat" w:hAnsi="GHEA Grapalat"/>
          <w:sz w:val="24"/>
          <w:szCs w:val="24"/>
          <w:lang w:val="hy-AM"/>
        </w:rPr>
        <w:t xml:space="preserve">հողամասերը </w:t>
      </w:r>
      <w:r w:rsidR="00226AC4">
        <w:rPr>
          <w:rFonts w:ascii="GHEA Grapalat" w:hAnsi="GHEA Grapalat"/>
          <w:sz w:val="24"/>
          <w:szCs w:val="24"/>
          <w:lang w:val="hy-AM"/>
        </w:rPr>
        <w:t>հանդիսացել են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պետական սեփականություն</w:t>
      </w:r>
      <w:r w:rsidR="005363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, սակայն իրարից գտնվել են որոշակի հեռավորության վրա և չեն ունեցել հարակից ճանապարհների հետ սահմանագծ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եր, ուստի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քաղաք Երևան Մանանդյան փողոց 41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հասցեում գտնվող հողամասի նվիրաբերությունը պայմանավորված է եղել </w:t>
      </w:r>
      <w:r w:rsidR="005363CD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նրանով, որ տվյալ պահին պետական սեփականություն հանդիսացող հողամասերը՝ նվիրաբերվող հողամասի հետ միասին կազմեն մեկ ամբողջական միավոր։ </w:t>
      </w:r>
    </w:p>
    <w:p w:rsidR="00282270" w:rsidRDefault="005363CD" w:rsidP="00282270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2016 թվականից մինչ օրս պետության կողմից չի իրականացվել նախատեսվող շախմատի ակադեմիայի կառուցումը և արդեն իսկ միավորված հողամասը 2021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lastRenderedPageBreak/>
        <w:t xml:space="preserve">թվականին բաժանվել է երկու գույքային միավորների հաշվառվելով՝ </w:t>
      </w:r>
      <w:r>
        <w:rPr>
          <w:rFonts w:ascii="GHEA Grapalat" w:hAnsi="GHEA Grapalat"/>
          <w:sz w:val="24"/>
          <w:szCs w:val="24"/>
          <w:lang w:val="hy-AM"/>
        </w:rPr>
        <w:t xml:space="preserve">քաղաք Երևան, Շենգավիթ Մանանդյան փողոց 38 և 38/1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հասցեներով։  </w:t>
      </w:r>
    </w:p>
    <w:p w:rsidR="00F7791D" w:rsidRDefault="005363CD" w:rsidP="00DD3FEA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Հաշվի առնելով, որ նշված հասցեում շախմատի ակադեմիայի կառուցումն այլևս չի նախատեսվում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բազմիցս քննարկվել են պետության կողմից </w:t>
      </w:r>
      <w:r w:rsidR="00DD3F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տվյալ հասցեում իրականացվող այլ ծրագրեր, այդ թվում մասնավոր սուբյեկտների կողմից ներդրումային ծրարգրեր իրականացնելու նպատակով այն օտարման ներկայացնելու տարբերակները, սակայն ՀՀ կառավարության 2016 թվականի փետրվարի 11-ի «Հողամաս նվիրաբերելու և ամրացնելու մասին» N 109-Ա որոշման համաձայն սահմանված նվիրաբերության պայմանը մշտապես հանդիսացել է խոչ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DD3F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նդոտ։</w:t>
      </w:r>
    </w:p>
    <w:p w:rsidR="00282270" w:rsidRDefault="00EB3AB9" w:rsidP="00282270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ՏԿԵՆ պետական գույքի կառավարման կոմիտեի կողմից մշակվել և շահագրգիռ մարմինների քննարկմանն է ներկայացվել 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Նախագ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ի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ծ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ը, որով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առաջարկվ</w:t>
      </w:r>
      <w:r w:rsidR="003455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ել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է</w:t>
      </w:r>
      <w:r w:rsidR="003455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ր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նաև փոփոխություն կատարել </w:t>
      </w:r>
      <w:r w:rsidR="00DD3F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կառավարության 2016 թվականի փետրվարի 11-ի N 109-Ա որոշման 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որոշման մեջ՝ </w:t>
      </w:r>
      <w:r w:rsidR="00DD3FE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սահմանելով որ հողամասը նվիրաբերվում է Հայաստանի Հանրապետությանը՝ պետության կարիքների համար տնօրինելու նպատակով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, որի անրդյունքում հնարավորություն կստեղծվի 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փոխելուվ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նվիրաբերության պայմանը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գույքը 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հետագայում 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տնօրինել Հայաստանի Հանրապետության կողմից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նաև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այլ 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նպատակների համար</w:t>
      </w:r>
      <w:r w:rsidR="0028227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EB3AB9" w:rsidRDefault="003455E2" w:rsidP="00282270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</w:t>
      </w:r>
      <w:r w:rsidR="00EB3AB9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րևանի քաղաքապետարանի կողմից Նախագծի վերաբերյալ ստացվել է դիրքորոշում՝ մասնավորապես նշվել է, որ </w:t>
      </w:r>
      <w:r w:rsidR="00EB3AB9">
        <w:rPr>
          <w:rFonts w:ascii="GHEA Grapalat" w:hAnsi="GHEA Grapalat"/>
          <w:sz w:val="24"/>
          <w:szCs w:val="24"/>
          <w:lang w:val="hy-AM"/>
        </w:rPr>
        <w:t xml:space="preserve">ՀՀ քաղաքացիական օրենսգրքի 605-րդ հոդվածի իրավակարգավորմամբ՝ </w:t>
      </w:r>
      <w:r w:rsidR="00EB3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նվիրաբերություն է ճանաչվում գույքի կամ իրավունքի նվիրատվությունը հանրօգուտ նպատակներով: Այսինքն՝ նվիրաբերության առարկայի շրջանակն ավելի նեղ է և նվիրատվությունից առանձնանում է նրանով, որ ունի հանրային օգտակարության նպատակ,  իսկ նախագծի 3-րդ կետով նախատեսված փոփոխության արդյունքում գույքի նվիրաբերության նպատակը դառնում է անորոշ, քանի որ տվյալ իրավական ակտով բացահայտված չէ «պետության կարիքների համար տնօրինել» ընդհանրական եզրույթը, հետևաբար և  հնարավոր չէ որոշել նվիրաբերության բուն նպատակը: Ավելին, ինչպես հետևում է նախագծի ընդունման անհրաժեշտության հիմնավորումից, այնպես էլ նվիրաբերված գույքի վերաբերյալ նախկինում ներկայացված իրավական ակտերի նախագծերի հիմնավորումներից, պետության սեփականություն հանդիսացող հողամասը, որում ներառվում է նաև նվիրաբերված հողամասը, պետության կողմից նախատեսվում է օտարել մասնավոր անձի՝ հողամասում բազմաբնակարան շենք </w:t>
      </w:r>
      <w:r w:rsidR="00EB3AB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կառուցելու նպատակով, որը նվիրաբերության առարկայի՝ հանրային օգտակարության հատկանիշ հանդիսանալու տեսանկյունից բավարար հիմնավորվածություն չունի։</w:t>
      </w:r>
    </w:p>
    <w:p w:rsidR="00EB3AB9" w:rsidRDefault="00EB3AB9" w:rsidP="00A7185C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Հաշվի առնելով Երևանի քաղաքապետարանի դիրքորոշումը՝ Նախագծ</w:t>
      </w:r>
      <w:r w:rsidR="003455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ից հանվել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0C57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ՀՀ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կառավարության </w:t>
      </w:r>
      <w:r w:rsidRPr="000C57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2016 թվականի փետրվարի 11-ի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«Հողամաս նվիրաբերելու և ամրացնելու մասին»</w:t>
      </w:r>
      <w:r w:rsidRPr="000C570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109-Ա որոշման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</w:t>
      </w:r>
      <w:r w:rsidR="003455E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մեջ նախատեսվող փոփոխության մասին դրույթը և այն հետագայում կքննարկվի Երևանի քաղաքապետարանի հետ ըստ անհրաժեշտության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</w:p>
    <w:p w:rsidR="00DD3FEA" w:rsidRDefault="00DD3FEA" w:rsidP="00A7185C">
      <w:pPr>
        <w:shd w:val="clear" w:color="auto" w:fill="FFFFFF"/>
        <w:spacing w:after="0" w:line="360" w:lineRule="auto"/>
        <w:ind w:left="-426" w:right="-1"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Քննարկվել է նաև ՀՀ կառավարության 2016 թվականի փետրվարի 11-ի N 109-Ա որոշումն ուժը կորցրած ճանաչելու և</w:t>
      </w:r>
      <w:r>
        <w:rPr>
          <w:rFonts w:ascii="GHEA Grapalat" w:hAnsi="GHEA Grapalat"/>
          <w:sz w:val="24"/>
          <w:szCs w:val="24"/>
          <w:lang w:val="hy-AM"/>
        </w:rPr>
        <w:t xml:space="preserve"> Երևան Մանանդյան փողոց 41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հասցեում (հողամասի նախկին հասցեն) գտնվող 933 քառ. մետր մակերեսով հողամասը Երևանի քաղաքապետարանին վերադարձնելու հարցը, սակայն 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այն մշտապես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համարվել է ոչ նպատակահարմար, քանի որ նախ նշված հողամասն արդեն իսկ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հանդիսանում է պետական սեփականություն, այն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միավորված է պետական սեփականություն հանդիսացող երկու հո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ղամասերի հետ և կազմում է դրանց ամբողջական մաս և բացի այդ հողամասը Երևանի քաղաքապետարանին հնարավոր վերադարձման արդյունքում պետական սեփականություն հանդիսացող երկու միավոր հողամասերն ըստ էության կկորցնեն իրենց ապրանքային տեսքը՝ դառնալով առանձին գույքային միավորներ և հարակից որևէ ճանապարհի հետ չունենանալով սահմանագիծ, մոտքի հնարավորություն՝ խնդրահարույց դառնալով դրանց հետագա տնօրինումը</w:t>
      </w:r>
      <w:r w:rsidR="00116C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(հատակագիծը կցվում է</w:t>
      </w:r>
      <w:r w:rsidR="00EC53B6" w:rsidRPr="00EC53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` </w:t>
      </w:r>
      <w:r w:rsidR="00EC53B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նշագծված հատվածը՝ Երևանի քաղաքապետարանի կողմից նվիրաբերված հողամաս</w:t>
      </w:r>
      <w:r w:rsidR="00116C3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)</w:t>
      </w:r>
      <w:r w:rsidR="00226AC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։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</w:p>
    <w:p w:rsidR="00707630" w:rsidRDefault="00E35D60" w:rsidP="00707630">
      <w:pPr>
        <w:pStyle w:val="a3"/>
        <w:shd w:val="clear" w:color="auto" w:fill="FFFFFF"/>
        <w:spacing w:before="0" w:beforeAutospacing="0" w:after="0" w:afterAutospacing="0" w:line="360" w:lineRule="auto"/>
        <w:ind w:left="-426"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944446">
        <w:rPr>
          <w:rFonts w:ascii="GHEA Grapalat" w:hAnsi="GHEA Grapalat"/>
          <w:b/>
          <w:color w:val="000000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>
        <w:rPr>
          <w:rFonts w:ascii="GHEA Grapalat" w:hAnsi="GHEA Grapalat"/>
          <w:b/>
          <w:color w:val="000000"/>
          <w:lang w:val="hy-AM"/>
        </w:rPr>
        <w:t xml:space="preserve">Առաջարկվող </w:t>
      </w:r>
      <w:r w:rsidR="00226AC4">
        <w:rPr>
          <w:rFonts w:ascii="GHEA Grapalat" w:hAnsi="GHEA Grapalat"/>
          <w:b/>
          <w:color w:val="000000"/>
          <w:lang w:val="hy-AM"/>
        </w:rPr>
        <w:t>նախագծի ընդունման արդյունքում հնարավորություն կստեղծվի պետական սեփա</w:t>
      </w:r>
      <w:r w:rsidR="003455E2">
        <w:rPr>
          <w:rFonts w:ascii="GHEA Grapalat" w:hAnsi="GHEA Grapalat"/>
          <w:b/>
          <w:color w:val="000000"/>
          <w:lang w:val="hy-AM"/>
        </w:rPr>
        <w:t>կանություն հանդիսացող հողամասեն ամրացնել Կոմիտեին և հետագայում քննարկել դրանց</w:t>
      </w:r>
      <w:r w:rsidR="003455E2" w:rsidRPr="003455E2">
        <w:rPr>
          <w:rFonts w:ascii="GHEA Grapalat" w:hAnsi="GHEA Grapalat"/>
          <w:b/>
          <w:color w:val="000000"/>
          <w:lang w:val="hy-AM"/>
        </w:rPr>
        <w:t xml:space="preserve"> </w:t>
      </w:r>
      <w:r w:rsidR="003455E2">
        <w:rPr>
          <w:rFonts w:ascii="GHEA Grapalat" w:hAnsi="GHEA Grapalat"/>
          <w:b/>
          <w:color w:val="000000"/>
          <w:lang w:val="hy-AM"/>
        </w:rPr>
        <w:t>տնօրին</w:t>
      </w:r>
      <w:r w:rsidR="003455E2">
        <w:rPr>
          <w:rFonts w:ascii="GHEA Grapalat" w:hAnsi="GHEA Grapalat"/>
          <w:b/>
          <w:color w:val="000000"/>
          <w:lang w:val="hy-AM"/>
        </w:rPr>
        <w:t>ման հարցը</w:t>
      </w:r>
      <w:r w:rsidR="00095085">
        <w:rPr>
          <w:rFonts w:ascii="GHEA Grapalat" w:hAnsi="GHEA Grapalat"/>
          <w:b/>
          <w:color w:val="000000"/>
          <w:lang w:val="hy-AM"/>
        </w:rPr>
        <w:t>,</w:t>
      </w:r>
      <w:r>
        <w:rPr>
          <w:rFonts w:ascii="GHEA Grapalat" w:hAnsi="GHEA Grapalat"/>
          <w:b/>
          <w:color w:val="000000"/>
          <w:lang w:val="hy-AM"/>
        </w:rPr>
        <w:t xml:space="preserve"> ուստի Նախագծի ընդունումը</w:t>
      </w:r>
      <w:r w:rsidRPr="00944446">
        <w:rPr>
          <w:rFonts w:ascii="GHEA Grapalat" w:hAnsi="GHEA Grapalat"/>
          <w:b/>
          <w:color w:val="000000"/>
          <w:lang w:val="hy-AM"/>
        </w:rPr>
        <w:t xml:space="preserve"> բխում է ՀՀ կառավարության 2021-2026թթ. ծրագրի պահանջներից։</w:t>
      </w:r>
    </w:p>
    <w:p w:rsidR="00E35D60" w:rsidRPr="00F35A07" w:rsidRDefault="00021698" w:rsidP="00282270">
      <w:pPr>
        <w:pStyle w:val="a3"/>
        <w:shd w:val="clear" w:color="auto" w:fill="FFFFFF"/>
        <w:spacing w:before="0" w:beforeAutospacing="0" w:after="0" w:afterAutospacing="0" w:line="360" w:lineRule="auto"/>
        <w:ind w:left="-426" w:right="-1" w:firstLine="426"/>
        <w:jc w:val="both"/>
        <w:rPr>
          <w:rFonts w:ascii="GHEA Grapalat" w:hAnsi="GHEA Grapalat"/>
          <w:b/>
          <w:color w:val="000000"/>
          <w:lang w:val="hy-AM"/>
        </w:rPr>
      </w:pPr>
      <w:r w:rsidRPr="00E02C40">
        <w:rPr>
          <w:rFonts w:ascii="GHEA Grapalat" w:hAnsi="GHEA Grapalat"/>
          <w:b/>
          <w:color w:val="000000"/>
          <w:lang w:val="hy-AM"/>
        </w:rPr>
        <w:lastRenderedPageBreak/>
        <w:t>«</w:t>
      </w:r>
      <w:r w:rsidR="00707630">
        <w:rPr>
          <w:rFonts w:ascii="GHEA Grapalat" w:hAnsi="GHEA Grapalat"/>
          <w:bCs/>
          <w:color w:val="000000"/>
          <w:lang w:val="hy-AM" w:eastAsia="ru-RU"/>
        </w:rPr>
        <w:t>Գ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>ույք հետ վերցնելու</w:t>
      </w:r>
      <w:r w:rsidR="003455E2">
        <w:rPr>
          <w:rFonts w:ascii="GHEA Grapalat" w:hAnsi="GHEA Grapalat"/>
          <w:bCs/>
          <w:color w:val="000000"/>
          <w:lang w:val="hy-AM" w:eastAsia="ru-RU"/>
        </w:rPr>
        <w:t xml:space="preserve"> և</w:t>
      </w:r>
      <w:r w:rsidR="00707630" w:rsidRPr="00707630">
        <w:rPr>
          <w:rFonts w:ascii="GHEA Grapalat" w:hAnsi="GHEA Grapalat"/>
          <w:bCs/>
          <w:color w:val="000000"/>
          <w:lang w:val="hy-AM" w:eastAsia="ru-RU"/>
        </w:rPr>
        <w:t xml:space="preserve"> ամրացնելու </w:t>
      </w:r>
      <w:bookmarkStart w:id="0" w:name="_GoBack"/>
      <w:bookmarkEnd w:id="0"/>
      <w:r w:rsidR="00707630" w:rsidRPr="00707630">
        <w:rPr>
          <w:rFonts w:ascii="GHEA Grapalat" w:hAnsi="GHEA Grapalat"/>
          <w:bCs/>
          <w:color w:val="000000"/>
          <w:lang w:val="hy-AM" w:eastAsia="ru-RU"/>
        </w:rPr>
        <w:t>մասին</w:t>
      </w:r>
      <w:r w:rsidRPr="00E02C40">
        <w:rPr>
          <w:rFonts w:ascii="GHEA Grapalat" w:hAnsi="GHEA Grapalat"/>
          <w:b/>
          <w:color w:val="000000"/>
          <w:lang w:val="hy-AM"/>
        </w:rPr>
        <w:t>»</w:t>
      </w:r>
      <w:r w:rsidRPr="008F3CC9">
        <w:rPr>
          <w:rFonts w:ascii="GHEA Grapalat" w:hAnsi="GHEA Grapalat"/>
          <w:color w:val="000000"/>
          <w:lang w:val="hy-AM"/>
        </w:rPr>
        <w:t xml:space="preserve"> </w:t>
      </w:r>
      <w:r w:rsidR="00E35D60" w:rsidRPr="009965A4">
        <w:rPr>
          <w:rFonts w:ascii="GHEA Grapalat" w:hAnsi="GHEA Grapalat" w:cs="Sylfaen"/>
          <w:lang w:val="hy-AM"/>
        </w:rPr>
        <w:t>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</w:t>
      </w:r>
      <w:r w:rsidR="00E35D60">
        <w:rPr>
          <w:rFonts w:ascii="GHEA Grapalat" w:hAnsi="GHEA Grapalat" w:cs="Sylfaen"/>
          <w:lang w:val="hy-AM"/>
        </w:rPr>
        <w:t>։</w:t>
      </w:r>
    </w:p>
    <w:p w:rsidR="00E35D60" w:rsidRDefault="00E35D60" w:rsidP="00E35D60">
      <w:pPr>
        <w:pStyle w:val="a3"/>
        <w:shd w:val="clear" w:color="auto" w:fill="FFFFFF"/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/>
          <w:lang w:val="hy-AM"/>
        </w:rPr>
      </w:pPr>
    </w:p>
    <w:p w:rsidR="0058457B" w:rsidRPr="00C37A76" w:rsidRDefault="0058457B" w:rsidP="0058457B">
      <w:pPr>
        <w:pStyle w:val="a3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 w:line="360" w:lineRule="auto"/>
        <w:ind w:left="-709" w:firstLine="708"/>
        <w:jc w:val="both"/>
        <w:rPr>
          <w:rFonts w:ascii="GHEA Grapalat" w:hAnsi="GHEA Grapalat" w:cs="Calibri"/>
          <w:color w:val="000000"/>
          <w:lang w:val="hy-AM"/>
        </w:rPr>
      </w:pPr>
    </w:p>
    <w:p w:rsidR="00AB512C" w:rsidRPr="003472AE" w:rsidRDefault="003455E2" w:rsidP="0058457B">
      <w:pPr>
        <w:spacing w:after="0" w:line="360" w:lineRule="auto"/>
        <w:ind w:left="-540" w:firstLine="426"/>
        <w:jc w:val="both"/>
        <w:rPr>
          <w:lang w:val="hy-AM"/>
        </w:rPr>
      </w:pPr>
    </w:p>
    <w:sectPr w:rsidR="00AB512C" w:rsidRPr="003472AE" w:rsidSect="00DA3789">
      <w:pgSz w:w="11906" w:h="16838"/>
      <w:pgMar w:top="45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B92271"/>
    <w:multiLevelType w:val="hybridMultilevel"/>
    <w:tmpl w:val="42AC2F52"/>
    <w:lvl w:ilvl="0" w:tplc="086C904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703"/>
    <w:rsid w:val="00021698"/>
    <w:rsid w:val="00095085"/>
    <w:rsid w:val="00116C32"/>
    <w:rsid w:val="00226AC4"/>
    <w:rsid w:val="00282270"/>
    <w:rsid w:val="003455E2"/>
    <w:rsid w:val="003472AE"/>
    <w:rsid w:val="005363CD"/>
    <w:rsid w:val="00556700"/>
    <w:rsid w:val="0058457B"/>
    <w:rsid w:val="00625AF6"/>
    <w:rsid w:val="00705485"/>
    <w:rsid w:val="00707630"/>
    <w:rsid w:val="007F3703"/>
    <w:rsid w:val="009A2FC2"/>
    <w:rsid w:val="009E3E7C"/>
    <w:rsid w:val="00A04BFF"/>
    <w:rsid w:val="00A7185C"/>
    <w:rsid w:val="00BB1F9F"/>
    <w:rsid w:val="00BF2123"/>
    <w:rsid w:val="00C37A76"/>
    <w:rsid w:val="00C7231B"/>
    <w:rsid w:val="00D31F78"/>
    <w:rsid w:val="00DA3789"/>
    <w:rsid w:val="00DD3FEA"/>
    <w:rsid w:val="00E35D60"/>
    <w:rsid w:val="00EB3AB9"/>
    <w:rsid w:val="00EC53B6"/>
    <w:rsid w:val="00F35A07"/>
    <w:rsid w:val="00F77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E5740"/>
  <w15:chartTrackingRefBased/>
  <w15:docId w15:val="{9B07AF90-EDFD-4692-9822-A7750792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72A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nhideWhenUsed/>
    <w:qFormat/>
    <w:rsid w:val="005845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4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locked/>
    <w:rsid w:val="00E35D6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5">
    <w:name w:val="List Paragraph"/>
    <w:aliases w:val="Akapit z listą BS,List Paragraph 1,List_Paragraph,Multilevel para_II,List Paragraph (numbered (a)),OBC Bullet,List Paragraph11,Bullets,List Paragraph nowy,Liste 1,Paragraphe de liste PBLH,Dot pt,F5 List Paragraph,Bullet1,3,Normal numbered"/>
    <w:basedOn w:val="a"/>
    <w:link w:val="a6"/>
    <w:uiPriority w:val="34"/>
    <w:qFormat/>
    <w:rsid w:val="00F35A07"/>
    <w:pPr>
      <w:ind w:left="720"/>
      <w:contextualSpacing/>
    </w:pPr>
  </w:style>
  <w:style w:type="character" w:customStyle="1" w:styleId="a6">
    <w:name w:val="Абзац списка Знак"/>
    <w:aliases w:val="Akapit z listą BS Знак,List Paragraph 1 Знак,List_Paragraph Знак,Multilevel para_II Знак,List Paragraph (numbered (a)) Знак,OBC Bullet Знак,List Paragraph11 Знак,Bullets Знак,List Paragraph nowy Знак,Liste 1 Знак,Dot pt Знак,3 Знак"/>
    <w:link w:val="a5"/>
    <w:uiPriority w:val="34"/>
    <w:locked/>
    <w:rsid w:val="00F35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78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https://mul2-spm.gov.am/tasks/367549/oneclick/himnavorum.docx?token=4b53a3487c4b7483acceec12fb777c41</cp:keywords>
  <dc:description/>
  <cp:lastModifiedBy>Пользователь Windows</cp:lastModifiedBy>
  <cp:revision>21</cp:revision>
  <dcterms:created xsi:type="dcterms:W3CDTF">2023-03-29T08:01:00Z</dcterms:created>
  <dcterms:modified xsi:type="dcterms:W3CDTF">2023-07-17T06:24:00Z</dcterms:modified>
</cp:coreProperties>
</file>